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CEB" w:rsidRPr="00A6219B" w:rsidRDefault="00B00CEB" w:rsidP="00B00CEB">
      <w:pPr>
        <w:pStyle w:val="Textoindependiente"/>
        <w:jc w:val="both"/>
        <w:rPr>
          <w:rFonts w:ascii="Arial" w:hAnsi="Arial" w:cs="Arial"/>
          <w:sz w:val="22"/>
          <w:szCs w:val="22"/>
          <w:lang w:val="es-MX"/>
        </w:rPr>
      </w:pPr>
      <w:r w:rsidRPr="00A6219B">
        <w:rPr>
          <w:rFonts w:ascii="Arial" w:hAnsi="Arial" w:cs="Arial"/>
          <w:sz w:val="22"/>
          <w:szCs w:val="22"/>
          <w:lang w:val="es-MX"/>
        </w:rPr>
        <w:t>HONORABLE CABILDO</w:t>
      </w:r>
    </w:p>
    <w:p w:rsidR="00B00CEB" w:rsidRPr="00A6219B" w:rsidRDefault="00B00CEB" w:rsidP="00B00CEB">
      <w:pPr>
        <w:pStyle w:val="Textoindependiente"/>
        <w:jc w:val="both"/>
        <w:rPr>
          <w:rFonts w:ascii="Arial" w:hAnsi="Arial" w:cs="Arial"/>
          <w:sz w:val="22"/>
          <w:szCs w:val="22"/>
          <w:lang w:val="es-MX"/>
        </w:rPr>
      </w:pPr>
    </w:p>
    <w:p w:rsidR="00B00CEB" w:rsidRPr="00A6219B" w:rsidRDefault="00B00CEB" w:rsidP="00B00CEB">
      <w:pPr>
        <w:pStyle w:val="Textoindependiente"/>
        <w:jc w:val="both"/>
        <w:rPr>
          <w:rFonts w:ascii="Arial" w:hAnsi="Arial" w:cs="Arial"/>
          <w:sz w:val="22"/>
          <w:szCs w:val="22"/>
          <w:lang w:val="es-MX"/>
        </w:rPr>
      </w:pPr>
    </w:p>
    <w:p w:rsidR="00B00CEB" w:rsidRPr="00A6219B" w:rsidRDefault="00B00CEB" w:rsidP="00B00CEB">
      <w:pPr>
        <w:pStyle w:val="Textoindependiente"/>
        <w:jc w:val="both"/>
        <w:rPr>
          <w:rFonts w:ascii="Arial" w:hAnsi="Arial" w:cs="Arial"/>
          <w:sz w:val="22"/>
          <w:szCs w:val="22"/>
          <w:lang w:val="es-MX"/>
        </w:rPr>
      </w:pPr>
      <w:r w:rsidRPr="00A6219B">
        <w:rPr>
          <w:rFonts w:ascii="Arial" w:hAnsi="Arial" w:cs="Arial"/>
          <w:sz w:val="22"/>
          <w:szCs w:val="22"/>
          <w:lang w:val="es-MX"/>
        </w:rPr>
        <w:t xml:space="preserve">LOS SUSCRITOS REGIDORES MYRIAM DE LOURDES ARABIAN COUTTOLENC, FÉLIX HERNÁNDEZ HERNÁNDEZ, CARLOS FRANCISCO COBOS MARÍN, MARÍA DE GUADALUPE ARRUBARRENA GARCÍA, JUAN PABLO KURI CARBALLO Y YURIDIA MAGALI GARCÍA HUERTA,INTEGRANTES DE LA COMISIÓN DE DESARROLLO URBANO Y MEDIO AMBIENTE DEL HONORABLEAYUNTAMIENTO DEL MUNICIPIO DE PUEBLA, CON FUNDAMENTO EN LO DISPUESTO POR LOS ARTÍCULOS 115 FRACCIONES II Y V INCISOS 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 Y 96 FRACCIÓN III DE LA LEY ORGÁNICA MUNICIPAL; 5, 13 FRACCIONES I, IV, V Y VI, 68 Y 70 DE LA LEY DE DESARROLLO URBANO SUSTENTABLE DEL ESTADO DE PUEBLA; 2, 6, 8 FRACCIÓN III, 12 FRACCIONES I, II, III, IV, V, VI, VII, VIII, IX, X, XIII, XVIII, XX, XXI Y XXIII DE LA LEY DE FRACCIONAMIENTOS Y ACCIONES URBANÍSTICAS DEL ESTADO LIBRE Y SOBERANO DE PUEBLA; 92, </w:t>
      </w:r>
      <w:r w:rsidRPr="00A6219B">
        <w:rPr>
          <w:rFonts w:ascii="Arial" w:hAnsi="Arial" w:cs="Arial"/>
          <w:sz w:val="22"/>
          <w:szCs w:val="22"/>
        </w:rPr>
        <w:t xml:space="preserve">93, 103, 104, 114 FRACCIONES III Y V, 120, 122, 123 FRACCIONES III Y IV, 124 Y 126 </w:t>
      </w:r>
      <w:r w:rsidRPr="00A6219B">
        <w:rPr>
          <w:rFonts w:ascii="Arial" w:hAnsi="Arial" w:cs="Arial"/>
          <w:sz w:val="22"/>
          <w:szCs w:val="22"/>
          <w:lang w:val="es-MX"/>
        </w:rPr>
        <w:t>DEL REGLAMENTO INTERIOR DE CABILDO Y COMISIONES DEL HONORABLE AYUNTAMIENTO DEL MUNICIPIO DE PUEBLA; SOMETEMOS ANTE ESTE HONORABLE CUERPO COLEGIADO EL DICTAMEN POR EL QUE SE REFORMAN, ADICIONAN Y DEROGAN DIVERSAS DISPOSICIONES DEL LIBRO TERCERO, CAPÍTULO 17 DEL CÓDIGO REGLAMENTARIO PARA EL MUNICIPIO DE PUEBLA, POR LO QUE:</w:t>
      </w:r>
    </w:p>
    <w:p w:rsidR="00B00CEB" w:rsidRPr="00A6219B" w:rsidRDefault="00B00CEB" w:rsidP="00B00CEB">
      <w:pPr>
        <w:pStyle w:val="Textoindependiente"/>
        <w:jc w:val="both"/>
        <w:rPr>
          <w:rFonts w:ascii="Arial" w:hAnsi="Arial" w:cs="Arial"/>
          <w:sz w:val="22"/>
          <w:szCs w:val="22"/>
          <w:lang w:val="es-MX"/>
        </w:rPr>
      </w:pPr>
    </w:p>
    <w:p w:rsidR="00B00CEB" w:rsidRPr="00A6219B" w:rsidRDefault="00B00CEB" w:rsidP="00B00CEB">
      <w:pPr>
        <w:pStyle w:val="Textoindependiente"/>
        <w:jc w:val="both"/>
        <w:rPr>
          <w:rFonts w:ascii="Arial" w:hAnsi="Arial" w:cs="Arial"/>
          <w:sz w:val="22"/>
          <w:szCs w:val="22"/>
          <w:lang w:val="es-MX"/>
        </w:rPr>
      </w:pPr>
    </w:p>
    <w:p w:rsidR="00B00CEB" w:rsidRPr="00A6219B" w:rsidRDefault="00B00CEB" w:rsidP="00B00CEB">
      <w:pPr>
        <w:pStyle w:val="Textoindependiente"/>
        <w:jc w:val="center"/>
        <w:rPr>
          <w:rFonts w:ascii="Arial" w:hAnsi="Arial" w:cs="Arial"/>
          <w:sz w:val="22"/>
          <w:szCs w:val="22"/>
          <w:lang w:val="es-MX"/>
        </w:rPr>
      </w:pPr>
      <w:r w:rsidRPr="00A6219B">
        <w:rPr>
          <w:rFonts w:ascii="Arial" w:hAnsi="Arial" w:cs="Arial"/>
          <w:sz w:val="22"/>
          <w:szCs w:val="22"/>
          <w:lang w:val="es-MX"/>
        </w:rPr>
        <w:t>C O N S I D E R A N D O</w:t>
      </w:r>
    </w:p>
    <w:p w:rsidR="00B00CEB" w:rsidRPr="00A6219B" w:rsidRDefault="00B00CEB" w:rsidP="00B00CEB">
      <w:pPr>
        <w:jc w:val="both"/>
        <w:outlineLvl w:val="0"/>
        <w:rPr>
          <w:rFonts w:ascii="Arial" w:hAnsi="Arial" w:cs="Arial"/>
          <w:b/>
          <w:sz w:val="22"/>
          <w:szCs w:val="22"/>
          <w:lang w:val="es-MX"/>
        </w:rPr>
      </w:pPr>
    </w:p>
    <w:p w:rsidR="00B00CEB" w:rsidRPr="00A6219B" w:rsidRDefault="00B00CEB" w:rsidP="00B00CEB">
      <w:pPr>
        <w:jc w:val="both"/>
        <w:outlineLvl w:val="0"/>
        <w:rPr>
          <w:rFonts w:ascii="Arial" w:hAnsi="Arial" w:cs="Arial"/>
          <w:b/>
          <w:sz w:val="22"/>
          <w:szCs w:val="22"/>
          <w:lang w:val="es-MX"/>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Que, en términos de lo dispuesto por el artículo 115 fracciones II y V incisos a), d) y e) último párrafo 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w:t>
      </w:r>
      <w:r w:rsidRPr="00A6219B">
        <w:rPr>
          <w:rFonts w:ascii="Arial" w:hAnsi="Arial" w:cs="Arial"/>
          <w:bCs/>
          <w:sz w:val="22"/>
          <w:szCs w:val="22"/>
        </w:rPr>
        <w:t>a</w:t>
      </w:r>
      <w:r w:rsidRPr="00A6219B">
        <w:rPr>
          <w:rFonts w:ascii="Arial" w:hAnsi="Arial" w:cs="Arial"/>
          <w:sz w:val="22"/>
          <w:szCs w:val="22"/>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B00CEB" w:rsidRPr="00A6219B" w:rsidRDefault="00B00CEB" w:rsidP="00B00CEB">
      <w:pPr>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B00CEB" w:rsidRPr="00A6219B" w:rsidRDefault="00B00CEB" w:rsidP="00B00CEB">
      <w:pPr>
        <w:pStyle w:val="Prrafodelista"/>
        <w:tabs>
          <w:tab w:val="left" w:pos="709"/>
        </w:tabs>
        <w:ind w:left="360"/>
        <w:jc w:val="both"/>
        <w:rPr>
          <w:rFonts w:ascii="Arial" w:hAnsi="Arial" w:cs="Arial"/>
          <w:sz w:val="22"/>
          <w:szCs w:val="22"/>
        </w:rPr>
      </w:pPr>
    </w:p>
    <w:p w:rsidR="00B00CEB" w:rsidRPr="00A6219B" w:rsidRDefault="00B00CEB" w:rsidP="00B00CEB">
      <w:pPr>
        <w:tabs>
          <w:tab w:val="left" w:pos="709"/>
        </w:tabs>
        <w:ind w:left="567" w:hanging="567"/>
        <w:jc w:val="both"/>
        <w:rPr>
          <w:rFonts w:ascii="Arial" w:hAnsi="Arial" w:cs="Arial"/>
          <w:sz w:val="22"/>
          <w:szCs w:val="22"/>
        </w:rPr>
      </w:pPr>
      <w:r w:rsidRPr="00A6219B">
        <w:rPr>
          <w:rFonts w:ascii="Arial" w:hAnsi="Arial" w:cs="Arial"/>
          <w:sz w:val="22"/>
          <w:szCs w:val="22"/>
        </w:rPr>
        <w:tab/>
        <w:t>Por lo que, en el artículo 11 define que son atribuciones  de los municipios, entre otras, las siguientes:</w:t>
      </w:r>
    </w:p>
    <w:p w:rsidR="00B00CEB" w:rsidRPr="00A6219B" w:rsidRDefault="00B00CEB" w:rsidP="00B00CEB">
      <w:pPr>
        <w:pStyle w:val="Prrafodelista"/>
        <w:ind w:left="1428"/>
        <w:jc w:val="both"/>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lastRenderedPageBreak/>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B00CEB" w:rsidRPr="00A6219B" w:rsidRDefault="00B00CEB" w:rsidP="00B00CEB">
      <w:pPr>
        <w:pStyle w:val="Prrafodelista"/>
        <w:ind w:left="1134" w:hanging="425"/>
        <w:jc w:val="both"/>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t xml:space="preserve">Regular, controlar y vigilar las Reservas, Usos del Suelo y Destinos de áreas y predios, así como las zonas de alto riesgo en los Centros de Población que se encuentren dentro del municipio; </w:t>
      </w:r>
    </w:p>
    <w:p w:rsidR="00B00CEB" w:rsidRPr="00A6219B" w:rsidRDefault="00B00CEB" w:rsidP="00B00CEB">
      <w:pPr>
        <w:pStyle w:val="Prrafodelista"/>
        <w:ind w:left="1134" w:hanging="425"/>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t xml:space="preserve">Proponer a las autoridades competentes de las entidades federativas la Fundación y, en su caso, la desaparición de Centros de Población; </w:t>
      </w:r>
    </w:p>
    <w:p w:rsidR="00B00CEB" w:rsidRPr="00A6219B" w:rsidRDefault="00B00CEB" w:rsidP="00B00CEB">
      <w:pPr>
        <w:pStyle w:val="Prrafodelista"/>
        <w:ind w:left="1134" w:hanging="425"/>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B00CEB" w:rsidRPr="00A6219B" w:rsidRDefault="00B00CEB" w:rsidP="00B00CEB">
      <w:pPr>
        <w:pStyle w:val="Prrafodelista"/>
        <w:ind w:left="1134" w:hanging="425"/>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B00CEB" w:rsidRPr="00A6219B" w:rsidRDefault="00B00CEB" w:rsidP="00B00CEB">
      <w:pPr>
        <w:pStyle w:val="Prrafodelista"/>
        <w:ind w:left="1134" w:hanging="425"/>
        <w:rPr>
          <w:rFonts w:ascii="Arial" w:hAnsi="Arial" w:cs="Arial"/>
          <w:sz w:val="22"/>
          <w:szCs w:val="22"/>
        </w:rPr>
      </w:pPr>
    </w:p>
    <w:p w:rsidR="00B00CEB" w:rsidRPr="00A6219B" w:rsidRDefault="00B00CEB" w:rsidP="00682C37">
      <w:pPr>
        <w:pStyle w:val="Prrafodelista"/>
        <w:numPr>
          <w:ilvl w:val="0"/>
          <w:numId w:val="232"/>
        </w:numPr>
        <w:ind w:left="1134" w:hanging="425"/>
        <w:jc w:val="both"/>
        <w:rPr>
          <w:rFonts w:ascii="Arial" w:hAnsi="Arial" w:cs="Arial"/>
          <w:sz w:val="22"/>
          <w:szCs w:val="22"/>
        </w:rPr>
      </w:pPr>
      <w:r w:rsidRPr="00A6219B">
        <w:rPr>
          <w:rFonts w:ascii="Arial" w:hAnsi="Arial" w:cs="Arial"/>
          <w:sz w:val="22"/>
          <w:szCs w:val="22"/>
        </w:rPr>
        <w:t xml:space="preserve">Crear los mecanismos de consulta ciudadana para la formulación, modificación y evaluación de los planes o programas municipales de Desarrollo Urbano y los que de ellos emanen de conformidad con lo dispuesto por la Ley; </w:t>
      </w:r>
    </w:p>
    <w:p w:rsidR="00B00CEB" w:rsidRPr="00A6219B" w:rsidRDefault="00B00CEB" w:rsidP="00B00CEB">
      <w:pPr>
        <w:pStyle w:val="Prrafodelista"/>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B00CEB" w:rsidRPr="00A6219B" w:rsidRDefault="00B00CEB" w:rsidP="00B00CEB">
      <w:pPr>
        <w:pStyle w:val="Prrafodelista"/>
        <w:autoSpaceDE w:val="0"/>
        <w:autoSpaceDN w:val="0"/>
        <w:adjustRightInd w:val="0"/>
        <w:ind w:left="1080"/>
        <w:jc w:val="both"/>
        <w:rPr>
          <w:rFonts w:ascii="Arial" w:hAnsi="Arial" w:cs="Arial"/>
          <w:color w:val="000000"/>
          <w:sz w:val="22"/>
          <w:szCs w:val="22"/>
        </w:rPr>
      </w:pPr>
    </w:p>
    <w:p w:rsidR="00B00CEB" w:rsidRPr="00A6219B" w:rsidRDefault="00B00CEB" w:rsidP="00B00CEB">
      <w:pPr>
        <w:pStyle w:val="Prrafodelista"/>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 xml:space="preserve">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w:t>
      </w:r>
      <w:r w:rsidRPr="00A6219B">
        <w:rPr>
          <w:rFonts w:ascii="Arial" w:hAnsi="Arial" w:cs="Arial"/>
          <w:sz w:val="22"/>
          <w:szCs w:val="22"/>
        </w:rPr>
        <w:lastRenderedPageBreak/>
        <w:t>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B00CEB" w:rsidRPr="00A6219B" w:rsidRDefault="00B00CEB" w:rsidP="00B00CEB">
      <w:pPr>
        <w:pStyle w:val="Prrafodelista"/>
        <w:rPr>
          <w:rFonts w:ascii="Arial" w:hAnsi="Arial" w:cs="Arial"/>
          <w:sz w:val="22"/>
          <w:szCs w:val="22"/>
        </w:rPr>
      </w:pPr>
    </w:p>
    <w:p w:rsidR="00B00CEB" w:rsidRPr="00A6219B" w:rsidRDefault="00B00CEB" w:rsidP="00B00CEB">
      <w:pPr>
        <w:pStyle w:val="Prrafodelista"/>
        <w:ind w:left="1080"/>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B00CEB" w:rsidRPr="00A6219B" w:rsidRDefault="00B00CEB" w:rsidP="00B00CEB">
      <w:pPr>
        <w:pStyle w:val="Prrafodelista"/>
        <w:tabs>
          <w:tab w:val="left" w:pos="709"/>
        </w:tabs>
        <w:ind w:left="360"/>
        <w:jc w:val="both"/>
        <w:rPr>
          <w:rFonts w:ascii="Arial" w:hAnsi="Arial" w:cs="Arial"/>
          <w:sz w:val="22"/>
          <w:szCs w:val="22"/>
        </w:rPr>
      </w:pPr>
    </w:p>
    <w:p w:rsidR="00B00CEB" w:rsidRPr="00A6219B" w:rsidRDefault="00B00CEB" w:rsidP="00B00CEB">
      <w:pPr>
        <w:tabs>
          <w:tab w:val="left" w:pos="709"/>
        </w:tabs>
        <w:ind w:left="567" w:hanging="567"/>
        <w:jc w:val="both"/>
        <w:rPr>
          <w:rFonts w:ascii="Arial" w:hAnsi="Arial" w:cs="Arial"/>
          <w:sz w:val="22"/>
          <w:szCs w:val="22"/>
        </w:rPr>
      </w:pPr>
      <w:r w:rsidRPr="00A6219B">
        <w:rPr>
          <w:rFonts w:ascii="Arial" w:hAnsi="Arial" w:cs="Arial"/>
          <w:sz w:val="22"/>
          <w:szCs w:val="22"/>
        </w:rPr>
        <w:tab/>
        <w:t xml:space="preserve">Asimismo, como lo establecen los artículos 78 fracción IV, y 84 es atribución de los Ayuntamientos, expedir y actualizar Bandos de Policía y Gobierno, reglamentos, 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B00CEB" w:rsidRPr="00A6219B" w:rsidRDefault="00B00CEB" w:rsidP="00B00CEB">
      <w:pPr>
        <w:pStyle w:val="Prrafodelista"/>
        <w:tabs>
          <w:tab w:val="left" w:pos="709"/>
        </w:tabs>
        <w:ind w:left="567" w:hanging="567"/>
        <w:jc w:val="both"/>
        <w:rPr>
          <w:rFonts w:ascii="Arial" w:hAnsi="Arial" w:cs="Arial"/>
          <w:sz w:val="22"/>
          <w:szCs w:val="22"/>
        </w:rPr>
      </w:pPr>
    </w:p>
    <w:p w:rsidR="00B00CEB" w:rsidRPr="00A6219B" w:rsidRDefault="00B00CEB" w:rsidP="00B00CEB">
      <w:pPr>
        <w:tabs>
          <w:tab w:val="left" w:pos="709"/>
        </w:tabs>
        <w:ind w:left="567" w:hanging="567"/>
        <w:jc w:val="both"/>
        <w:rPr>
          <w:rFonts w:ascii="Arial" w:hAnsi="Arial" w:cs="Arial"/>
          <w:sz w:val="22"/>
          <w:szCs w:val="22"/>
        </w:rPr>
      </w:pPr>
      <w:r w:rsidRPr="00A6219B">
        <w:rPr>
          <w:rFonts w:ascii="Arial" w:hAnsi="Arial" w:cs="Arial"/>
          <w:sz w:val="22"/>
          <w:szCs w:val="22"/>
        </w:rPr>
        <w:tab/>
        <w:t>Siendo que, los artículos 92 fracción IV, V, 94 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B00CEB" w:rsidRPr="00A6219B" w:rsidRDefault="00B00CEB" w:rsidP="00B00CEB">
      <w:pPr>
        <w:autoSpaceDE w:val="0"/>
        <w:autoSpaceDN w:val="0"/>
        <w:adjustRightInd w:val="0"/>
        <w:rPr>
          <w:rFonts w:ascii="Arial" w:hAnsi="Arial" w:cs="Arial"/>
          <w:sz w:val="22"/>
          <w:szCs w:val="22"/>
        </w:rPr>
      </w:pPr>
    </w:p>
    <w:p w:rsidR="00B00CEB" w:rsidRPr="00A6219B" w:rsidRDefault="00B00CEB" w:rsidP="00B00CEB">
      <w:pPr>
        <w:pStyle w:val="Prrafodelista"/>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 xml:space="preserve">Que, de conformidad con lo señalado en el artículo 5 de la Ley de Desarrollo Urbano Sustentable para el Estado de Puebla, quedan sujetas a las disposiciones de la misma, toda acción de crecimiento urbano, las fusiones, subdivisiones, lotificaciones, relotificaciones y fraccionamientos de terrenos para el asentamiento humano; los cambios en el aprovechamiento y la utilización de éstos, así como todas las acciones de urbanización y edificación que se realicen en la entidad. </w:t>
      </w:r>
    </w:p>
    <w:p w:rsidR="00B00CEB" w:rsidRPr="00A6219B" w:rsidRDefault="00B00CEB" w:rsidP="00B00CEB">
      <w:pPr>
        <w:pStyle w:val="Prrafodelista"/>
        <w:tabs>
          <w:tab w:val="left" w:pos="709"/>
        </w:tabs>
        <w:ind w:left="360"/>
        <w:jc w:val="both"/>
        <w:rPr>
          <w:rFonts w:ascii="Arial" w:hAnsi="Arial" w:cs="Arial"/>
          <w:sz w:val="22"/>
          <w:szCs w:val="22"/>
        </w:rPr>
      </w:pPr>
    </w:p>
    <w:p w:rsidR="00B00CEB" w:rsidRPr="00A6219B" w:rsidRDefault="00B00CEB" w:rsidP="00B00CEB">
      <w:pPr>
        <w:tabs>
          <w:tab w:val="left" w:pos="709"/>
        </w:tabs>
        <w:ind w:left="567" w:hanging="567"/>
        <w:jc w:val="both"/>
        <w:rPr>
          <w:rFonts w:ascii="Arial" w:hAnsi="Arial" w:cs="Arial"/>
          <w:sz w:val="22"/>
          <w:szCs w:val="22"/>
        </w:rPr>
      </w:pPr>
      <w:r w:rsidRPr="00A6219B">
        <w:rPr>
          <w:rFonts w:ascii="Arial" w:hAnsi="Arial" w:cs="Arial"/>
          <w:sz w:val="22"/>
          <w:szCs w:val="22"/>
        </w:rPr>
        <w:tab/>
        <w:t xml:space="preserve">Que, de conformidad a lo señalado en la Ley anteriormente citada, en su artículo 13 enuncia que corresponde a los Ayuntamientos, en sus respectivas jurisdicciones, entre otras, las siguientes: </w:t>
      </w:r>
    </w:p>
    <w:p w:rsidR="00B00CEB" w:rsidRPr="00A6219B" w:rsidRDefault="00B00CEB" w:rsidP="00B00CEB">
      <w:pPr>
        <w:tabs>
          <w:tab w:val="left" w:pos="709"/>
        </w:tabs>
        <w:jc w:val="both"/>
        <w:rPr>
          <w:rFonts w:ascii="Arial" w:hAnsi="Arial" w:cs="Arial"/>
          <w:sz w:val="22"/>
          <w:szCs w:val="22"/>
        </w:rPr>
      </w:pPr>
    </w:p>
    <w:p w:rsidR="00B00CEB" w:rsidRPr="00A6219B" w:rsidRDefault="00B00CEB" w:rsidP="00682C37">
      <w:pPr>
        <w:pStyle w:val="Prrafodelista"/>
        <w:numPr>
          <w:ilvl w:val="0"/>
          <w:numId w:val="233"/>
        </w:numPr>
        <w:autoSpaceDE w:val="0"/>
        <w:autoSpaceDN w:val="0"/>
        <w:adjustRightInd w:val="0"/>
        <w:ind w:left="1134" w:hanging="567"/>
        <w:jc w:val="both"/>
        <w:rPr>
          <w:rFonts w:ascii="Arial" w:hAnsi="Arial" w:cs="Arial"/>
          <w:color w:val="000000"/>
          <w:sz w:val="22"/>
          <w:szCs w:val="22"/>
        </w:rPr>
      </w:pPr>
      <w:r w:rsidRPr="00A6219B">
        <w:rPr>
          <w:rFonts w:ascii="Arial" w:hAnsi="Arial" w:cs="Arial"/>
          <w:sz w:val="22"/>
          <w:szCs w:val="22"/>
        </w:rPr>
        <w:t>F</w:t>
      </w:r>
      <w:r w:rsidRPr="00A6219B">
        <w:rPr>
          <w:rFonts w:ascii="Arial" w:hAnsi="Arial" w:cs="Arial"/>
          <w:color w:val="000000"/>
          <w:sz w:val="22"/>
          <w:szCs w:val="22"/>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3"/>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Formular y administrar la zonificación prevista en los Programas de Desarrollo Urbano Sustentable, así como controlar y vigilar la utilización del suelo;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3"/>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Solicitar al Ejecutivo del Estado que promueva ante la Legislatura Local, la fundación de centros de población, de conformidad con las Leyes aplicables; 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3"/>
        </w:numPr>
        <w:autoSpaceDE w:val="0"/>
        <w:autoSpaceDN w:val="0"/>
        <w:adjustRightInd w:val="0"/>
        <w:ind w:left="1134" w:hanging="567"/>
        <w:jc w:val="both"/>
        <w:rPr>
          <w:rFonts w:ascii="Arial" w:hAnsi="Arial" w:cs="Arial"/>
          <w:color w:val="000000"/>
          <w:sz w:val="22"/>
          <w:szCs w:val="22"/>
        </w:rPr>
      </w:pPr>
      <w:r w:rsidRPr="00A6219B">
        <w:rPr>
          <w:rFonts w:ascii="Arial" w:hAnsi="Arial" w:cs="Arial"/>
          <w:sz w:val="22"/>
          <w:szCs w:val="22"/>
        </w:rPr>
        <w:t xml:space="preserve">Expedir las autorizaciones, licencias, constancias de uso del suelo y de compatibilidad urbanística para construcciones, fraccionamientos, subdivisiones, fusiones, relotificaciones y condominios, de conformidad con lo dispuesto en la Ley, en los Programas de Desarrollo Urbano Sustentable aplicables y demás disposiciones jurídicas aplicables. </w:t>
      </w:r>
    </w:p>
    <w:p w:rsidR="00B00CEB" w:rsidRPr="00A6219B" w:rsidRDefault="00B00CEB" w:rsidP="00B00CEB">
      <w:pPr>
        <w:pStyle w:val="Prrafodelista"/>
        <w:ind w:left="1080"/>
        <w:jc w:val="both"/>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 xml:space="preserve">Que, los artículos 68 y 70 de la Ley de Desarrollo Urbano Sustentable del Estado de Puebla, señala que las personas físicas o jurídicas, públicas o privadas, que pretendan realizar obras, acciones, servicios o inversiones en materia de Desarrollo Urbano,  deberán obtener, 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 por lo que, dichas licencias y autorizaciones serán nulas siempre que se expidan en contravención de la Ley en comento, su reglamento o los Programas de Desarrollo Urbano Sustentable. </w:t>
      </w:r>
    </w:p>
    <w:p w:rsidR="00B00CEB" w:rsidRPr="00A6219B" w:rsidRDefault="00B00CEB" w:rsidP="00B00CEB">
      <w:pPr>
        <w:pStyle w:val="Prrafodelista"/>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 xml:space="preserve">Que, como se señala en la Ley de Fraccionamientos y Acciones Urbanísticas del Estado Libre y Soberano de Puebla en su artículo 2, los fraccionamientos, divisiones, subdivisiones, fusiones, segregaciones, lotificaciones, modificaciones y desarrollos en régimen de propiedad y condominio, a que se refiere la Ley deberán sujetarse a las Leyes, planes, programas, reglamentos y normas de desarrollo urbano y ambiental, vigentes, en los ámbitos nacional, estatal y municipal, así como a las demás disposiciones jurídicas aplicables en la materia, los usos de suelo determinados en el Programa de Desarrollo Urbano del centro de población de que se trate; los dictámenes de factibilidad de servicios públicos, el Dictamen de pertinencia y compatibilidad en circunstancias específicas de vulnerabilidad, riesgo e imagen y la estructura y planeación vial del sistema de transporte público de que se trate. </w:t>
      </w:r>
    </w:p>
    <w:p w:rsidR="00B00CEB" w:rsidRPr="00A6219B" w:rsidRDefault="00B00CEB" w:rsidP="00B00CEB">
      <w:pPr>
        <w:pStyle w:val="Prrafodelista"/>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Que, en los artículos 6 y 8 fracción III del mismo ordenamiento estatal se establece que los actos jurídicos relativos a las acciones urbanísticas, sólo podrán realizarse mediante la licencia de las autoridades ejecutoras del Ayuntamiento, para lo cual, el artículo 12 señala que los Ayuntamientos tendrán entre otras, las siguientes atribuciones:</w:t>
      </w:r>
    </w:p>
    <w:p w:rsidR="00B00CEB" w:rsidRPr="00A6219B" w:rsidRDefault="00B00CEB" w:rsidP="00B00CEB">
      <w:pPr>
        <w:pStyle w:val="Prrafodelista"/>
        <w:ind w:left="1080"/>
        <w:jc w:val="both"/>
        <w:rPr>
          <w:rFonts w:ascii="Arial" w:hAnsi="Arial" w:cs="Arial"/>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Regular el control y vigilancia, así como otorgar las autorizaciones correspondientes a los actos relacionados con el fraccionamiento, división, subdivisión, segregación, fusión, lotificación, relotificación y modificaciones de los inmuebles, así como de los desarrollos en régimen de propiedad y condominio; en sus respectivas jurisdicciones;  </w:t>
      </w:r>
    </w:p>
    <w:p w:rsidR="00B00CEB" w:rsidRPr="00A6219B" w:rsidRDefault="00B00CEB" w:rsidP="00B00CEB">
      <w:pPr>
        <w:pStyle w:val="Prrafodelista"/>
        <w:autoSpaceDE w:val="0"/>
        <w:autoSpaceDN w:val="0"/>
        <w:adjustRightInd w:val="0"/>
        <w:ind w:left="1134" w:hanging="567"/>
        <w:jc w:val="both"/>
        <w:rPr>
          <w:rFonts w:ascii="Arial" w:hAnsi="Arial" w:cs="Arial"/>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sz w:val="22"/>
          <w:szCs w:val="22"/>
        </w:rPr>
      </w:pPr>
      <w:r w:rsidRPr="00A6219B">
        <w:rPr>
          <w:rFonts w:ascii="Arial" w:hAnsi="Arial" w:cs="Arial"/>
          <w:color w:val="000000"/>
          <w:sz w:val="22"/>
          <w:szCs w:val="22"/>
        </w:rPr>
        <w:t>Recibir, analizar y dictaminar los expedientes relativos a la  autorización de fraccionamientos, desarrollos en régimen de propiedad y condominio, división, subdivisión, segregación, fusión, lotificación, relotificación y modificación de terrenos, previo los dictámenes que al efecto emitan las autoridades y órganos auxiliares competentes y verificando que se reúnan los requisitos establecidos en la Ley, sus reglamentos y demás disposiciones jurídicas aplicables;  y</w:t>
      </w:r>
    </w:p>
    <w:p w:rsidR="00B00CEB" w:rsidRPr="00A6219B" w:rsidRDefault="00B00CEB" w:rsidP="00B00CEB">
      <w:pPr>
        <w:pStyle w:val="Prrafodelista"/>
        <w:ind w:left="1134" w:hanging="567"/>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sz w:val="22"/>
          <w:szCs w:val="22"/>
        </w:rPr>
      </w:pPr>
      <w:r w:rsidRPr="00A6219B">
        <w:rPr>
          <w:rFonts w:ascii="Arial" w:hAnsi="Arial" w:cs="Arial"/>
          <w:color w:val="000000"/>
          <w:sz w:val="22"/>
          <w:szCs w:val="22"/>
        </w:rPr>
        <w:t xml:space="preserve">Verificar que los fraccionamientos, desarrollos en régimen de propiedad y condominio, divisiones, subdivisiones, segregaciones, fusiones, lotificaciones, </w:t>
      </w:r>
      <w:r w:rsidRPr="00A6219B">
        <w:rPr>
          <w:rFonts w:ascii="Arial" w:hAnsi="Arial" w:cs="Arial"/>
          <w:color w:val="000000"/>
          <w:sz w:val="22"/>
          <w:szCs w:val="22"/>
        </w:rPr>
        <w:lastRenderedPageBreak/>
        <w:t xml:space="preserve">relotificaciones y modificaciones de terrenos, cumplan con lo dispuesto en las leyes, planes, programas, reglamentos, normas de desarrollo urbano, protección civil y al ambiente natural aplicables;  </w:t>
      </w:r>
    </w:p>
    <w:p w:rsidR="00B00CEB" w:rsidRPr="00A6219B" w:rsidRDefault="00B00CEB" w:rsidP="00B00CEB">
      <w:pPr>
        <w:pStyle w:val="Prrafodelista"/>
        <w:ind w:left="1134" w:hanging="567"/>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Constatar que se hayan realizado las donaciones obligatorias por autorizaciones para fraccionamientos;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Aprobar y dictaminar de conformidad con el programa de desarrollo urbano, la ubicación de las áreas de donación en los fraccionamientos, divisiones, subdivisiones, segregaciones, fusiones, lotificaciones, relotificaciones y desarrollos en régimen de propiedad y condominio;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Destinar hasta el 50% de la superficie de terreno que reciba en donación gratuita para equipamiento urbano, recreación y/o deporte  y el resto para área verde, de conformidad con los planes y programas de desarrollo urbano vigente;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Verificar el avance, terminación y correcto funcionamiento de las obras de urbanización de los fraccionamientos y desarrollos en régimen de propiedad y condominio;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Expedir la constancia de terminación de obra, en términos de la Ley;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Intervenir en la entrega - recepción de los fraccionamientos cuando éstos cumplan con las condiciones previstas en la Ley, levantando el acta respectiva;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Expedir la constancia de municipalización, una vez que se hayan cumplido los requisitos que establece la Ley;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Otorgar el permiso para la preventa de lotes en los fraccionamientos, en los términos previstos en la Ley;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Controlar y vigilar la utilización del suelo en su jurisdicción territorial;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Notificar las resoluciones que se dicten con motivo de la aplicación de la Ley;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 xml:space="preserve">Aplicar las sanciones y medidas de seguridad establecidas por la Ley; y </w:t>
      </w:r>
    </w:p>
    <w:p w:rsidR="00B00CEB" w:rsidRPr="00A6219B" w:rsidRDefault="00B00CEB" w:rsidP="00B00CEB">
      <w:pPr>
        <w:pStyle w:val="Prrafodelista"/>
        <w:autoSpaceDE w:val="0"/>
        <w:autoSpaceDN w:val="0"/>
        <w:adjustRightInd w:val="0"/>
        <w:ind w:left="1134" w:hanging="567"/>
        <w:jc w:val="both"/>
        <w:rPr>
          <w:rFonts w:ascii="Arial" w:hAnsi="Arial" w:cs="Arial"/>
          <w:color w:val="000000"/>
          <w:sz w:val="22"/>
          <w:szCs w:val="22"/>
        </w:rPr>
      </w:pPr>
    </w:p>
    <w:p w:rsidR="00B00CEB" w:rsidRPr="00A6219B" w:rsidRDefault="00B00CEB" w:rsidP="00682C37">
      <w:pPr>
        <w:pStyle w:val="Prrafodelista"/>
        <w:numPr>
          <w:ilvl w:val="0"/>
          <w:numId w:val="234"/>
        </w:numPr>
        <w:autoSpaceDE w:val="0"/>
        <w:autoSpaceDN w:val="0"/>
        <w:adjustRightInd w:val="0"/>
        <w:ind w:left="1134" w:hanging="567"/>
        <w:jc w:val="both"/>
        <w:rPr>
          <w:rFonts w:ascii="Arial" w:hAnsi="Arial" w:cs="Arial"/>
          <w:color w:val="000000"/>
          <w:sz w:val="22"/>
          <w:szCs w:val="22"/>
        </w:rPr>
      </w:pPr>
      <w:r w:rsidRPr="00A6219B">
        <w:rPr>
          <w:rFonts w:ascii="Arial" w:hAnsi="Arial" w:cs="Arial"/>
          <w:color w:val="000000"/>
          <w:sz w:val="22"/>
          <w:szCs w:val="22"/>
        </w:rPr>
        <w:t>Expedir los Reglamentos municipales y demás disposiciones técnicas y administrativas para la aplicación de la Ley.</w:t>
      </w:r>
    </w:p>
    <w:p w:rsidR="00B00CEB" w:rsidRPr="00A6219B" w:rsidRDefault="00B00CEB" w:rsidP="00B00CEB">
      <w:pPr>
        <w:pStyle w:val="Prrafodelista"/>
        <w:ind w:left="1080"/>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Que, en términos de los artículos 92 y 93 del Reglamento Interior de Cabildo y Comisiones del Honorable Ayuntamiento el Ayuntamiento se organizará en Comisiones, las cuales para el despacho de los asuntos que le corresponde, las nombrará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w:t>
      </w:r>
    </w:p>
    <w:p w:rsidR="00B00CEB" w:rsidRPr="00A6219B" w:rsidRDefault="00B00CEB" w:rsidP="00B00CEB">
      <w:pPr>
        <w:pStyle w:val="CuerpoA"/>
        <w:ind w:left="360"/>
        <w:rPr>
          <w:rFonts w:ascii="Arial" w:eastAsia="Arial Narrow" w:hAnsi="Arial" w:cs="Arial"/>
          <w:sz w:val="22"/>
          <w:szCs w:val="22"/>
        </w:rPr>
      </w:pPr>
    </w:p>
    <w:p w:rsidR="00B00CEB" w:rsidRPr="00A6219B" w:rsidRDefault="00B00CEB" w:rsidP="00B00CEB">
      <w:pPr>
        <w:autoSpaceDE w:val="0"/>
        <w:autoSpaceDN w:val="0"/>
        <w:adjustRightInd w:val="0"/>
        <w:ind w:left="567"/>
        <w:jc w:val="both"/>
        <w:rPr>
          <w:rFonts w:ascii="Arial" w:hAnsi="Arial" w:cs="Arial"/>
          <w:color w:val="000000"/>
          <w:sz w:val="22"/>
          <w:szCs w:val="22"/>
        </w:rPr>
      </w:pPr>
      <w:r w:rsidRPr="00A6219B">
        <w:rPr>
          <w:rFonts w:ascii="Arial" w:eastAsia="Arial Narrow" w:hAnsi="Arial" w:cs="Arial"/>
          <w:sz w:val="22"/>
          <w:szCs w:val="22"/>
        </w:rPr>
        <w:t xml:space="preserve">Por otra parte, los artículos 103 y 104 establece que  las Comisiones del Ayuntamiento sesionarán en forma ordinaria cuando menos una vez al mes conforme al calendario que establezcan, sin perjuicio de que puedan celebrarse Sesiones extraordinarias cuando </w:t>
      </w:r>
      <w:r w:rsidRPr="00A6219B">
        <w:rPr>
          <w:rFonts w:ascii="Arial" w:eastAsia="Arial Narrow" w:hAnsi="Arial" w:cs="Arial"/>
          <w:sz w:val="22"/>
          <w:szCs w:val="22"/>
        </w:rPr>
        <w:lastRenderedPageBreak/>
        <w:t xml:space="preserve">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A6219B">
        <w:rPr>
          <w:rFonts w:ascii="Arial" w:hAnsi="Arial" w:cs="Arial"/>
          <w:color w:val="000000"/>
          <w:sz w:val="22"/>
          <w:szCs w:val="22"/>
        </w:rPr>
        <w:t>En el caso de las Sesiones extraordinarias la citación será cuando menos con una horade anticipación y en éstas solo se tratarán los asuntos que la motiven.</w:t>
      </w:r>
    </w:p>
    <w:p w:rsidR="00B00CEB" w:rsidRPr="00A6219B" w:rsidRDefault="00B00CEB" w:rsidP="00B00CEB">
      <w:pPr>
        <w:autoSpaceDE w:val="0"/>
        <w:autoSpaceDN w:val="0"/>
        <w:adjustRightInd w:val="0"/>
        <w:ind w:left="567" w:hanging="567"/>
        <w:rPr>
          <w:rFonts w:ascii="Arial" w:hAnsi="Arial" w:cs="Arial"/>
          <w:b/>
          <w:bCs/>
          <w:color w:val="000000"/>
          <w:sz w:val="22"/>
          <w:szCs w:val="22"/>
        </w:rPr>
      </w:pPr>
    </w:p>
    <w:p w:rsidR="00B00CEB" w:rsidRPr="00A6219B" w:rsidRDefault="00B00CEB" w:rsidP="00B00CEB">
      <w:pPr>
        <w:pStyle w:val="Cuerpo"/>
        <w:tabs>
          <w:tab w:val="left" w:pos="567"/>
          <w:tab w:val="left" w:pos="709"/>
          <w:tab w:val="left" w:pos="851"/>
          <w:tab w:val="left" w:pos="993"/>
          <w:tab w:val="left" w:pos="1134"/>
        </w:tabs>
        <w:ind w:left="567" w:hanging="567"/>
        <w:jc w:val="both"/>
        <w:rPr>
          <w:rFonts w:ascii="Arial" w:eastAsia="Arial Narrow" w:hAnsi="Arial" w:cs="Arial"/>
          <w:sz w:val="22"/>
          <w:szCs w:val="22"/>
          <w:lang w:val="es-ES_tradnl"/>
        </w:rPr>
      </w:pPr>
    </w:p>
    <w:p w:rsidR="00B00CEB" w:rsidRPr="00A6219B" w:rsidRDefault="00B00CEB" w:rsidP="00B00CEB">
      <w:pPr>
        <w:autoSpaceDE w:val="0"/>
        <w:autoSpaceDN w:val="0"/>
        <w:adjustRightInd w:val="0"/>
        <w:ind w:left="567"/>
        <w:jc w:val="both"/>
        <w:rPr>
          <w:rFonts w:ascii="Arial" w:eastAsia="Arial Narrow" w:hAnsi="Arial" w:cs="Arial"/>
          <w:sz w:val="22"/>
          <w:szCs w:val="22"/>
          <w:lang w:val="es-MX"/>
        </w:rPr>
      </w:pPr>
      <w:r w:rsidRPr="00A6219B">
        <w:rPr>
          <w:rFonts w:ascii="Arial" w:eastAsia="Arial Narrow" w:hAnsi="Arial" w:cs="Arial"/>
          <w:sz w:val="22"/>
          <w:szCs w:val="22"/>
          <w:lang w:val="es-MX"/>
        </w:rPr>
        <w:t xml:space="preserve">El artículo 114 </w:t>
      </w:r>
      <w:r w:rsidRPr="00A6219B">
        <w:rPr>
          <w:rFonts w:ascii="Arial" w:eastAsia="Arial Narrow" w:hAnsi="Arial" w:cs="Arial"/>
          <w:sz w:val="22"/>
          <w:szCs w:val="22"/>
        </w:rPr>
        <w:t xml:space="preserve">fracciones III y V </w:t>
      </w:r>
      <w:r w:rsidRPr="00A6219B">
        <w:rPr>
          <w:rFonts w:ascii="Arial" w:eastAsia="Arial Narrow" w:hAnsi="Arial" w:cs="Arial"/>
          <w:sz w:val="22"/>
          <w:szCs w:val="22"/>
          <w:lang w:val="es-MX"/>
        </w:rPr>
        <w:t>del mismo ordenamiento establece que las Comisiones</w:t>
      </w:r>
      <w:r w:rsidRPr="00A6219B">
        <w:rPr>
          <w:rFonts w:ascii="Arial" w:eastAsia="Arial Narrow" w:hAnsi="Arial" w:cs="Arial"/>
          <w:sz w:val="22"/>
          <w:szCs w:val="22"/>
        </w:rPr>
        <w:t xml:space="preserve"> se encuentran facultadas, entre otras situaciones, </w:t>
      </w:r>
      <w:r w:rsidRPr="00A6219B">
        <w:rPr>
          <w:rFonts w:ascii="Arial" w:eastAsia="Arial Narrow" w:hAnsi="Arial" w:cs="Arial"/>
          <w:sz w:val="22"/>
          <w:szCs w:val="22"/>
          <w:lang w:val="es-MX"/>
        </w:rPr>
        <w:t xml:space="preserve">para: </w:t>
      </w:r>
    </w:p>
    <w:p w:rsidR="00B00CEB" w:rsidRPr="00A6219B" w:rsidRDefault="00B00CEB" w:rsidP="00B00CEB">
      <w:pPr>
        <w:pStyle w:val="Prrafodelista"/>
        <w:autoSpaceDE w:val="0"/>
        <w:autoSpaceDN w:val="0"/>
        <w:adjustRightInd w:val="0"/>
        <w:ind w:left="1080"/>
        <w:jc w:val="both"/>
        <w:rPr>
          <w:rFonts w:ascii="Arial" w:eastAsia="Arial Narrow" w:hAnsi="Arial" w:cs="Arial"/>
          <w:sz w:val="22"/>
          <w:szCs w:val="22"/>
          <w:lang w:val="es-MX"/>
        </w:rPr>
      </w:pPr>
    </w:p>
    <w:p w:rsidR="00B00CEB" w:rsidRPr="00A6219B" w:rsidRDefault="00B00CEB" w:rsidP="00682C37">
      <w:pPr>
        <w:pStyle w:val="Prrafodelista"/>
        <w:numPr>
          <w:ilvl w:val="0"/>
          <w:numId w:val="235"/>
        </w:numPr>
        <w:autoSpaceDE w:val="0"/>
        <w:autoSpaceDN w:val="0"/>
        <w:adjustRightInd w:val="0"/>
        <w:ind w:left="1134" w:hanging="425"/>
        <w:jc w:val="both"/>
        <w:rPr>
          <w:rFonts w:ascii="Arial" w:eastAsiaTheme="minorHAnsi" w:hAnsi="Arial" w:cs="Arial"/>
          <w:color w:val="000000"/>
          <w:sz w:val="22"/>
          <w:szCs w:val="22"/>
          <w:lang w:val="es-MX"/>
        </w:rPr>
      </w:pPr>
      <w:r w:rsidRPr="00A6219B">
        <w:rPr>
          <w:rFonts w:ascii="Arial" w:eastAsia="Arial Narrow" w:hAnsi="Arial" w:cs="Arial"/>
          <w:sz w:val="22"/>
          <w:szCs w:val="22"/>
        </w:rPr>
        <w:t>Examinar, instruir y poner en estado de resolución los asuntos que le sean turnados para su estudio y emitir en su caso los dictámenes, puntos de acuerdo, recomendaciones e informes que resulten de sus actuaciones; y</w:t>
      </w:r>
    </w:p>
    <w:p w:rsidR="00B00CEB" w:rsidRPr="00A6219B" w:rsidRDefault="00B00CEB" w:rsidP="00B00CEB">
      <w:pPr>
        <w:pStyle w:val="Prrafodelista"/>
        <w:autoSpaceDE w:val="0"/>
        <w:autoSpaceDN w:val="0"/>
        <w:adjustRightInd w:val="0"/>
        <w:ind w:left="1134" w:hanging="425"/>
        <w:jc w:val="both"/>
        <w:rPr>
          <w:rFonts w:ascii="Arial" w:hAnsi="Arial" w:cs="Arial"/>
          <w:color w:val="000000"/>
          <w:sz w:val="22"/>
          <w:szCs w:val="22"/>
        </w:rPr>
      </w:pPr>
    </w:p>
    <w:p w:rsidR="00B00CEB" w:rsidRPr="00A6219B" w:rsidRDefault="00B00CEB" w:rsidP="00682C37">
      <w:pPr>
        <w:pStyle w:val="Prrafodelista"/>
        <w:numPr>
          <w:ilvl w:val="0"/>
          <w:numId w:val="235"/>
        </w:numPr>
        <w:autoSpaceDE w:val="0"/>
        <w:autoSpaceDN w:val="0"/>
        <w:adjustRightInd w:val="0"/>
        <w:ind w:left="1134" w:hanging="425"/>
        <w:jc w:val="both"/>
        <w:rPr>
          <w:rFonts w:ascii="Arial" w:eastAsiaTheme="minorHAnsi" w:hAnsi="Arial" w:cs="Arial"/>
          <w:color w:val="000000"/>
          <w:sz w:val="22"/>
          <w:szCs w:val="22"/>
          <w:lang w:val="es-MX"/>
        </w:rPr>
      </w:pPr>
      <w:r w:rsidRPr="00A6219B">
        <w:rPr>
          <w:rFonts w:ascii="Arial" w:hAnsi="Arial" w:cs="Arial"/>
          <w:color w:val="000000"/>
          <w:sz w:val="22"/>
          <w:szCs w:val="22"/>
        </w:rPr>
        <w:t xml:space="preserve">Requerir información oficial, realizar inspecciones, encuestas, foros y consultas, y demás actuaciones necesarias para la investigación, estudio y desahogo de los asuntos que les sean encomendados.  </w:t>
      </w:r>
    </w:p>
    <w:p w:rsidR="00B00CEB" w:rsidRPr="00A6219B" w:rsidRDefault="00B00CEB" w:rsidP="00B00CEB">
      <w:pPr>
        <w:pStyle w:val="Cuerpo"/>
        <w:tabs>
          <w:tab w:val="left" w:pos="567"/>
          <w:tab w:val="left" w:pos="709"/>
          <w:tab w:val="left" w:pos="851"/>
          <w:tab w:val="left" w:pos="993"/>
          <w:tab w:val="left" w:pos="1134"/>
        </w:tabs>
        <w:ind w:left="360"/>
        <w:jc w:val="both"/>
        <w:rPr>
          <w:rFonts w:ascii="Arial" w:hAnsi="Arial" w:cs="Arial"/>
          <w:sz w:val="22"/>
          <w:szCs w:val="22"/>
        </w:rPr>
      </w:pPr>
    </w:p>
    <w:p w:rsidR="00B00CEB" w:rsidRPr="00A6219B" w:rsidRDefault="00B00CEB" w:rsidP="00B00CEB">
      <w:pPr>
        <w:pStyle w:val="Cuerpo"/>
        <w:tabs>
          <w:tab w:val="left" w:pos="567"/>
          <w:tab w:val="left" w:pos="709"/>
          <w:tab w:val="left" w:pos="851"/>
          <w:tab w:val="left" w:pos="993"/>
          <w:tab w:val="left" w:pos="1134"/>
        </w:tabs>
        <w:ind w:left="567" w:hanging="567"/>
        <w:jc w:val="both"/>
        <w:rPr>
          <w:rFonts w:ascii="Arial" w:hAnsi="Arial" w:cs="Arial"/>
          <w:sz w:val="22"/>
          <w:szCs w:val="22"/>
        </w:rPr>
      </w:pPr>
      <w:r w:rsidRPr="00A6219B">
        <w:rPr>
          <w:rFonts w:ascii="Arial" w:hAnsi="Arial" w:cs="Arial"/>
          <w:sz w:val="22"/>
          <w:szCs w:val="22"/>
        </w:rPr>
        <w:tab/>
        <w:t>Asimismo, los artículos 120, 122, 123 fracciones III,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B00CEB" w:rsidRPr="00A6219B" w:rsidRDefault="00B00CEB" w:rsidP="00B00CEB">
      <w:pPr>
        <w:pStyle w:val="Cuerpo"/>
        <w:tabs>
          <w:tab w:val="left" w:pos="567"/>
          <w:tab w:val="left" w:pos="709"/>
          <w:tab w:val="left" w:pos="851"/>
          <w:tab w:val="left" w:pos="993"/>
          <w:tab w:val="left" w:pos="1134"/>
        </w:tabs>
        <w:jc w:val="both"/>
        <w:rPr>
          <w:rFonts w:ascii="Arial" w:hAnsi="Arial" w:cs="Arial"/>
          <w:sz w:val="22"/>
          <w:szCs w:val="22"/>
        </w:rPr>
      </w:pPr>
    </w:p>
    <w:p w:rsidR="00B00CEB" w:rsidRPr="00A6219B" w:rsidRDefault="00B00CEB" w:rsidP="00682C37">
      <w:pPr>
        <w:pStyle w:val="Cuerpo"/>
        <w:numPr>
          <w:ilvl w:val="0"/>
          <w:numId w:val="236"/>
        </w:numPr>
        <w:tabs>
          <w:tab w:val="left" w:pos="567"/>
          <w:tab w:val="left" w:pos="709"/>
          <w:tab w:val="left" w:pos="851"/>
          <w:tab w:val="left" w:pos="993"/>
          <w:tab w:val="left" w:pos="1134"/>
        </w:tabs>
        <w:autoSpaceDE w:val="0"/>
        <w:autoSpaceDN w:val="0"/>
        <w:adjustRightInd w:val="0"/>
        <w:jc w:val="both"/>
        <w:rPr>
          <w:rFonts w:ascii="Arial" w:hAnsi="Arial" w:cs="Arial"/>
          <w:sz w:val="22"/>
          <w:szCs w:val="22"/>
        </w:rPr>
      </w:pPr>
      <w:r w:rsidRPr="00A6219B">
        <w:rPr>
          <w:rFonts w:ascii="Arial" w:hAnsi="Arial" w:cs="Arial"/>
          <w:sz w:val="22"/>
          <w:szCs w:val="22"/>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B00CEB" w:rsidRPr="00A6219B" w:rsidRDefault="00B00CEB" w:rsidP="00B00CEB">
      <w:pPr>
        <w:pStyle w:val="Cuerpo"/>
        <w:tabs>
          <w:tab w:val="left" w:pos="567"/>
          <w:tab w:val="left" w:pos="709"/>
          <w:tab w:val="left" w:pos="851"/>
          <w:tab w:val="left" w:pos="993"/>
          <w:tab w:val="left" w:pos="1134"/>
        </w:tabs>
        <w:ind w:left="1440"/>
        <w:jc w:val="both"/>
        <w:rPr>
          <w:rFonts w:ascii="Arial" w:hAnsi="Arial" w:cs="Arial"/>
          <w:sz w:val="22"/>
          <w:szCs w:val="22"/>
        </w:rPr>
      </w:pPr>
    </w:p>
    <w:p w:rsidR="00B00CEB" w:rsidRPr="00A6219B" w:rsidRDefault="00B00CEB" w:rsidP="00682C37">
      <w:pPr>
        <w:pStyle w:val="Cuerpo"/>
        <w:numPr>
          <w:ilvl w:val="0"/>
          <w:numId w:val="236"/>
        </w:numPr>
        <w:tabs>
          <w:tab w:val="left" w:pos="567"/>
          <w:tab w:val="left" w:pos="709"/>
          <w:tab w:val="left" w:pos="851"/>
          <w:tab w:val="left" w:pos="993"/>
          <w:tab w:val="left" w:pos="1134"/>
        </w:tabs>
        <w:jc w:val="both"/>
        <w:rPr>
          <w:rFonts w:ascii="Arial" w:hAnsi="Arial" w:cs="Arial"/>
          <w:sz w:val="22"/>
          <w:szCs w:val="22"/>
        </w:rPr>
      </w:pPr>
      <w:r w:rsidRPr="00A6219B">
        <w:rPr>
          <w:rFonts w:ascii="Arial" w:hAnsi="Arial" w:cs="Arial"/>
          <w:sz w:val="22"/>
          <w:szCs w:val="22"/>
        </w:rPr>
        <w:t xml:space="preserve">Disposiciones normativas de observancia general.- que son las normas generales que tienen por objeto la aplicación de los acuerdos y resoluciones del Ayuntamiento hacia los particulares, habitantes y vecinos del Municipio. </w:t>
      </w:r>
    </w:p>
    <w:p w:rsidR="00B00CEB" w:rsidRPr="00A6219B" w:rsidRDefault="00B00CEB" w:rsidP="00B00CEB">
      <w:pPr>
        <w:pStyle w:val="Textoindependiente"/>
        <w:jc w:val="both"/>
        <w:rPr>
          <w:rFonts w:ascii="Arial" w:hAnsi="Arial" w:cs="Arial"/>
          <w:color w:val="000000"/>
          <w:spacing w:val="-4"/>
          <w:sz w:val="22"/>
          <w:szCs w:val="22"/>
          <w:lang w:val="es-MX"/>
        </w:rPr>
      </w:pPr>
    </w:p>
    <w:p w:rsidR="00B00CEB" w:rsidRPr="00A6219B" w:rsidRDefault="00B00CEB" w:rsidP="00682C37">
      <w:pPr>
        <w:pStyle w:val="Prrafodelista"/>
        <w:numPr>
          <w:ilvl w:val="0"/>
          <w:numId w:val="231"/>
        </w:numPr>
        <w:tabs>
          <w:tab w:val="left" w:pos="567"/>
        </w:tabs>
        <w:ind w:left="567" w:hanging="425"/>
        <w:jc w:val="both"/>
        <w:rPr>
          <w:rFonts w:ascii="Arial" w:hAnsi="Arial" w:cs="Arial"/>
          <w:b/>
          <w:sz w:val="22"/>
          <w:szCs w:val="22"/>
          <w:lang w:val="es-MX"/>
        </w:rPr>
      </w:pPr>
      <w:r w:rsidRPr="00A6219B">
        <w:rPr>
          <w:rFonts w:ascii="Arial" w:hAnsi="Arial" w:cs="Arial"/>
          <w:color w:val="000000"/>
          <w:spacing w:val="-4"/>
          <w:sz w:val="22"/>
          <w:szCs w:val="22"/>
          <w:lang w:val="es-MX"/>
        </w:rPr>
        <w:t>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B00CEB" w:rsidRPr="00A6219B" w:rsidRDefault="00B00CEB" w:rsidP="00B00CEB">
      <w:pPr>
        <w:pStyle w:val="Prrafodelista"/>
        <w:tabs>
          <w:tab w:val="left" w:pos="567"/>
        </w:tabs>
        <w:ind w:left="567"/>
        <w:jc w:val="both"/>
        <w:rPr>
          <w:rFonts w:ascii="Arial" w:hAnsi="Arial" w:cs="Arial"/>
          <w:b/>
          <w:sz w:val="22"/>
          <w:szCs w:val="22"/>
          <w:lang w:val="es-MX"/>
        </w:rPr>
      </w:pPr>
    </w:p>
    <w:p w:rsidR="00B00CEB" w:rsidRPr="00A6219B" w:rsidRDefault="00B00CEB" w:rsidP="00682C37">
      <w:pPr>
        <w:pStyle w:val="Prrafodelista"/>
        <w:numPr>
          <w:ilvl w:val="0"/>
          <w:numId w:val="231"/>
        </w:numPr>
        <w:tabs>
          <w:tab w:val="left" w:pos="567"/>
        </w:tabs>
        <w:ind w:left="567" w:hanging="425"/>
        <w:jc w:val="both"/>
        <w:rPr>
          <w:rFonts w:ascii="Arial" w:hAnsi="Arial" w:cs="Arial"/>
          <w:b/>
          <w:sz w:val="22"/>
          <w:szCs w:val="22"/>
          <w:lang w:val="es-MX"/>
        </w:rPr>
      </w:pPr>
      <w:r w:rsidRPr="00A6219B">
        <w:rPr>
          <w:rFonts w:ascii="Arial" w:hAnsi="Arial" w:cs="Arial"/>
          <w:color w:val="000000"/>
          <w:spacing w:val="-4"/>
          <w:sz w:val="22"/>
          <w:szCs w:val="22"/>
          <w:lang w:val="es-MX"/>
        </w:rPr>
        <w:lastRenderedPageBreak/>
        <w:t>Que, en cumplimiento a las disposiciones señaladas en la Ley de Desarrollo Urbano Sustentable del Estado de Puebla y en virtud de que la dinámica del territorio municipal ha cambiado exponencialmente desde el año 2007, el H. Ayuntamiento tuvo a bien aprobar la Actualización del Programa Municipal de Desarrollo Urbano Sustentable de Puebla mediante dictamen que se publicó en el Periódico Oficial del Estado el día trece de mayo de dos mil dieciséis y fue inscrito en el Registro Público de la Propiedad y del Comercio de Puebla el día trece de mayo de dos mil dieciséis, acto con el cual comenzaron a  surtir sus efectos legales como el documento técnico, administrativo y legal rector que determina los usos, destinos y reservas de suelo, así como establece las políticas y estrategias que dirigen el desarrollo urbano y ordenamiento del territorio municipal y define los instrumentos normativos, financieros, de administración y de fomento a la inversión.</w:t>
      </w:r>
    </w:p>
    <w:p w:rsidR="00B00CEB" w:rsidRPr="00A6219B" w:rsidRDefault="00B00CEB" w:rsidP="00B00CEB">
      <w:pPr>
        <w:pStyle w:val="Prrafodelista"/>
        <w:rPr>
          <w:rFonts w:ascii="Arial" w:hAnsi="Arial" w:cs="Arial"/>
          <w:b/>
          <w:sz w:val="22"/>
          <w:szCs w:val="22"/>
          <w:lang w:val="es-MX"/>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lang w:val="es-MX"/>
        </w:rPr>
        <w:t>Que, la Comisión de Desarrollo Urbano y Medio Ambiente en coordinación con la Secretaría de Desarrollo Urbano y Sustentabilidad, dentro de la presente administración municipal, han impulsado una serie de acciones encaminadas a fortalecer a la Dirección de Desarrollo Urbano, quien es la Unidad Administrativa encargada de la aplicación del Programa Municipal de Desarrollo Urbano Sustentable mediante la administración del suelo, la expedición de constancias, licencias y permisos para su uso y aprovechamiento, además del control del desarrollo urbano, por lo que, se elaboraron el Plano Oficial de la Unidad Territorial de Primer Orden, el Catálogo de Colonias, el Inventario Municipal de Áreas Verdes, la Norma Técnica de Conservación y Protección del Zócalo de la Ciudad de Puebla, los Lineamientos para la compensación de áreas de donación y destino y en Comisiones Unidas con Movilidad Urbana se elaboró la  Norma Técnica de Diseño e Imagen Urbana, instrumentos técnicos y administrativos que adquirieron fuerza legal con la aprobación del H. Ayuntamiento  y sus respectivas publicaciones en el Periódico Oficial del Estado, de tal manera que, es prioritario consolidar los alcances de dichos instrumentos con la actualización de las normas que regulan las actividades de la Dirección, como es el Libro Tercero denominado “Acciones Urbanísticas y Edificaciones en el Municipio de Puebla” Capítulo 17 “Construcciones” del Código Reglamentario para el Municipio de Puebla, planteando las reglas para gestionar el suelo de tal forma que incluya todos y cada uno de los instrumentos antes mencionados, con lo que se logrará en el corto plazo, que los servidores públicos de la Dirección de Desarrollo Urbano, identifiquen y reconozcan el territorio municipal con las determinaciones de uso y destino señaladas en el Programa de Desarrollo Urbano, en el mediano plazo se mejore notablemente la gestión administrativa del suelo y finalmente hacia un periodo de tiempo más largo, se logre tener el control total del desarrollo urbano, garantizando en cada una de las etapas el ejercicio de los derechos de propiedad, uso y aprovechamiento que tienen todas las personas en el Municipio de Puebla.</w:t>
      </w:r>
    </w:p>
    <w:p w:rsidR="00B00CEB" w:rsidRPr="00A6219B" w:rsidRDefault="00B00CEB" w:rsidP="00B00CEB">
      <w:pPr>
        <w:pStyle w:val="Prrafodelista"/>
        <w:tabs>
          <w:tab w:val="left" w:pos="567"/>
        </w:tabs>
        <w:ind w:left="1275"/>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lang w:val="es-MX"/>
        </w:rPr>
        <w:t>Que,el Libro Tercero denominado “Acciones Urbanísticas y Edificaciones en el Municipio de Puebla”, Capítulo 17 “Construcciones” del Código Reglamentario para el Municipio de Puebla vigente presenta una estructura deficiente, toda vez que en un título único engloba todo el proceso constructivo, lo que ha ocasionado confusiones en su aplicación, debido a que, a pesar de que contiene artículos que norman dicho proceso, no menciona el procedimiento real de las construcciones. Aunado a esto se requiere adecuar el reglamento a la reciente Actualización del Programa Municipal de Desarrollo Urbano Sustentable de Puebla y el Programa Parcial de Desarrollo Urbano Sustentable del Centro Histórico del Municipio de Puebla  para lograr una correcta aplicación de dichos instrumentos técnicos, administrativos.</w:t>
      </w:r>
    </w:p>
    <w:p w:rsidR="00B00CEB" w:rsidRPr="00A6219B" w:rsidRDefault="00B00CEB" w:rsidP="00B00CEB">
      <w:pPr>
        <w:pStyle w:val="Prrafodelista"/>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lastRenderedPageBreak/>
        <w:t>Asimismo, dicho reglamento, hace referencia a leyes, reglamentos y normas oficiales que han perdido sus alcances legales, ya sea por actualización o sustitución, por lo que se requiere modificar talesreferencias por otros instrumentos vigentes.</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El Libro tercero, no establece reglas para la instalación y funcionamiento del Consejo Municipal de Desarrollo Urbano, a pesar de haber estado contemplado en la Ley General de Asentamientos Humanos desde el año 1993, así como se encuentra contemplado en la Ley de Desarrollo Urbano Sustentable del Estado de Puebla desde el año 2003, no obstante que es un importante órgano auxiliar de la autoridad  para la formulación y actualización de los programas de desarrollo urbano.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Otro órgano auxiliar es la Comisión de Asesoría y Admisión de Peritos Directores Responsables de Obra y Corresponsables (CAAPDROC), a través del que se revisan y validan las solicitudes de los aspirantes para ser Perito Director Responsable de Obra o Corresponsable, sin embargo en el reglamento vigente les otorga calidad de "perito" situación que no se puede cubrir, derivado que la preparación que se requiere para obtener el registro no incluye una certificación sobre su especialización;  además obliga a que el curso de inducción tenga un total de 55 horas con 11 temas a tratar, existiendo duplicidad en ellos, así también el contenido del temario no justifica el tiempo de capacitación; asimismo, el artículo 670 que contempla la integración de la CAAPDROC presenta información imprecisa y poco funcional en la forma de elegir a los miembros y la vigencia del nombramiento.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El reglamento vigente no reconoce a la participación ciudadana como un instrumento de consulta y de transparencia de los actos de autoridad.</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Asimismo, la norma que nos ocupa, presenta un procedimiento de verificación y supervisión impreciso, ya que no diferencia entre obras en proceso y terminadas, además de confundir procedimiento para la determinación de medidas de seguridad que es competencia coordinada con la Unidad Operativa Municipal de Protección Civil. Por otro lado, el tiempo establecido para responder las quejas que dan origen al procedimiento son muy largos, debido a que los supervisores no realizan una investigación sobre las características del predio a visitar, así como sobre las licencias y permisos que pudieran existir en los archivos de la Dirección de Desarrollo Urbano sobre las obras sujetas a procedimiento.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En el tema de determinación de infracciones y aplicación de sanciones, no establece de manera clara quiénes son los responsables y qué tipo de sanción les corresponde a cada uno. Además que a lo largo del reglamento existen prohibiciones que no se consideran infracciones por no estar agrupadas dentro de un mismo apartado.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El reglamento vigente solamente menciona de manera sucinta la existencia de un solo medio de defensa, sin reglamentar el recurso de revisión establecido en la Ley de Desarrollo Urbano Sustentable del Estado de Puebla.</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 xml:space="preserve">No existe una vinculación entre el Programa de Desarrollo Urbano Sustentable y el Libro tercero, Capítulo 17, lo que ha evitado una correcta aplicación, ya que no existen las bases que obliguen a la asignación de densidades por zona secundaria, creando confusión que ha trascendido en la promoción de juicios de amparo en contra de los actos de autoridad. Por otro lado, los artículos que norman la asignación de usos de suelo, no obligan a la </w:t>
      </w:r>
      <w:r w:rsidRPr="00A6219B">
        <w:rPr>
          <w:rFonts w:ascii="Arial" w:hAnsi="Arial" w:cs="Arial"/>
          <w:sz w:val="22"/>
          <w:szCs w:val="22"/>
        </w:rPr>
        <w:lastRenderedPageBreak/>
        <w:t>autoridad operativa a conocer el territorio municipal y por lo tanto no protegen los usos restringidos como áreas verdes, de equipamiento urbano y de patrimonio natural y cultural.</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No existe reglamentación sobre las acciones urbanísticas, a pesar de que en la Dirección de Desarrollo Urbano sí se expiden permisos para realizarlas y sí se encuentran contempladas en la Ley de Fraccionamientos y Acciones Urbanísticas del Estado de Puebla; como tampoco existen reglas para llevar a cabo procedimientos para la formalización de áreas de donación obligatoria ni para la municipalización, situación que han creado problemas para los adquirentes de lotes y viviendas en fraccionamientos y desarrollos habitacionales.</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Los artículos vigentes que reglamentan el proyecto arquitectónico son imprecisos en cuanto a los elementos que deben integrar un proyecto y la forma en que se debe presentar a la Dirección de Desarrollo Urbano; el reglamento vigente contiene en un mismo apartado las reglas de carácter administrativo y las de carácter técnico, como son las fórmulas para el cálculo del diseño estructural, faltando puntualidad entre las normas para cimentación y seguridad. No se aprecia cuáles son los actores que intervienen en una obra, ya sea pública o privada, por lo tanto tampoco define las responsabilidades de cada uno, lo que dificulta los procedimientos para la determinación de infracciones y aplicación de sanciones.   Falta precisión y definición en el apartado de  los trámites que se llevan a cabo en la Dirección de Desarrollo Urbano, ya que, por un lado, existe confusión en los alcances de cada uno, sin darle un objeto específico y por otro lado falta reglamentación sobre trámites que sí se realizan, entre ellos el permiso para acciones urbanísticas en sus diferentes y la asignación de medidas de mitigación; en otro aspecto, señala requisitos duplicados para una sola secuencia de tramitología y no contempla el uso de una herramienta tecnológica para la ubicación georeferenciada de los predios, el archivo del historial de su desarrollo y sobre todo el control de su crecimiento, ni tampoco contempla la posibilidad de gestionar a través de un expediente único. Las reglas del proceso de ejecución y terminación de obra no contemplan todas las etapas del mismo, ni plazos, ni actores, no contempla el uso de herramientas tecnológicas de control dentro del referido proceso, lo que dificulta el control y evaluación de las obras realizadas, convirtiéndose en un obstáculo para la obtención de la constancia de terminación de obra. Por lo que, derivado de la situación que prevalece  en el reglamento vigente, se llegó a la conclusión que es prioritaria una reforma integral al mismo.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rPr>
          <w:rFonts w:ascii="Arial" w:hAnsi="Arial" w:cs="Arial"/>
          <w:sz w:val="22"/>
          <w:szCs w:val="22"/>
          <w:lang w:val="es-MX"/>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lang w:val="es-MX"/>
        </w:rPr>
        <w:t>Que, en cumplimiento al artículo 659 del Código Reglamentario para el Municipio de Puebla, el cual establece que para el estudio y propuesta de reformas y adiciones al Libro Tercero del mismo ordenamiento, se deben tomar en cuenta por parte de la Comisión de Desarrollo Urbano y Medio Ambiente, las opiniones, análisis y argumentos de los representantes de los Consejos de Participación Ciudadana de Obras y Servicios Públicos, de Desarrollo Urbano, de Centro Histórico y Patrimonio Edificado, así como de los representantes de los Colegios de profesionistas, de las Cámaras empresariales del ramo de la construcción, las Universidades y de las Dependencias y Organismos de la administración pública municipal, la Comisión de Desarrollo Urbano y Medio Ambiente estableció la siguiente metodología:</w:t>
      </w:r>
    </w:p>
    <w:p w:rsidR="00B00CEB" w:rsidRPr="00A6219B" w:rsidRDefault="00B00CEB" w:rsidP="00B00CEB">
      <w:pPr>
        <w:pStyle w:val="Prrafodelista"/>
        <w:rPr>
          <w:rFonts w:ascii="Arial" w:hAnsi="Arial" w:cs="Arial"/>
          <w:sz w:val="22"/>
          <w:szCs w:val="22"/>
        </w:rPr>
      </w:pPr>
    </w:p>
    <w:p w:rsidR="00B00CEB" w:rsidRPr="00A6219B" w:rsidRDefault="00F673FD" w:rsidP="00F673FD">
      <w:pPr>
        <w:pStyle w:val="Prrafodelista"/>
        <w:tabs>
          <w:tab w:val="left" w:pos="993"/>
        </w:tabs>
        <w:ind w:left="993"/>
        <w:jc w:val="both"/>
        <w:rPr>
          <w:rFonts w:ascii="Arial" w:hAnsi="Arial" w:cs="Arial"/>
          <w:sz w:val="22"/>
          <w:szCs w:val="22"/>
        </w:rPr>
      </w:pPr>
      <w:r w:rsidRPr="00F673FD">
        <w:rPr>
          <w:rFonts w:ascii="Arial" w:hAnsi="Arial" w:cs="Arial"/>
          <w:b/>
          <w:sz w:val="22"/>
          <w:szCs w:val="22"/>
        </w:rPr>
        <w:t>1.</w:t>
      </w:r>
      <w:r w:rsidR="00B00CEB" w:rsidRPr="00A6219B">
        <w:rPr>
          <w:rFonts w:ascii="Arial" w:hAnsi="Arial" w:cs="Arial"/>
          <w:sz w:val="22"/>
          <w:szCs w:val="22"/>
        </w:rPr>
        <w:t xml:space="preserve"> Se dividió en 10 mesas, de conformidad con los temas que trata el reglamento a revisar, organizando lo siguiente:</w:t>
      </w:r>
    </w:p>
    <w:p w:rsidR="00B00CEB" w:rsidRPr="00A6219B" w:rsidRDefault="00B00CEB" w:rsidP="00B00CEB">
      <w:pPr>
        <w:pStyle w:val="Prrafodelista"/>
        <w:tabs>
          <w:tab w:val="left" w:pos="567"/>
        </w:tabs>
        <w:ind w:left="567"/>
        <w:jc w:val="both"/>
        <w:rPr>
          <w:rFonts w:ascii="Arial" w:hAnsi="Arial" w:cs="Arial"/>
          <w:sz w:val="22"/>
          <w:szCs w:val="22"/>
        </w:rPr>
      </w:pPr>
    </w:p>
    <w:tbl>
      <w:tblPr>
        <w:tblStyle w:val="Tablaconcuadrcula"/>
        <w:tblW w:w="0" w:type="auto"/>
        <w:tblInd w:w="675" w:type="dxa"/>
        <w:tblLook w:val="04A0"/>
      </w:tblPr>
      <w:tblGrid>
        <w:gridCol w:w="1418"/>
        <w:gridCol w:w="3544"/>
        <w:gridCol w:w="3341"/>
      </w:tblGrid>
      <w:tr w:rsidR="00B00CEB" w:rsidRPr="00A6219B" w:rsidTr="00F673FD">
        <w:tc>
          <w:tcPr>
            <w:tcW w:w="1418"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Mesa</w:t>
            </w:r>
          </w:p>
        </w:tc>
        <w:tc>
          <w:tcPr>
            <w:tcW w:w="3544"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Tema</w:t>
            </w:r>
          </w:p>
        </w:tc>
        <w:tc>
          <w:tcPr>
            <w:tcW w:w="3341"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Coordinador</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lastRenderedPageBreak/>
              <w:t>1</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Disposiciones generales: Autoridades, facultades, beneficios fiscales y definiciones</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Reg. Myriam Arabian Couttolenc. Presidenta de la Comisión de Desarrollo urbano y Medio Ambiente</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2</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Disposiciones generales:</w:t>
            </w:r>
          </w:p>
          <w:p w:rsidR="00B00CEB" w:rsidRPr="00A6219B" w:rsidRDefault="00B00CEB" w:rsidP="00F673FD">
            <w:pPr>
              <w:rPr>
                <w:rFonts w:ascii="Arial" w:hAnsi="Arial" w:cs="Arial"/>
                <w:sz w:val="22"/>
                <w:szCs w:val="22"/>
              </w:rPr>
            </w:pPr>
            <w:r w:rsidRPr="00A6219B">
              <w:rPr>
                <w:rFonts w:ascii="Arial" w:hAnsi="Arial" w:cs="Arial"/>
                <w:sz w:val="22"/>
                <w:szCs w:val="22"/>
              </w:rPr>
              <w:t>CAAPDROC</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Mtra. María de los Ángeles Díaz de León. Vicepresidenta ejecutiva de la CAAPDROC</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3</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Disposiciones generales:</w:t>
            </w:r>
          </w:p>
          <w:p w:rsidR="00B00CEB" w:rsidRPr="00A6219B" w:rsidRDefault="00B00CEB" w:rsidP="00F673FD">
            <w:pPr>
              <w:rPr>
                <w:rFonts w:ascii="Arial" w:hAnsi="Arial" w:cs="Arial"/>
                <w:sz w:val="22"/>
                <w:szCs w:val="22"/>
              </w:rPr>
            </w:pPr>
            <w:r w:rsidRPr="00A6219B">
              <w:rPr>
                <w:rFonts w:ascii="Arial" w:hAnsi="Arial" w:cs="Arial"/>
                <w:sz w:val="22"/>
                <w:szCs w:val="22"/>
              </w:rPr>
              <w:t>Participación ciudadana, sanciones y recursos</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 xml:space="preserve">Arq. Arturo Barbosa Prieto. Presidente del Consejo de Participación Ciudadana de Desarrollo Urbano </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4</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Planeación:</w:t>
            </w:r>
          </w:p>
          <w:p w:rsidR="00B00CEB" w:rsidRPr="00A6219B" w:rsidRDefault="00B00CEB" w:rsidP="00F673FD">
            <w:pPr>
              <w:rPr>
                <w:rFonts w:ascii="Arial" w:hAnsi="Arial" w:cs="Arial"/>
                <w:sz w:val="22"/>
                <w:szCs w:val="22"/>
              </w:rPr>
            </w:pPr>
            <w:r w:rsidRPr="00A6219B">
              <w:rPr>
                <w:rFonts w:ascii="Arial" w:hAnsi="Arial" w:cs="Arial"/>
                <w:sz w:val="22"/>
                <w:szCs w:val="22"/>
              </w:rPr>
              <w:t xml:space="preserve">Zonificación </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Arq. Adrián Velázquez Luna. Director de Planeación Estratégica del IMPLAN</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5</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Acciones urbanísticas</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Arq. Luis Enrique Vega Parra. Jefe del Departamento de Gestión Urbana</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6</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Movilidad urbana:</w:t>
            </w:r>
          </w:p>
          <w:p w:rsidR="00B00CEB" w:rsidRPr="00A6219B" w:rsidRDefault="00B00CEB" w:rsidP="00F673FD">
            <w:pPr>
              <w:rPr>
                <w:rFonts w:ascii="Arial" w:hAnsi="Arial" w:cs="Arial"/>
                <w:sz w:val="22"/>
                <w:szCs w:val="22"/>
              </w:rPr>
            </w:pPr>
            <w:r w:rsidRPr="00A6219B">
              <w:rPr>
                <w:rFonts w:ascii="Arial" w:hAnsi="Arial" w:cs="Arial"/>
                <w:sz w:val="22"/>
                <w:szCs w:val="22"/>
              </w:rPr>
              <w:t>Infraestructura</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Reg. Adán Domínguez Sánchez. Presidente de la Comisión de Movilidad Urbana</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7</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Seguridad estructural</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Ing. Ricardo Olea Ayala. Presidente del Colegio de Ingenieros Civiles del Estado de Puebla, A.C.</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8</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Proyecto arquitectónico</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Arq. Luis González Arenal. Presidente del Colegio de Arquitectos de Puebla, A.C.</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9</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Trámites administrativos</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Mtro. Michel Chaín Carrillo. Secretario de Desarrollo Económico y Turismo</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10</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Ejecución y terminación de obra</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Arq. Francisco Javier Tejeda Ortega. Presidente del Consejo de Participación Ciudadana de Obras y Servicios Públicos</w:t>
            </w:r>
          </w:p>
        </w:tc>
      </w:tr>
    </w:tbl>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Derivado de la importancia de tomar en cuenta ciertos aspectos para la reglamentación, se crearon tres mesas más:</w:t>
      </w:r>
    </w:p>
    <w:p w:rsidR="00B00CEB" w:rsidRPr="00A6219B" w:rsidRDefault="00B00CEB" w:rsidP="00B00CEB">
      <w:pPr>
        <w:pStyle w:val="Prrafodelista"/>
        <w:tabs>
          <w:tab w:val="left" w:pos="567"/>
        </w:tabs>
        <w:ind w:left="567"/>
        <w:jc w:val="both"/>
        <w:rPr>
          <w:rFonts w:ascii="Arial" w:hAnsi="Arial" w:cs="Arial"/>
          <w:sz w:val="22"/>
          <w:szCs w:val="22"/>
        </w:rPr>
      </w:pPr>
    </w:p>
    <w:tbl>
      <w:tblPr>
        <w:tblStyle w:val="Tablaconcuadrcula"/>
        <w:tblW w:w="0" w:type="auto"/>
        <w:tblInd w:w="675" w:type="dxa"/>
        <w:tblLook w:val="04A0"/>
      </w:tblPr>
      <w:tblGrid>
        <w:gridCol w:w="1418"/>
        <w:gridCol w:w="3544"/>
        <w:gridCol w:w="3341"/>
      </w:tblGrid>
      <w:tr w:rsidR="00B00CEB" w:rsidRPr="00A6219B" w:rsidTr="00F673FD">
        <w:tc>
          <w:tcPr>
            <w:tcW w:w="1418"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Mesa</w:t>
            </w:r>
          </w:p>
        </w:tc>
        <w:tc>
          <w:tcPr>
            <w:tcW w:w="3544"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Tema</w:t>
            </w:r>
          </w:p>
        </w:tc>
        <w:tc>
          <w:tcPr>
            <w:tcW w:w="3341" w:type="dxa"/>
          </w:tcPr>
          <w:p w:rsidR="00B00CEB" w:rsidRPr="00A6219B" w:rsidRDefault="00B00CEB" w:rsidP="00F673FD">
            <w:pPr>
              <w:jc w:val="center"/>
              <w:rPr>
                <w:rFonts w:ascii="Arial" w:hAnsi="Arial" w:cs="Arial"/>
                <w:b/>
                <w:sz w:val="22"/>
                <w:szCs w:val="22"/>
              </w:rPr>
            </w:pPr>
            <w:r w:rsidRPr="00A6219B">
              <w:rPr>
                <w:rFonts w:ascii="Arial" w:hAnsi="Arial" w:cs="Arial"/>
                <w:b/>
                <w:sz w:val="22"/>
                <w:szCs w:val="22"/>
              </w:rPr>
              <w:t>Coordinador</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11</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Agua</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Lic. José Luis Romero Morales. Director de Planeación y Proyectos de la SDUyS</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12</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Medio Ambiente</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Reg. Myriam Arabian Couttolenc. Presidenta de la Comisión de Desarrollo Urbano y Medio Ambiente</w:t>
            </w:r>
          </w:p>
        </w:tc>
      </w:tr>
      <w:tr w:rsidR="00B00CEB" w:rsidRPr="00A6219B" w:rsidTr="00F673FD">
        <w:tc>
          <w:tcPr>
            <w:tcW w:w="1418" w:type="dxa"/>
          </w:tcPr>
          <w:p w:rsidR="00B00CEB" w:rsidRPr="00A6219B" w:rsidRDefault="00B00CEB" w:rsidP="00F673FD">
            <w:pPr>
              <w:jc w:val="center"/>
              <w:rPr>
                <w:rFonts w:ascii="Arial" w:hAnsi="Arial" w:cs="Arial"/>
                <w:sz w:val="22"/>
                <w:szCs w:val="22"/>
              </w:rPr>
            </w:pPr>
            <w:r w:rsidRPr="00A6219B">
              <w:rPr>
                <w:rFonts w:ascii="Arial" w:hAnsi="Arial" w:cs="Arial"/>
                <w:sz w:val="22"/>
                <w:szCs w:val="22"/>
              </w:rPr>
              <w:t>13</w:t>
            </w:r>
          </w:p>
        </w:tc>
        <w:tc>
          <w:tcPr>
            <w:tcW w:w="3544" w:type="dxa"/>
          </w:tcPr>
          <w:p w:rsidR="00B00CEB" w:rsidRPr="00A6219B" w:rsidRDefault="00B00CEB" w:rsidP="00F673FD">
            <w:pPr>
              <w:rPr>
                <w:rFonts w:ascii="Arial" w:hAnsi="Arial" w:cs="Arial"/>
                <w:sz w:val="22"/>
                <w:szCs w:val="22"/>
              </w:rPr>
            </w:pPr>
            <w:r w:rsidRPr="00A6219B">
              <w:rPr>
                <w:rFonts w:ascii="Arial" w:hAnsi="Arial" w:cs="Arial"/>
                <w:sz w:val="22"/>
                <w:szCs w:val="22"/>
              </w:rPr>
              <w:t>Protección civil</w:t>
            </w:r>
          </w:p>
        </w:tc>
        <w:tc>
          <w:tcPr>
            <w:tcW w:w="3341" w:type="dxa"/>
          </w:tcPr>
          <w:p w:rsidR="00B00CEB" w:rsidRPr="00A6219B" w:rsidRDefault="00B00CEB" w:rsidP="00F673FD">
            <w:pPr>
              <w:rPr>
                <w:rFonts w:ascii="Arial" w:hAnsi="Arial" w:cs="Arial"/>
                <w:sz w:val="22"/>
                <w:szCs w:val="22"/>
              </w:rPr>
            </w:pPr>
            <w:r w:rsidRPr="00A6219B">
              <w:rPr>
                <w:rFonts w:ascii="Arial" w:hAnsi="Arial" w:cs="Arial"/>
                <w:sz w:val="22"/>
                <w:szCs w:val="22"/>
              </w:rPr>
              <w:t>Reg. Myriam Arabian Couttolenc. Presidenta de la Comisión de Desarrollo Urbano y Medio Ambiente</w:t>
            </w:r>
          </w:p>
        </w:tc>
      </w:tr>
    </w:tbl>
    <w:p w:rsidR="00B00CEB" w:rsidRPr="00A6219B" w:rsidRDefault="00B00CEB" w:rsidP="00B00CEB">
      <w:pPr>
        <w:pStyle w:val="Prrafodelista"/>
        <w:tabs>
          <w:tab w:val="left" w:pos="1134"/>
        </w:tabs>
        <w:ind w:left="993"/>
        <w:jc w:val="both"/>
        <w:rPr>
          <w:rFonts w:ascii="Arial" w:hAnsi="Arial" w:cs="Arial"/>
          <w:sz w:val="22"/>
          <w:szCs w:val="22"/>
        </w:rPr>
      </w:pPr>
    </w:p>
    <w:p w:rsidR="00B00CEB" w:rsidRPr="00B00CEB" w:rsidRDefault="00B00CEB" w:rsidP="00B00CEB">
      <w:pPr>
        <w:tabs>
          <w:tab w:val="left" w:pos="1134"/>
        </w:tabs>
        <w:ind w:left="993"/>
        <w:jc w:val="both"/>
        <w:rPr>
          <w:rFonts w:ascii="Arial" w:hAnsi="Arial" w:cs="Arial"/>
          <w:sz w:val="22"/>
          <w:szCs w:val="22"/>
        </w:rPr>
      </w:pPr>
      <w:r w:rsidRPr="00A6219B">
        <w:rPr>
          <w:rFonts w:ascii="Arial" w:hAnsi="Arial" w:cs="Arial"/>
          <w:b/>
          <w:sz w:val="22"/>
          <w:szCs w:val="22"/>
        </w:rPr>
        <w:t>2.</w:t>
      </w:r>
      <w:r w:rsidR="00F673FD">
        <w:rPr>
          <w:rFonts w:ascii="Arial" w:hAnsi="Arial" w:cs="Arial"/>
          <w:b/>
          <w:sz w:val="22"/>
          <w:szCs w:val="22"/>
        </w:rPr>
        <w:t xml:space="preserve"> </w:t>
      </w:r>
      <w:r w:rsidRPr="00A6219B">
        <w:rPr>
          <w:rFonts w:ascii="Arial" w:hAnsi="Arial" w:cs="Arial"/>
          <w:sz w:val="22"/>
          <w:szCs w:val="22"/>
        </w:rPr>
        <w:t xml:space="preserve">En total se realizaron 63 mesas con la participación de 236 personas. Cada mesa tuvo un Secretario Técnico quien se encargó de recopilar la lista de asistencia y elaborar la minuta de cada reunión. Las reuniones se filmaron en video, los cuales </w:t>
      </w:r>
      <w:r w:rsidRPr="00B00CEB">
        <w:rPr>
          <w:rFonts w:ascii="Arial" w:hAnsi="Arial" w:cs="Arial"/>
          <w:sz w:val="22"/>
          <w:szCs w:val="22"/>
        </w:rPr>
        <w:t xml:space="preserve">estuvieron a la disposición del público en general en el link  </w:t>
      </w:r>
      <w:hyperlink r:id="rId8" w:tgtFrame="_blank" w:history="1">
        <w:r w:rsidRPr="00B00CEB">
          <w:rPr>
            <w:rStyle w:val="Hipervnculo"/>
            <w:rFonts w:ascii="Arial" w:hAnsi="Arial" w:cs="Arial"/>
            <w:color w:val="auto"/>
            <w:sz w:val="22"/>
            <w:szCs w:val="22"/>
            <w:u w:val="none"/>
            <w:shd w:val="clear" w:color="auto" w:fill="FFFFFF"/>
          </w:rPr>
          <w:t>http://bit.ly/29FJrGQ</w:t>
        </w:r>
      </w:hyperlink>
    </w:p>
    <w:p w:rsidR="00B00CEB" w:rsidRPr="00A6219B" w:rsidRDefault="00B00CEB" w:rsidP="00B00CEB">
      <w:pPr>
        <w:tabs>
          <w:tab w:val="left" w:pos="1134"/>
        </w:tabs>
        <w:ind w:left="993"/>
        <w:jc w:val="both"/>
        <w:rPr>
          <w:rFonts w:ascii="Arial" w:hAnsi="Arial" w:cs="Arial"/>
          <w:sz w:val="22"/>
          <w:szCs w:val="22"/>
        </w:rPr>
      </w:pPr>
    </w:p>
    <w:p w:rsidR="00B00CEB" w:rsidRPr="00A6219B" w:rsidRDefault="00B00CEB" w:rsidP="00B00CEB">
      <w:pPr>
        <w:tabs>
          <w:tab w:val="left" w:pos="1134"/>
        </w:tabs>
        <w:ind w:left="993"/>
        <w:jc w:val="both"/>
        <w:rPr>
          <w:rFonts w:ascii="Arial" w:hAnsi="Arial" w:cs="Arial"/>
          <w:sz w:val="22"/>
          <w:szCs w:val="22"/>
        </w:rPr>
      </w:pPr>
      <w:r w:rsidRPr="00A6219B">
        <w:rPr>
          <w:rFonts w:ascii="Arial" w:hAnsi="Arial" w:cs="Arial"/>
          <w:sz w:val="22"/>
          <w:szCs w:val="22"/>
        </w:rPr>
        <w:t>La información generada en cada reunión se procesó con las categorías de actualizaciones, propuestas nuevas y correcciones.</w:t>
      </w:r>
    </w:p>
    <w:p w:rsidR="00B00CEB" w:rsidRPr="00A6219B" w:rsidRDefault="00B00CEB" w:rsidP="00B00CEB">
      <w:pPr>
        <w:tabs>
          <w:tab w:val="left" w:pos="1134"/>
        </w:tabs>
        <w:ind w:left="993"/>
        <w:jc w:val="both"/>
        <w:rPr>
          <w:rFonts w:ascii="Arial" w:hAnsi="Arial" w:cs="Arial"/>
          <w:b/>
          <w:sz w:val="22"/>
          <w:szCs w:val="22"/>
        </w:rPr>
      </w:pPr>
    </w:p>
    <w:p w:rsidR="00B00CEB" w:rsidRPr="00A6219B" w:rsidRDefault="00B00CEB" w:rsidP="00B00CEB">
      <w:pPr>
        <w:tabs>
          <w:tab w:val="left" w:pos="1134"/>
        </w:tabs>
        <w:ind w:left="993"/>
        <w:jc w:val="both"/>
        <w:rPr>
          <w:rFonts w:ascii="Arial" w:hAnsi="Arial" w:cs="Arial"/>
          <w:sz w:val="22"/>
          <w:szCs w:val="22"/>
        </w:rPr>
      </w:pPr>
      <w:r w:rsidRPr="00A6219B">
        <w:rPr>
          <w:rFonts w:ascii="Arial" w:hAnsi="Arial" w:cs="Arial"/>
          <w:b/>
          <w:sz w:val="22"/>
          <w:szCs w:val="22"/>
        </w:rPr>
        <w:t>3.</w:t>
      </w:r>
      <w:r w:rsidRPr="00A6219B">
        <w:rPr>
          <w:rFonts w:ascii="Arial" w:hAnsi="Arial" w:cs="Arial"/>
          <w:sz w:val="22"/>
          <w:szCs w:val="22"/>
        </w:rPr>
        <w:t xml:space="preserve"> Además se recibió una propuesta escrita por cada mesa y otras propuestas por parte de organismos e interesados, las cuales se procesaron de la misma forma mencionada en el numeral anterior.</w:t>
      </w:r>
    </w:p>
    <w:p w:rsidR="00B00CEB" w:rsidRPr="00A6219B" w:rsidRDefault="00B00CEB" w:rsidP="00B00CEB">
      <w:pPr>
        <w:tabs>
          <w:tab w:val="left" w:pos="1134"/>
        </w:tabs>
        <w:ind w:left="993"/>
        <w:jc w:val="both"/>
        <w:rPr>
          <w:rFonts w:ascii="Arial" w:hAnsi="Arial" w:cs="Arial"/>
          <w:b/>
          <w:sz w:val="22"/>
          <w:szCs w:val="22"/>
        </w:rPr>
      </w:pPr>
    </w:p>
    <w:p w:rsidR="00B00CEB" w:rsidRPr="00A6219B" w:rsidRDefault="00B00CEB" w:rsidP="00B00CEB">
      <w:pPr>
        <w:tabs>
          <w:tab w:val="left" w:pos="1134"/>
        </w:tabs>
        <w:ind w:left="993"/>
        <w:jc w:val="both"/>
        <w:rPr>
          <w:rFonts w:ascii="Arial" w:hAnsi="Arial" w:cs="Arial"/>
          <w:sz w:val="22"/>
          <w:szCs w:val="22"/>
        </w:rPr>
      </w:pPr>
      <w:r w:rsidRPr="00A6219B">
        <w:rPr>
          <w:rFonts w:ascii="Arial" w:hAnsi="Arial" w:cs="Arial"/>
          <w:b/>
          <w:sz w:val="22"/>
          <w:szCs w:val="22"/>
        </w:rPr>
        <w:t>4.</w:t>
      </w:r>
      <w:r w:rsidRPr="00A6219B">
        <w:rPr>
          <w:rFonts w:ascii="Arial" w:hAnsi="Arial" w:cs="Arial"/>
          <w:sz w:val="22"/>
          <w:szCs w:val="22"/>
        </w:rPr>
        <w:t xml:space="preserve"> Una vez que se realizó el procesamiento de datos, se llevó a cabo una retroalimentación con los participantes de las mesas, respecto a las dudas que se generaron.</w:t>
      </w:r>
    </w:p>
    <w:p w:rsidR="00B00CEB" w:rsidRPr="00A6219B" w:rsidRDefault="00B00CEB" w:rsidP="00B00CEB">
      <w:pPr>
        <w:tabs>
          <w:tab w:val="left" w:pos="1134"/>
        </w:tabs>
        <w:ind w:left="993"/>
        <w:jc w:val="both"/>
        <w:rPr>
          <w:rFonts w:ascii="Arial" w:hAnsi="Arial" w:cs="Arial"/>
          <w:b/>
          <w:sz w:val="22"/>
          <w:szCs w:val="22"/>
        </w:rPr>
      </w:pPr>
    </w:p>
    <w:p w:rsidR="00B00CEB" w:rsidRPr="00A6219B" w:rsidRDefault="00B00CEB" w:rsidP="00B00CEB">
      <w:pPr>
        <w:tabs>
          <w:tab w:val="left" w:pos="1134"/>
        </w:tabs>
        <w:ind w:left="993"/>
        <w:jc w:val="both"/>
        <w:rPr>
          <w:rFonts w:ascii="Arial" w:hAnsi="Arial" w:cs="Arial"/>
          <w:sz w:val="22"/>
          <w:szCs w:val="22"/>
        </w:rPr>
      </w:pPr>
      <w:r w:rsidRPr="00A6219B">
        <w:rPr>
          <w:rFonts w:ascii="Arial" w:hAnsi="Arial" w:cs="Arial"/>
          <w:b/>
          <w:sz w:val="22"/>
          <w:szCs w:val="22"/>
        </w:rPr>
        <w:t>5.</w:t>
      </w:r>
      <w:r w:rsidRPr="00A6219B">
        <w:rPr>
          <w:rFonts w:ascii="Arial" w:hAnsi="Arial" w:cs="Arial"/>
          <w:sz w:val="22"/>
          <w:szCs w:val="22"/>
        </w:rPr>
        <w:t xml:space="preserve"> Entonces se inició la elaboración del anteproyecto, utilizando la información de las mesas, el Programa Municipal de Desarrollo Urbano Sustentable de Puebla, el Programa Parcial de Desarrollo Urbano Sustentable del Centro Histórico del Municipio de Puebla, la nueva Ley General de Asentamientos Humanos, Ordenamiento Territorial y Desarrollo Urbano, el Código de Edificación de Vivienda y los Criterios Generales de Ordenación para simplificar, actualizar y homologar los trámites involucrados en el proceso de producción de vivienda.</w:t>
      </w:r>
    </w:p>
    <w:p w:rsidR="00B00CEB" w:rsidRPr="00A6219B" w:rsidRDefault="00B00CEB" w:rsidP="00B00CEB">
      <w:pPr>
        <w:tabs>
          <w:tab w:val="left" w:pos="567"/>
        </w:tabs>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Que, la presente reforma, adición y derogación de diversas disposiciones del Libro tercero, Capítulo 17 del Código Reglamentario para el Municipio de Puebla,  propone una nueva estructura dividida en cuatro Títulos que plantean el desarrollo del proceso constructivo, para dar lugar a cada una de sus etapas: Planeación, Acciones Urbanísticas y Construcciones, ya que cada una de ellas definen de una manera organizada los alcances que tienen cada uno de los actores que intervienen en dicho proceso, como son las autoridades como responsables de la planeación y administración del suelo, los propietarios de predios ubicados en el Municipio como desarrolladores del potencial de los inmueblesy finalmente los órganos auxiliares como son los Directores Responsables de Obra y el Consejo Municipal de Desarrollo Urbano y Vivienda para coadyuvar a la autoridad municipal en la vigilancia del cumplimiento de las normas administrativas y técnicas establecidas en el marco legal. Asimismo, se modificaron las denominaciones del libro Tercero de "Acciones Urbanísticas y Edificaciones en el Municipio de Puebla" por "Desarrollo Urbano Sustentable" para darle un sentido que va de lo general a lo particular, toda vez que, en el fondo de la propuesta, trata de tener un conocimiento general y completo del territorio municipal para aplicar de manera particular los usos y destinos de suelo en cada acción urbanística solicitada.</w:t>
      </w:r>
    </w:p>
    <w:p w:rsidR="00B00CEB" w:rsidRPr="00A6219B" w:rsidRDefault="00B00CEB" w:rsidP="00B00CEB">
      <w:pPr>
        <w:pStyle w:val="Prrafodelista"/>
        <w:tabs>
          <w:tab w:val="left" w:pos="567"/>
        </w:tabs>
        <w:ind w:left="1080"/>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 xml:space="preserve">Se actualizó la referencia de la Ley General de Asentamientos Humanos, ya que se derogó con la reciente publicación de la Ley General de Asentamientos Humanos, Ordenamiento Territorial y Desarrollo Urbano Sustentable, que es la ley general que fundamenta los actos de la autoridad estatal y municipal ejecutoras del desarrollo urbano. Asimismo, por primera vez se menciona al Programa Municipal de Desarrollo Urbano Sustentable como instrumento rector de las disposiciones técnicas que prevén el crecimiento del Municipio, así  como al Programa Parcial del Centro Histórico, para crear una vinculación entre ese instrumento y el reglamento que permite su aplicación. Se actualiza la norma oficial </w:t>
      </w:r>
      <w:r w:rsidRPr="00A6219B">
        <w:rPr>
          <w:rFonts w:ascii="Arial" w:hAnsi="Arial" w:cs="Arial"/>
          <w:sz w:val="22"/>
          <w:szCs w:val="22"/>
        </w:rPr>
        <w:lastRenderedPageBreak/>
        <w:t>mexicana NOM-013-ENER-2004 por la NOM-013-ENER para la medición de la eficiencia energética para sistemas de alumbrado en vialidades, se elimina la limitante de fecha de la  NOM-001-SEDE-2012 para la utilización de</w:t>
      </w:r>
      <w:r w:rsidR="00F673FD">
        <w:rPr>
          <w:rFonts w:ascii="Arial" w:hAnsi="Arial" w:cs="Arial"/>
          <w:sz w:val="22"/>
          <w:szCs w:val="22"/>
        </w:rPr>
        <w:t xml:space="preserve"> </w:t>
      </w:r>
      <w:r w:rsidRPr="00A6219B">
        <w:rPr>
          <w:rFonts w:ascii="Arial" w:hAnsi="Arial" w:cs="Arial"/>
          <w:sz w:val="22"/>
          <w:szCs w:val="22"/>
        </w:rPr>
        <w:t>las instalaciones eléctricas, paraestablecer únicamente NOM-001-SEDE, lo que refiere que es la que se encuentra vigente sin que se requiera reformar el Capítulo municipal por las constantes modificaciones que tienen estas normas oficiales, NOM-031-ENER-2012 de eficiencia energética para luminarias LED, NOM-007-ENER-2014 de eficiencia energética para sistemas de alumbrado en edificios no residenciales, NOM-025-STPS-2008 de las condiciones de iluminación en los centros de trabajo y la NOM-001-CONAGUA-2011 de las disposiciones para la hermeticidad de los materiales y conexiones de instalaciones hidráulicas y sanitarias, las cuales no estaban consideradas en el reglamento vigente.</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Se establecen las reglas para la instalación del Consejo Municipal de Desarrollo Urbano y Vivienda, así como el procedimiento de formulación y/o actualización del Programa Municipal de Desarrollo Urbano Sustentable.</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Con la valiosa participación de los miembros de la Comisión de Asesoría y Admisión de Directores Responsables de Obra, se logró una propuesta adecuada, de acuerdo a los verdaderos alcances y atribuciones que deben tener los Directores Responsables de Obra y Corresponsables, por lo que se propone la nivelación de los Directores Responsables de Obra de acuerdo a los años y área de experiencia acreditados, se replantean los temas y horas para el curso de inducción, se unifican las horas de actualización como requisito del refrendo de Director Responsable de Obra y Corresponsable, se precisa la forma de integrar a la Comisión de Asesoría y Admisión de Peritos Directores Responsables de Obra y Corresponsables (CAAPDROC)  y sus funciones. Se elimina al Corresponsable en Restauración y se crea el Director Responsable de Obra de Conservación de Patrimonio Edificado, con el objetivo de reducir a un sólo auxiliar para obras en Centro Histórico, asimismo, se crea el Corresponsable en Geotecnia para obligar a realizar estudios de mecánica de suelo antes de ejecutar las obras como edificaciones con cimentaciones profundas, edificaciones en suelos blandos, inmuebles o estructuras de más de 5 niveles, así como construcción y pavimentación de calles.</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Se reconoce la importancia de la participación ciudadana, a través de los Consejos Ciudadanos registrados en el Ayuntamiento, garantizando su intervención en la evaluación del propio reglamento, toda vez que se fortalece el procedimiento para su reforma y actualización, precisando la forma y el tiempo en que la autoridad debe recibir propuestas ciudadanas sobre su aplicabilidad, efectividad y actualidad. Por otro lado, establece el procedimiento para la atención de la queja ciudadana ante violaciones de las disposiciones en materia de desarrollo urbano, las cuales se atenderán a través de los procedimientos de verificación de obras terminadas y supervisión de obras en proceso.</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Para dar atención y respuesta a las diferentes quejas ciudadanas, se plantean los procedimientos de verificación de obras terminadas y supervisión de obras en proceso, encaminadas las dos, a determinar probables infracciones y sus sanciones. Asimismo, se establece el procedimiento para la determinación de medidas de seguridad en obras en situación de riesgo, que se realizará en coordinación con la Unidad Operativa Municipal de Protección Civil. Dentro del procedimiento para la determinación de probables infracciones, se reduce el tiempo de respuesta, toda vez que se establece la obligación para que el supervisor asignado consulte el sistema de gestión de trámites antes de acudir al sitio de la obra, con el objetivo de conocer en qué condiciones administrativas se encuentra, descargando al ciudadano de la presentación de los permisos y licencias correspondientes.</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 xml:space="preserve">Para la aplicación de sanciones, se propone un cuadro en el que se plasma de una sola vez los diferentes tipos de infracciones como son entre otras,  el realizar obras sin licencia expedida por autoridad competente, invadir derechos de vía, espacio público y áreas restringidas, presentar documentos apócrifos y demoler el patrimonio edificado, señalando los probables responsables y la sanción que les corresponde a cada uno, entre las que se encuentran la clausura definitiva, la demolición de las edificaciones que no son factibles de regularizar y el pago de multas, las cuales se calcularán en veces la Unidad de Medida y Actualización calculada por el Instituto Nacional de Estadística y Geografía (INEGI) y publicada en el Diario Oficial de la Federación dentro de los diez primeros días del mes de enero de cada año. </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Se agrega el recurso administrativo de revisión, estableciendo el procedimiento para su desahogo, que se encuentra reconocido en la Ley de Desarrollo Urbano Sustentable del Estado de Puebla, que no estaba reglamentado, sin dejar de lado el recurso de inconformidad señalado en la Ley Orgánica Municipal.</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Por primera vez se establece la importancia de la planeación del desarrollo del territorio, establecida en el Programa Municipal de Desarrollo Urbano Sustentable y su Carta Urbana, organizando por zonas secundarias, las reglas para la aplicación de las densidades y coeficientes determinados en dicho instrumento. Asimismo, se precisan los conceptos de usos de suelo permitidos, compatibles, condicionados y prohibidos, estableciendo para cada uno las condicionantes que requiere la autorización correspondiente.</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Se establecen por primera vez las reglas para la autorización de las diferentes acciones urbanísticas contempladas en la Ley General de Asentamientos Humanos, Ordenamiento Territorial y Desarrollo Urbano, que van desde la fundación, hacia el crecimiento y mejoramiento del suelo. Haciendo una separación del fraccionamiento o partición de la tierra y la edificación en conjuntos, ya sea habitacionales, comerciales, de servicios o industriales. Asimismo, se establecen los procedimientos para la formalización de áreas de donación obligatorias y la municipalización de los fraccionamientos correspondientes. Se establecen las características de la zona urbana organizando la infraestructura desde la movilidad hasta la seguridadpública, se alinean las normas oficiales mexicanas y se agrega la Norma Técnica de Diseño e Imagen Urbana.</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 xml:space="preserve">En el Título IV se aborda el tema de las construcciones, desde su diseño en el proyecto arquitectónico, el cual establece los elementos que deben integrarlo, así como las condiciones de medidas, dimensiones y materiales que señalan las normas oficiales mexicanas, asimismo, derivado de la colaboración especializada del Colegio de Ingenieros Civiles del Estado de Puebla, Asociación Civil, por primera vez en el reglamento, se hizo una separación de reglas administrativas y las técnicas, con la realización de las Normas Técnicas Complementarias para el diseño de cimentaciones, el diseño por sismo y la dictaminación de la seguridad estructural; posteriormente, de una forma organizada se presentan las reglas para la gestión del suelo a través de los trámites administrativos que se realizan ante la Dirección de Desarrollo Urbano, precisando los requisitos que deben presentarse en general, así como los tiempos de expedición y vigencia de cada uno, incluyendo los que no se encontraban reglamentados pero sí se expiden como Permiso para acciones urbanísticas, Permisos de preventa y venta de lotes y la Asignación de medidas de mitigación. Siendo que con éstas reglas se proyecta que la Dirección de Desarrollo Urbano adquiera la información histórica documental y cartográfica del territorio, </w:t>
      </w:r>
      <w:r w:rsidRPr="00A6219B">
        <w:rPr>
          <w:rFonts w:ascii="Arial" w:hAnsi="Arial" w:cs="Arial"/>
          <w:sz w:val="22"/>
          <w:szCs w:val="22"/>
        </w:rPr>
        <w:lastRenderedPageBreak/>
        <w:t>lo que permitirá reducir los tiempos de respuesta a los trámites, situación que se logrará con la implementación del Sistema de Información Geográfica Municipal (SIGM), asimismo se contempla la gestión a través del expediente único para lograr la mejora regulatoria. En lo que respecta al proceso de ejecución de obra, se identificaron a los actores que intervienen en el proceso constructivo, de conformidad con la ilustración de los miembros de la CAAPDROC y que se resume en el cuadro que, con la licencia del autor se presenta a continuación:</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center"/>
        <w:rPr>
          <w:rFonts w:ascii="Arial" w:hAnsi="Arial" w:cs="Arial"/>
          <w:sz w:val="22"/>
          <w:szCs w:val="22"/>
        </w:rPr>
      </w:pPr>
      <w:r w:rsidRPr="00A6219B">
        <w:rPr>
          <w:rFonts w:ascii="Arial" w:hAnsi="Arial" w:cs="Arial"/>
          <w:noProof/>
          <w:sz w:val="22"/>
          <w:szCs w:val="22"/>
          <w:lang w:val="es-MX" w:eastAsia="es-MX"/>
        </w:rPr>
        <w:drawing>
          <wp:inline distT="0" distB="0" distL="0" distR="0">
            <wp:extent cx="5067150" cy="2867558"/>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31" cy="2867660"/>
                    </a:xfrm>
                    <a:prstGeom prst="rect">
                      <a:avLst/>
                    </a:prstGeom>
                    <a:noFill/>
                  </pic:spPr>
                </pic:pic>
              </a:graphicData>
            </a:graphic>
          </wp:inline>
        </w:drawing>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ind w:left="567"/>
        <w:jc w:val="both"/>
        <w:rPr>
          <w:rFonts w:ascii="Arial" w:hAnsi="Arial" w:cs="Arial"/>
          <w:i/>
          <w:sz w:val="22"/>
          <w:szCs w:val="22"/>
        </w:rPr>
      </w:pPr>
      <w:r w:rsidRPr="00A6219B">
        <w:rPr>
          <w:rFonts w:ascii="Arial" w:hAnsi="Arial" w:cs="Arial"/>
          <w:sz w:val="22"/>
          <w:szCs w:val="22"/>
        </w:rPr>
        <w:t xml:space="preserve">En el mismo sentido, en el tema de requerimientos para estacionamientos en los proyectos arquitectónicos, se contó con la participación de Clean Air Institute, quienes en base al marco legal de nuestro Municipio de Puebla, técnicas comparativas con experiencias en otras ciudades del mundo y los principios de la movilidad urbana y la construcción sustentable, realizaron un estudio que en resumen manifiesta que </w:t>
      </w:r>
      <w:r w:rsidRPr="00A6219B">
        <w:rPr>
          <w:rFonts w:ascii="Arial" w:hAnsi="Arial" w:cs="Arial"/>
          <w:i/>
          <w:sz w:val="22"/>
          <w:szCs w:val="22"/>
        </w:rPr>
        <w:t>“Al igual que otras ciudades mexicanas, la ciudad de Puebla está inmersa en un crecimiento poblacional y urbano muy intenso. Éste genera una serie de retos ambientales, sociales y económicos que deben atenderse. Uno de ellos es la caída de la densidad de población, debido a la expansión de las zonas urbanas. Por ejemplo, en la zona metropolitana de Puebla-Tlaxcala, la densidad de población pasó de 224 habitantes/ha en 1980 a 44 habitantes/ha en 2010</w:t>
      </w:r>
      <w:r w:rsidRPr="00A6219B">
        <w:rPr>
          <w:rStyle w:val="Refdenotaalpie"/>
          <w:rFonts w:ascii="Arial" w:hAnsi="Arial" w:cs="Arial"/>
          <w:i/>
          <w:sz w:val="22"/>
          <w:szCs w:val="22"/>
        </w:rPr>
        <w:footnoteReference w:id="2"/>
      </w:r>
      <w:r w:rsidRPr="00A6219B">
        <w:rPr>
          <w:rFonts w:ascii="Arial" w:hAnsi="Arial" w:cs="Arial"/>
          <w:i/>
          <w:sz w:val="22"/>
          <w:szCs w:val="22"/>
        </w:rPr>
        <w:t xml:space="preserve">. Este cambio ocasiona que los servicios públicos (agua potable, drenaje, calles, transporte) se encarezcan, pues es necesaria una red de infraestructura mayor para atender a una población de menor densidad. </w:t>
      </w:r>
    </w:p>
    <w:p w:rsidR="00B00CEB" w:rsidRPr="00A6219B" w:rsidRDefault="00B00CEB" w:rsidP="00B00CEB">
      <w:pPr>
        <w:ind w:left="567"/>
        <w:jc w:val="both"/>
        <w:rPr>
          <w:rFonts w:ascii="Arial" w:hAnsi="Arial" w:cs="Arial"/>
          <w:i/>
          <w:sz w:val="22"/>
          <w:szCs w:val="22"/>
        </w:rPr>
      </w:pPr>
    </w:p>
    <w:p w:rsidR="00B00CEB" w:rsidRPr="00A6219B" w:rsidRDefault="00B00CEB" w:rsidP="00B00CEB">
      <w:pPr>
        <w:ind w:left="567"/>
        <w:jc w:val="both"/>
        <w:rPr>
          <w:rFonts w:ascii="Arial" w:hAnsi="Arial" w:cs="Arial"/>
          <w:i/>
          <w:sz w:val="22"/>
          <w:szCs w:val="22"/>
        </w:rPr>
      </w:pPr>
      <w:r w:rsidRPr="00A6219B">
        <w:rPr>
          <w:rFonts w:ascii="Arial" w:hAnsi="Arial" w:cs="Arial"/>
          <w:i/>
          <w:sz w:val="22"/>
          <w:szCs w:val="22"/>
        </w:rPr>
        <w:t>Esta tendencia de crecimiento de baja densidad, junto a otros factores, también incentiva el creciente uso del automóvil particular, ocasionando mayores tiempos de traslado, distancias recorridas, congestión vehicular, accidentes de tránsito, incremento del uso de energía y emisiones de contaminantes a la atmósfera, además de propiciar sedentarismo, entre otros efectos negativos. Estos problemas impactan negativamente en la calidad de vida de los habitantes de Puebla, así como su productividad y competitividad.</w:t>
      </w:r>
    </w:p>
    <w:p w:rsidR="00B00CEB" w:rsidRPr="00A6219B" w:rsidRDefault="00B00CEB" w:rsidP="00B00CEB">
      <w:pPr>
        <w:ind w:left="567"/>
        <w:jc w:val="both"/>
        <w:rPr>
          <w:rFonts w:ascii="Arial" w:hAnsi="Arial" w:cs="Arial"/>
          <w:i/>
          <w:sz w:val="22"/>
          <w:szCs w:val="22"/>
        </w:rPr>
      </w:pPr>
    </w:p>
    <w:p w:rsidR="00B00CEB" w:rsidRPr="00A6219B" w:rsidRDefault="00B00CEB" w:rsidP="00B00CEB">
      <w:pPr>
        <w:ind w:left="567"/>
        <w:jc w:val="both"/>
        <w:rPr>
          <w:rFonts w:ascii="Arial" w:hAnsi="Arial" w:cs="Arial"/>
          <w:i/>
          <w:sz w:val="22"/>
          <w:szCs w:val="22"/>
        </w:rPr>
      </w:pPr>
      <w:r w:rsidRPr="00A6219B">
        <w:rPr>
          <w:rFonts w:ascii="Arial" w:hAnsi="Arial" w:cs="Arial"/>
          <w:i/>
          <w:sz w:val="22"/>
          <w:szCs w:val="22"/>
        </w:rPr>
        <w:lastRenderedPageBreak/>
        <w:t>En este contexto, es necesario implementar un cambio de paradigma que se refleje en la regulación y en la implementación de políticas y presupuestos públicos. Es necesario generar instrumentos para contrarrestar y reducir los problemas derivados del crecimiento de baja densidad y enfocada en infraestructura para los automóviles, así como los efectos negativos de la motorización y uso excesivo de vehículos de uso privado.</w:t>
      </w:r>
    </w:p>
    <w:p w:rsidR="00B00CEB" w:rsidRPr="00A6219B" w:rsidRDefault="00B00CEB" w:rsidP="00B00CEB">
      <w:pPr>
        <w:ind w:left="567"/>
        <w:jc w:val="both"/>
        <w:rPr>
          <w:rFonts w:ascii="Arial" w:hAnsi="Arial" w:cs="Arial"/>
          <w:i/>
          <w:sz w:val="22"/>
          <w:szCs w:val="22"/>
        </w:rPr>
      </w:pPr>
    </w:p>
    <w:p w:rsidR="00B00CEB" w:rsidRPr="00A6219B" w:rsidRDefault="00B00CEB" w:rsidP="00B00CEB">
      <w:pPr>
        <w:ind w:left="567"/>
        <w:jc w:val="both"/>
        <w:rPr>
          <w:rFonts w:ascii="Arial" w:hAnsi="Arial" w:cs="Arial"/>
          <w:i/>
          <w:sz w:val="22"/>
          <w:szCs w:val="22"/>
        </w:rPr>
      </w:pPr>
      <w:r w:rsidRPr="00A6219B">
        <w:rPr>
          <w:rFonts w:ascii="Arial" w:hAnsi="Arial" w:cs="Arial"/>
          <w:i/>
          <w:sz w:val="22"/>
          <w:szCs w:val="22"/>
        </w:rPr>
        <w:t>Una estrategia de gestión de la demanda de transporte en automóviles es uno de los elementos centrales para encaminar a la ciudad de Puebla hacia una senda de movilidad sostenible. Debería además acompañarse de otras complementarias, como la expansión del sistema de transporte público, el desarrollo de infraestructura adecuada para incrementar el transporte no motorizado, la planeación integral del uso del suelo y el transporte y la gestión del transporte de carga.”</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Es así que, el nuevo paradigma está basado en:</w:t>
      </w:r>
    </w:p>
    <w:p w:rsidR="00B00CEB" w:rsidRPr="00A6219B" w:rsidRDefault="00B00CEB" w:rsidP="00B00CEB">
      <w:pPr>
        <w:ind w:left="567"/>
        <w:jc w:val="both"/>
        <w:rPr>
          <w:rFonts w:ascii="Arial" w:hAnsi="Arial" w:cs="Arial"/>
          <w:sz w:val="22"/>
          <w:szCs w:val="22"/>
        </w:rPr>
      </w:pPr>
    </w:p>
    <w:p w:rsidR="00B00CEB" w:rsidRPr="00A6219B" w:rsidRDefault="00B00CEB" w:rsidP="00682C37">
      <w:pPr>
        <w:numPr>
          <w:ilvl w:val="1"/>
          <w:numId w:val="237"/>
        </w:numPr>
        <w:tabs>
          <w:tab w:val="clear" w:pos="1440"/>
        </w:tabs>
        <w:ind w:left="1701" w:hanging="283"/>
        <w:jc w:val="both"/>
        <w:rPr>
          <w:rFonts w:ascii="Arial" w:hAnsi="Arial" w:cs="Arial"/>
          <w:sz w:val="22"/>
          <w:szCs w:val="22"/>
        </w:rPr>
      </w:pPr>
      <w:r w:rsidRPr="00A6219B">
        <w:rPr>
          <w:rFonts w:ascii="Arial" w:hAnsi="Arial" w:cs="Arial"/>
          <w:sz w:val="22"/>
          <w:szCs w:val="22"/>
        </w:rPr>
        <w:t xml:space="preserve">Brindar un suministro y precio óptimo de estacionamiento. </w:t>
      </w:r>
    </w:p>
    <w:p w:rsidR="00B00CEB" w:rsidRPr="00A6219B" w:rsidRDefault="00B00CEB" w:rsidP="00682C37">
      <w:pPr>
        <w:numPr>
          <w:ilvl w:val="1"/>
          <w:numId w:val="237"/>
        </w:numPr>
        <w:tabs>
          <w:tab w:val="clear" w:pos="1440"/>
        </w:tabs>
        <w:ind w:left="1701" w:hanging="283"/>
        <w:jc w:val="both"/>
        <w:rPr>
          <w:rFonts w:ascii="Arial" w:hAnsi="Arial" w:cs="Arial"/>
          <w:sz w:val="22"/>
          <w:szCs w:val="22"/>
        </w:rPr>
      </w:pPr>
      <w:r w:rsidRPr="00A6219B">
        <w:rPr>
          <w:rFonts w:ascii="Arial" w:hAnsi="Arial" w:cs="Arial"/>
          <w:sz w:val="22"/>
          <w:szCs w:val="22"/>
        </w:rPr>
        <w:t xml:space="preserve">Reconocer que el exceso de oferta es tan dañino como brindar muy poca y que los precios muy bajos son tan negativos como los muy altos. </w:t>
      </w:r>
    </w:p>
    <w:p w:rsidR="00B00CEB" w:rsidRPr="00A6219B" w:rsidRDefault="00B00CEB" w:rsidP="00682C37">
      <w:pPr>
        <w:numPr>
          <w:ilvl w:val="1"/>
          <w:numId w:val="237"/>
        </w:numPr>
        <w:tabs>
          <w:tab w:val="clear" w:pos="1440"/>
        </w:tabs>
        <w:ind w:left="1701" w:hanging="283"/>
        <w:jc w:val="both"/>
        <w:rPr>
          <w:rFonts w:ascii="Arial" w:hAnsi="Arial" w:cs="Arial"/>
          <w:sz w:val="22"/>
          <w:szCs w:val="22"/>
        </w:rPr>
      </w:pPr>
      <w:r w:rsidRPr="00A6219B">
        <w:rPr>
          <w:rFonts w:ascii="Arial" w:hAnsi="Arial" w:cs="Arial"/>
          <w:sz w:val="22"/>
          <w:szCs w:val="22"/>
        </w:rPr>
        <w:t xml:space="preserve">Utilizar eficientemente las instalaciones de estacionamiento.  </w:t>
      </w:r>
    </w:p>
    <w:p w:rsidR="00B00CEB" w:rsidRPr="00A6219B" w:rsidRDefault="00B00CEB" w:rsidP="00682C37">
      <w:pPr>
        <w:numPr>
          <w:ilvl w:val="1"/>
          <w:numId w:val="237"/>
        </w:numPr>
        <w:tabs>
          <w:tab w:val="clear" w:pos="1440"/>
        </w:tabs>
        <w:ind w:left="1701" w:hanging="283"/>
        <w:jc w:val="both"/>
        <w:rPr>
          <w:rFonts w:ascii="Arial" w:hAnsi="Arial" w:cs="Arial"/>
          <w:sz w:val="22"/>
          <w:szCs w:val="22"/>
        </w:rPr>
      </w:pPr>
      <w:r w:rsidRPr="00A6219B">
        <w:rPr>
          <w:rFonts w:ascii="Arial" w:hAnsi="Arial" w:cs="Arial"/>
          <w:sz w:val="22"/>
          <w:szCs w:val="22"/>
        </w:rPr>
        <w:t xml:space="preserve">Considerar que los llenos totales son aceptables, siempre y cuando exista estacionamiento adicional en las cercanías y que cualquier problema de “derrame” pueda ser atendido. </w:t>
      </w:r>
    </w:p>
    <w:p w:rsidR="00B00CEB" w:rsidRPr="00A6219B" w:rsidRDefault="00B00CEB" w:rsidP="00682C37">
      <w:pPr>
        <w:numPr>
          <w:ilvl w:val="1"/>
          <w:numId w:val="237"/>
        </w:numPr>
        <w:tabs>
          <w:tab w:val="clear" w:pos="1440"/>
        </w:tabs>
        <w:ind w:left="1701" w:hanging="283"/>
        <w:jc w:val="both"/>
        <w:rPr>
          <w:rFonts w:ascii="Arial" w:hAnsi="Arial" w:cs="Arial"/>
          <w:sz w:val="22"/>
          <w:szCs w:val="22"/>
        </w:rPr>
      </w:pPr>
      <w:r w:rsidRPr="00A6219B">
        <w:rPr>
          <w:rFonts w:ascii="Arial" w:hAnsi="Arial" w:cs="Arial"/>
          <w:sz w:val="22"/>
          <w:szCs w:val="22"/>
        </w:rPr>
        <w:t xml:space="preserve">Enfatizar la posibilidad de compartir instalaciones de estacionamiento entre diferentes destinos. Ello favorece el cobro de los costos de las instalaciones de estacionamiento directamente a los usuarios y brinda un incentivo financiero a la gente que reduce su demanda de estacionamiento.  </w:t>
      </w:r>
    </w:p>
    <w:p w:rsidR="00B00CEB" w:rsidRPr="00A6219B" w:rsidRDefault="00B00CEB" w:rsidP="00B00CEB">
      <w:pPr>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Derivado de lo anterior, para responder y revertir la situación actual, se recomienda que el gobierno del Municipio de Puebla establezca un plan de modificación gradual de la actual política de estacionamiento, proponen se realicen en las siguientes etapas:</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b/>
          <w:sz w:val="22"/>
          <w:szCs w:val="22"/>
        </w:rPr>
      </w:pPr>
      <w:r w:rsidRPr="00A6219B">
        <w:rPr>
          <w:rFonts w:ascii="Arial" w:hAnsi="Arial" w:cs="Arial"/>
          <w:b/>
          <w:sz w:val="22"/>
          <w:szCs w:val="22"/>
        </w:rPr>
        <w:t>Primera etapa</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En la revisión actual del COREMUN se recomienda incluir requisitos para construir estacionamientos de bicicletas y para que invariablemente se reconozca la prioridad de los peatones y ciclistas en las zonas donde éstos interactúan con los vehículos motorizados, como en los cruceros, en los accesos a fraccionamientos y edificaciones y en la continuidad y calidad de las banquetas y andadores.</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b/>
          <w:sz w:val="22"/>
          <w:szCs w:val="22"/>
        </w:rPr>
      </w:pPr>
      <w:r w:rsidRPr="00A6219B">
        <w:rPr>
          <w:rFonts w:ascii="Arial" w:hAnsi="Arial" w:cs="Arial"/>
          <w:b/>
          <w:sz w:val="22"/>
          <w:szCs w:val="22"/>
        </w:rPr>
        <w:t>Segunda etapa</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Como parte de esta gradualidad, en la próxima revisión del Programa Municipal de Desarrollo Urbano sustentable (PMDUS) se incluirían criterios zonales de gestión de estacionamiento, tanto para estacionamiento en la vía pública como fuera de ella, tomando en cuenta la zonificación y características específicas usos del suelo e infraestructura del municipio. Estos criterios estarían basados en aspectos como la distancia a la zona central, a zonas de oficinas e industriales, a zonas comerciales y de servicios, el acceso a transporte público y a la infraestructura para transporte no motorizado, el nivel de saturación de las vías, entre otros.</w:t>
      </w:r>
    </w:p>
    <w:p w:rsidR="00B00CEB" w:rsidRPr="00A6219B" w:rsidRDefault="00B00CEB" w:rsidP="00B00CEB">
      <w:pPr>
        <w:ind w:left="567"/>
        <w:jc w:val="both"/>
        <w:rPr>
          <w:rFonts w:ascii="Arial" w:hAnsi="Arial" w:cs="Arial"/>
          <w:sz w:val="22"/>
          <w:szCs w:val="22"/>
        </w:rPr>
      </w:pPr>
    </w:p>
    <w:p w:rsidR="00B00CEB" w:rsidRPr="00A6219B" w:rsidRDefault="00B00CEB" w:rsidP="00B00CEB">
      <w:pPr>
        <w:ind w:left="567"/>
        <w:jc w:val="both"/>
        <w:rPr>
          <w:rFonts w:ascii="Arial" w:hAnsi="Arial" w:cs="Arial"/>
          <w:color w:val="000000" w:themeColor="text1"/>
          <w:sz w:val="22"/>
          <w:szCs w:val="22"/>
        </w:rPr>
      </w:pPr>
      <w:r w:rsidRPr="00A6219B">
        <w:rPr>
          <w:rFonts w:ascii="Arial" w:hAnsi="Arial" w:cs="Arial"/>
          <w:color w:val="000000" w:themeColor="text1"/>
          <w:sz w:val="22"/>
          <w:szCs w:val="22"/>
        </w:rPr>
        <w:lastRenderedPageBreak/>
        <w:t xml:space="preserve">Aquellos desarrollos que cumplan con los criterios señalados, podrán ser elegibles para entrar a un sistema de incentivos, que podrá estar relacionado con descuentos en el pago de impuestos locales o de derechos por los servicios prestados para la expedición de licencias. </w:t>
      </w:r>
    </w:p>
    <w:p w:rsidR="00B00CEB" w:rsidRPr="00A6219B" w:rsidRDefault="00B00CEB" w:rsidP="00B00CEB">
      <w:pPr>
        <w:ind w:left="567"/>
        <w:jc w:val="both"/>
        <w:rPr>
          <w:rFonts w:ascii="Arial" w:hAnsi="Arial" w:cs="Arial"/>
          <w:color w:val="000000" w:themeColor="text1"/>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Como complemento de lo anterior, el gobierno municipal, en conjunto con el estatal y los programas federales, establecerá metas para la organización, profesionalización y crecimiento de los sistemas integrados de transporte público de pasajeros y para el crecimiento de la infraestructura de movilidad no motorizada.</w:t>
      </w:r>
    </w:p>
    <w:p w:rsidR="00B00CEB" w:rsidRPr="00A6219B" w:rsidRDefault="00B00CEB" w:rsidP="00B00CEB">
      <w:pPr>
        <w:ind w:left="567"/>
        <w:jc w:val="both"/>
        <w:rPr>
          <w:rFonts w:ascii="Arial" w:hAnsi="Arial" w:cs="Arial"/>
          <w:color w:val="000000" w:themeColor="text1"/>
          <w:sz w:val="22"/>
          <w:szCs w:val="22"/>
        </w:rPr>
      </w:pPr>
    </w:p>
    <w:p w:rsidR="00B00CEB" w:rsidRPr="00A6219B" w:rsidRDefault="00B00CEB" w:rsidP="00B00CEB">
      <w:pPr>
        <w:ind w:left="567"/>
        <w:jc w:val="both"/>
        <w:rPr>
          <w:rFonts w:ascii="Arial" w:hAnsi="Arial" w:cs="Arial"/>
          <w:color w:val="000000" w:themeColor="text1"/>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Las políticas de gestión de estacionamiento pueden brindar una amplia gama de beneficios que en general, impactan sobre la calidad de vida de los pobladores. Como ejemplos de tales beneficios se pueden enlistar, entre otros,  los siguientes:</w:t>
      </w:r>
    </w:p>
    <w:p w:rsidR="00B00CEB" w:rsidRPr="00A6219B" w:rsidRDefault="00B00CEB" w:rsidP="00B00CEB">
      <w:pPr>
        <w:ind w:left="567"/>
        <w:jc w:val="both"/>
        <w:rPr>
          <w:rFonts w:ascii="Arial" w:hAnsi="Arial" w:cs="Arial"/>
          <w:sz w:val="22"/>
          <w:szCs w:val="22"/>
        </w:rPr>
      </w:pP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Ahorros en costos de las instalaciones, reduciendo gastos al gobierno, negocios, desarrolladores y consumidores.</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Mejora de la calidad del servicio al usuario mediante la provisión de mejor información, aumento en las opciones a los consumidores, congestión reducida y creación de instalaciones más atractivas.</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Localización y diseño de instalaciones más flexibles. La gestión de estacionamientos brinda a los arquitectos, diseñadores y planificadores mayores formas de atender los requerimientos de estacionamiento.</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Generación de ingresos, que pueden fondear instalaciones de estacionamiento, mejoras de transporte y otros proyectos importantes.</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 xml:space="preserve">Reducir el consumo de suelo. La gestión de estacionamientos puede reducir los requerimientos de suelo de tal forma que ayuda a la preservación de espacios verdes y otros recursos ecológicos, históricos y culturales. </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Apoyo a la gestión de la movilidad, promoviendo patrones de movilidad más sostenibles, la cuales ayudan a reducir problemas tales como la congestión de tráfico, costos de vías, emisiones contaminantes, consumo de energía y accidentes de tránsito.</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 xml:space="preserve">Apoyo al crecimiento inteligente, propiciando un uso del suelo más accesible y eficiente, además de apoyar otros objetivos de planeación del uso del suelo. </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Mejora de la caminabilidad. A través de permitir un desarrollo más agrupado y edificios localizados cerca  de banquetas y calles, la gestión de estacionamientos ayuda a crear comunidades más caminables.</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Apoyo al transporte público. La gestión de estacionamiento apoya el desarrollo orientado al transporte y el uso de transporte colectivo.</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Reducción de los costos de gestión del agua de lluvia, contaminación del agua y efectos de islas de calor, reduciendo el área pavimentada total e incorporar características de diseño tales como  paisaje y sombra.</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Apoyo a los objetivos de equidad, reduciendo la necesidad de subsidios de estacionamiento, mejorando las condiciones de viaje para quienes no conducen, brindar ahorros financieros a los hogares de menores ingresos e incrementar la asequibilidad a la vivienda.</w:t>
      </w:r>
    </w:p>
    <w:p w:rsidR="00B00CEB" w:rsidRPr="00A6219B" w:rsidRDefault="00B00CEB" w:rsidP="00682C37">
      <w:pPr>
        <w:numPr>
          <w:ilvl w:val="0"/>
          <w:numId w:val="238"/>
        </w:numPr>
        <w:tabs>
          <w:tab w:val="clear" w:pos="720"/>
          <w:tab w:val="num" w:pos="1701"/>
        </w:tabs>
        <w:ind w:left="1701" w:hanging="283"/>
        <w:jc w:val="both"/>
        <w:rPr>
          <w:rFonts w:ascii="Arial" w:hAnsi="Arial" w:cs="Arial"/>
          <w:sz w:val="22"/>
          <w:szCs w:val="22"/>
        </w:rPr>
      </w:pPr>
      <w:r w:rsidRPr="00A6219B">
        <w:rPr>
          <w:rFonts w:ascii="Arial" w:hAnsi="Arial" w:cs="Arial"/>
          <w:sz w:val="22"/>
          <w:szCs w:val="22"/>
        </w:rPr>
        <w:t>Comunidades más vivibles. La gestión de estacionamiento puede ayudar a crear ambientes más atractivos y eficientes mediante la reducción total de áreas pavimentadas, permitiendo diseño de edificios más flexible, incrementando la caminabilidad y la mejora de instalaciones de estacionamiento.</w:t>
      </w:r>
    </w:p>
    <w:p w:rsidR="00B00CEB" w:rsidRPr="00A6219B" w:rsidRDefault="00B00CEB" w:rsidP="00B00CEB">
      <w:pPr>
        <w:ind w:left="567"/>
        <w:jc w:val="both"/>
        <w:rPr>
          <w:rFonts w:ascii="Arial" w:hAnsi="Arial" w:cs="Arial"/>
          <w:color w:val="000000" w:themeColor="text1"/>
          <w:sz w:val="22"/>
          <w:szCs w:val="22"/>
        </w:rPr>
      </w:pPr>
    </w:p>
    <w:p w:rsidR="00B00CEB" w:rsidRPr="00A6219B" w:rsidRDefault="00B00CEB" w:rsidP="00B00CEB">
      <w:pPr>
        <w:ind w:left="567"/>
        <w:jc w:val="both"/>
        <w:rPr>
          <w:rFonts w:ascii="Arial" w:hAnsi="Arial" w:cs="Arial"/>
          <w:color w:val="000000" w:themeColor="text1"/>
          <w:sz w:val="22"/>
          <w:szCs w:val="22"/>
        </w:rPr>
      </w:pPr>
      <w:r w:rsidRPr="00A6219B">
        <w:rPr>
          <w:rFonts w:ascii="Arial" w:hAnsi="Arial" w:cs="Arial"/>
          <w:color w:val="000000" w:themeColor="text1"/>
          <w:sz w:val="22"/>
          <w:szCs w:val="22"/>
        </w:rPr>
        <w:t>De tal forma, se proponen nuevos criterios para el requerimiento de estacionamientos en los proyectos arquitectónicos, basados en la libertad de las personas a elegir entre las diferentes opciones de movilidad, fomentar el uso compartido del coche y la flexibilización de los estacionamientos para utilizar el espacio de manera más eficiente, por lo que se proponen máximos de cajones de estacionamiento y se consideran condiciones de cercanía al Sistema de Transporte Articulado (RUTA).</w:t>
      </w:r>
    </w:p>
    <w:p w:rsidR="00B00CEB" w:rsidRPr="00A6219B" w:rsidRDefault="00B00CEB" w:rsidP="00B00CEB">
      <w:pPr>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sz w:val="22"/>
          <w:szCs w:val="22"/>
        </w:rPr>
        <w:t>Por último, se propone que se realice un acompañamiento continuo de la Dirección de Desarrollo Urbano a las obras, en especial las mayores, a través de la implementación de la bitácora de obra electrónica, como una herramienta en tiempo real que permitirá conocer el avance físico real de las obras, así como permitirá conocer y controlar la actuación de los Directores Responsables de Obra, logrando con esto, mayor precisión en la información que requiere el Director para el desahogo de los procedimientos encaminados a determinar infracciones y en su caso sanciones, y finalmente mediante el uso de ésta herramienta tecnológica, reducirá el tiempo y requisitos para la expedición de las constancias de terminación de obra.</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rPr>
      </w:pPr>
      <w:r w:rsidRPr="00A6219B">
        <w:rPr>
          <w:rFonts w:ascii="Arial" w:hAnsi="Arial" w:cs="Arial"/>
          <w:sz w:val="22"/>
          <w:szCs w:val="22"/>
        </w:rPr>
        <w:t>Que, para estar en posibilidades de cumplir con el objetivo de la presente reforma, adición y derogación de diversas disposiciones del Libro Tercero Capítulo 17 del Código Reglamentario para el Municipio de Puebla, se requieren una serie de acciones posteriores a su aprobación por el H. Ayuntamiento y su debida publicación en el Periódico Oficial del Estado, las cuales comienzan conla identificación del territorio municipal, la recopilación, procesamiento y digitalización de las grandes divisiones de suelo que generaron a través de la historia los barrios, que se realizará de manera paulatina entre la recuperación de los archivos históricos documentales y cartográficos existentes y la constante actualización de todos los trámites que se gestionan diariamente en la dirección de Desarrollo Urbano; como un elemento imprescindible para el éxito en la aplicación de este reglamento, se encuentra la garantía de la participación ciudadana a la cual se le ha dado un papel fundamental no solo para la aplicación y evaluación de la norma, sino como elemento importante de la vigilancia en el cumplimiento de la transparencia de la gestión del suelo, así como reconociendo su lugar en la corresponsabilidad para gestionar el suelo de los actores que intervienen en la construcción como son el propietario, el Director Responsable de Obra, el constructor y el supervisor en obras públicas y privadas.</w:t>
      </w:r>
    </w:p>
    <w:p w:rsidR="00B00CEB" w:rsidRPr="00A6219B" w:rsidRDefault="00B00CEB" w:rsidP="00B00CEB">
      <w:pPr>
        <w:jc w:val="both"/>
        <w:rPr>
          <w:rFonts w:ascii="Arial" w:hAnsi="Arial" w:cs="Arial"/>
          <w:sz w:val="22"/>
          <w:szCs w:val="22"/>
        </w:rPr>
      </w:pPr>
    </w:p>
    <w:p w:rsidR="00B00CEB" w:rsidRPr="00A6219B" w:rsidRDefault="00B00CEB" w:rsidP="00B00CEB">
      <w:pPr>
        <w:ind w:left="567"/>
        <w:jc w:val="both"/>
        <w:rPr>
          <w:rFonts w:ascii="Arial" w:hAnsi="Arial" w:cs="Arial"/>
          <w:sz w:val="22"/>
          <w:szCs w:val="22"/>
        </w:rPr>
      </w:pPr>
      <w:r w:rsidRPr="00A6219B">
        <w:rPr>
          <w:rFonts w:ascii="Arial" w:hAnsi="Arial" w:cs="Arial"/>
          <w:sz w:val="22"/>
          <w:szCs w:val="22"/>
        </w:rPr>
        <w:t>Las herramientas tecnológicas serán indispensables en esta nueva forma de gestionar el suelo ya que se implementará por primera vez el Sistema de Información Geográfica Municipal  (SIGM) el cual se integrará con la información histórica tanto cartográfica como documental contenida en el Catastro Multifinalitario y el archivo de Desarrollo Urbano, así como la información actual que se vaya generando en el día a día en el sistema multitrámites de Desarrollo Urbano, antes mencionadas. En el mismo sentido, se plantea el uso de la bitácora electrónica para obras mayores, a través de la cual se dará seguimiento oportuno en tiempo real al proceso constructivo, con lo que se reducirá el tiempo de trámites como cambios de proyecto, prórrogas de licencias y constancias de terminación de obra, aunado a que con tal herramienta permitirá a la autoridad tener información confiable respecto a cada una de las etapas de la construcción y ponderar si se realiza de conformidad con el proyecto aprobado; por último permitirá a cada uno de los actores mantener una comunicación constante para una mejor toma de decisiones además de comprobar el cumplimiento de obligaciones contractuales.</w:t>
      </w:r>
    </w:p>
    <w:p w:rsidR="00B00CEB" w:rsidRPr="00A6219B" w:rsidRDefault="00B00CEB" w:rsidP="00B00CEB">
      <w:pPr>
        <w:jc w:val="both"/>
        <w:rPr>
          <w:rFonts w:ascii="Arial" w:hAnsi="Arial" w:cs="Arial"/>
          <w:sz w:val="22"/>
          <w:szCs w:val="22"/>
        </w:rPr>
      </w:pPr>
    </w:p>
    <w:p w:rsidR="00B00CEB" w:rsidRPr="00A6219B" w:rsidRDefault="00B00CEB" w:rsidP="00B00CEB">
      <w:pPr>
        <w:ind w:left="567"/>
        <w:jc w:val="both"/>
        <w:rPr>
          <w:rFonts w:ascii="Arial" w:hAnsi="Arial" w:cs="Arial"/>
          <w:b/>
          <w:sz w:val="22"/>
          <w:szCs w:val="22"/>
        </w:rPr>
      </w:pPr>
      <w:r w:rsidRPr="00A6219B">
        <w:rPr>
          <w:rFonts w:ascii="Arial" w:hAnsi="Arial" w:cs="Arial"/>
          <w:sz w:val="22"/>
          <w:szCs w:val="22"/>
        </w:rPr>
        <w:lastRenderedPageBreak/>
        <w:t>Aunado a las anteriores, se encuentra la no menos importante acción que recaerá en la constante evaluación de este instrumento normativo en sus aspectos de aplicabilidad, efectividad y actualización, con el acompañamiento del H. Ayuntamiento en cada uno de las etapas mencionadas, toda vez que, es momento de reconocer que para lograr juntos lograr la ciudad compacta, habitable, confortable, competitiva, conectada y diversificada en lo económico, sustentable en la relación ciudad-territorio prevista en el Programa Municipal de Desarrollo Urbano Sustentable de Puebla se requiere una adecuada administración del territorio municipal, así como la protección y defensa del espacio público, las que, únicamente se pueden llevar a cabo con la corresponsabilidad de autoridades,  academia, sector empresarial y ciudadanos en general.</w:t>
      </w:r>
    </w:p>
    <w:p w:rsidR="00B00CEB" w:rsidRPr="00A6219B" w:rsidRDefault="00B00CEB" w:rsidP="00B00CEB">
      <w:pPr>
        <w:jc w:val="center"/>
        <w:rPr>
          <w:rFonts w:ascii="Arial" w:hAnsi="Arial" w:cs="Arial"/>
          <w:b/>
          <w:sz w:val="22"/>
          <w:szCs w:val="22"/>
        </w:rPr>
      </w:pPr>
    </w:p>
    <w:p w:rsidR="00B00CEB" w:rsidRPr="00A6219B" w:rsidRDefault="00B00CEB" w:rsidP="00682C37">
      <w:pPr>
        <w:pStyle w:val="Prrafodelista"/>
        <w:numPr>
          <w:ilvl w:val="0"/>
          <w:numId w:val="231"/>
        </w:numPr>
        <w:tabs>
          <w:tab w:val="left" w:pos="567"/>
        </w:tabs>
        <w:ind w:left="567" w:hanging="425"/>
        <w:jc w:val="both"/>
        <w:rPr>
          <w:rFonts w:ascii="Arial" w:hAnsi="Arial" w:cs="Arial"/>
          <w:sz w:val="22"/>
          <w:szCs w:val="22"/>
          <w:lang w:val="es-MX"/>
        </w:rPr>
      </w:pPr>
      <w:r w:rsidRPr="00A6219B">
        <w:rPr>
          <w:rFonts w:ascii="Arial" w:hAnsi="Arial" w:cs="Arial"/>
          <w:sz w:val="22"/>
          <w:szCs w:val="22"/>
          <w:lang w:val="es-MX"/>
        </w:rPr>
        <w:t xml:space="preserve">Que, </w:t>
      </w:r>
      <w:r w:rsidRPr="00A6219B">
        <w:rPr>
          <w:rFonts w:ascii="Arial" w:hAnsi="Arial" w:cs="Arial"/>
          <w:sz w:val="22"/>
          <w:szCs w:val="22"/>
        </w:rPr>
        <w:t xml:space="preserve">en virtud de los considerandos antes vertidos, </w:t>
      </w:r>
      <w:r w:rsidRPr="00A6219B">
        <w:rPr>
          <w:rFonts w:ascii="Arial" w:hAnsi="Arial" w:cs="Arial"/>
          <w:sz w:val="22"/>
          <w:szCs w:val="22"/>
          <w:lang w:val="es-MX"/>
        </w:rPr>
        <w:t>la Comisión de Desarrollo Urbano y Medio Ambiente</w:t>
      </w:r>
      <w:r w:rsidRPr="00A6219B">
        <w:rPr>
          <w:rFonts w:ascii="Arial" w:hAnsi="Arial" w:cs="Arial"/>
          <w:sz w:val="22"/>
          <w:szCs w:val="22"/>
        </w:rPr>
        <w:t xml:space="preserve"> propone para su consideración el presente Dictamen </w:t>
      </w:r>
      <w:r w:rsidRPr="00A6219B">
        <w:rPr>
          <w:rFonts w:ascii="Arial" w:hAnsi="Arial" w:cs="Arial"/>
          <w:bCs/>
          <w:sz w:val="22"/>
          <w:szCs w:val="22"/>
        </w:rPr>
        <w:t xml:space="preserve">por el que se reforman, adicionan y derogan diversas  disposiciones del Código Reglamentario para el Municipio de Puebla, </w:t>
      </w:r>
      <w:r w:rsidRPr="00A6219B">
        <w:rPr>
          <w:rFonts w:ascii="Arial" w:hAnsi="Arial" w:cs="Arial"/>
          <w:sz w:val="22"/>
          <w:szCs w:val="22"/>
        </w:rPr>
        <w:t>en los siguientes términos:</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b/>
          <w:sz w:val="22"/>
          <w:szCs w:val="22"/>
        </w:rPr>
        <w:t>ARTÍCULO PRIMERO.- Se reforman</w:t>
      </w:r>
      <w:r w:rsidR="00F673FD">
        <w:rPr>
          <w:rFonts w:ascii="Arial" w:hAnsi="Arial" w:cs="Arial"/>
          <w:b/>
          <w:sz w:val="22"/>
          <w:szCs w:val="22"/>
        </w:rPr>
        <w:t xml:space="preserve"> </w:t>
      </w:r>
      <w:r w:rsidRPr="00A6219B">
        <w:rPr>
          <w:rFonts w:ascii="Arial" w:hAnsi="Arial" w:cs="Arial"/>
          <w:b/>
          <w:sz w:val="22"/>
          <w:szCs w:val="22"/>
        </w:rPr>
        <w:t>las denominaciones</w:t>
      </w:r>
      <w:r w:rsidR="00F673FD">
        <w:rPr>
          <w:rFonts w:ascii="Arial" w:hAnsi="Arial" w:cs="Arial"/>
          <w:b/>
          <w:sz w:val="22"/>
          <w:szCs w:val="22"/>
        </w:rPr>
        <w:t xml:space="preserve"> </w:t>
      </w:r>
      <w:r w:rsidRPr="00A6219B">
        <w:rPr>
          <w:rFonts w:ascii="Arial" w:hAnsi="Arial" w:cs="Arial"/>
          <w:b/>
          <w:sz w:val="22"/>
          <w:szCs w:val="22"/>
        </w:rPr>
        <w:t>del Libro Tercero</w:t>
      </w:r>
      <w:r w:rsidRPr="00A6219B">
        <w:rPr>
          <w:rFonts w:ascii="Arial" w:hAnsi="Arial" w:cs="Arial"/>
          <w:sz w:val="22"/>
          <w:szCs w:val="22"/>
        </w:rPr>
        <w:t xml:space="preserve"> “Acciones Urbanísticas y Edificaciones en el Municipio de Puebla”, </w:t>
      </w:r>
      <w:r w:rsidRPr="00A6219B">
        <w:rPr>
          <w:rFonts w:ascii="Arial" w:hAnsi="Arial" w:cs="Arial"/>
          <w:b/>
          <w:sz w:val="22"/>
          <w:szCs w:val="22"/>
        </w:rPr>
        <w:t>del Capítulo 17</w:t>
      </w:r>
      <w:r w:rsidRPr="00A6219B">
        <w:rPr>
          <w:rFonts w:ascii="Arial" w:hAnsi="Arial" w:cs="Arial"/>
          <w:sz w:val="22"/>
          <w:szCs w:val="22"/>
        </w:rPr>
        <w:t xml:space="preserve"> “Construcciones”,</w:t>
      </w:r>
      <w:r w:rsidR="00F673FD">
        <w:rPr>
          <w:rFonts w:ascii="Arial" w:hAnsi="Arial" w:cs="Arial"/>
          <w:sz w:val="22"/>
          <w:szCs w:val="22"/>
        </w:rPr>
        <w:t xml:space="preserve"> </w:t>
      </w:r>
      <w:r w:rsidRPr="00A6219B">
        <w:rPr>
          <w:rFonts w:ascii="Arial" w:hAnsi="Arial" w:cs="Arial"/>
          <w:b/>
          <w:sz w:val="22"/>
          <w:szCs w:val="22"/>
        </w:rPr>
        <w:t>de los Subtítulos</w:t>
      </w:r>
      <w:r w:rsidRPr="00A6219B">
        <w:rPr>
          <w:rFonts w:ascii="Arial" w:hAnsi="Arial" w:cs="Arial"/>
          <w:sz w:val="22"/>
          <w:szCs w:val="22"/>
        </w:rPr>
        <w:t xml:space="preserve"> “Disposiciones Generales”,  “Facultades”, “De la Constancia de Terminación de Obra”, “Proyectos de Equipamiento Urbano Edificios para Comercios y Oficinas”,</w:t>
      </w:r>
      <w:r w:rsidRPr="00A6219B">
        <w:rPr>
          <w:rFonts w:ascii="Arial" w:hAnsi="Arial" w:cs="Arial"/>
          <w:b/>
          <w:sz w:val="22"/>
          <w:szCs w:val="22"/>
        </w:rPr>
        <w:t>de los apartados</w:t>
      </w:r>
      <w:r w:rsidRPr="00A6219B">
        <w:rPr>
          <w:rFonts w:ascii="Arial" w:hAnsi="Arial" w:cs="Arial"/>
          <w:sz w:val="22"/>
          <w:szCs w:val="22"/>
        </w:rPr>
        <w:t xml:space="preserve"> “Generalidades”, “Disposiciones Generales”;</w:t>
      </w:r>
      <w:r w:rsidR="00F673FD">
        <w:rPr>
          <w:rFonts w:ascii="Arial" w:hAnsi="Arial" w:cs="Arial"/>
          <w:sz w:val="22"/>
          <w:szCs w:val="22"/>
        </w:rPr>
        <w:t xml:space="preserve"> </w:t>
      </w:r>
      <w:r w:rsidRPr="00A6219B">
        <w:rPr>
          <w:rFonts w:ascii="Arial" w:hAnsi="Arial" w:cs="Arial"/>
          <w:b/>
          <w:sz w:val="22"/>
          <w:szCs w:val="22"/>
        </w:rPr>
        <w:t>el Título Único</w:t>
      </w:r>
      <w:r w:rsidRPr="00A6219B">
        <w:rPr>
          <w:rFonts w:ascii="Arial" w:hAnsi="Arial" w:cs="Arial"/>
          <w:sz w:val="22"/>
          <w:szCs w:val="22"/>
        </w:rPr>
        <w:t xml:space="preserve"> “Disposiciones Generales”;</w:t>
      </w:r>
      <w:r w:rsidR="00F673FD">
        <w:rPr>
          <w:rFonts w:ascii="Arial" w:hAnsi="Arial" w:cs="Arial"/>
          <w:sz w:val="22"/>
          <w:szCs w:val="22"/>
        </w:rPr>
        <w:t xml:space="preserve"> </w:t>
      </w:r>
      <w:r w:rsidRPr="00A6219B">
        <w:rPr>
          <w:rFonts w:ascii="Arial" w:hAnsi="Arial" w:cs="Arial"/>
          <w:b/>
          <w:sz w:val="22"/>
          <w:szCs w:val="22"/>
        </w:rPr>
        <w:t>los artículos</w:t>
      </w:r>
      <w:r w:rsidR="00F673FD">
        <w:rPr>
          <w:rFonts w:ascii="Arial" w:hAnsi="Arial" w:cs="Arial"/>
          <w:b/>
          <w:sz w:val="22"/>
          <w:szCs w:val="22"/>
        </w:rPr>
        <w:t xml:space="preserve"> </w:t>
      </w:r>
      <w:r w:rsidRPr="00A6219B">
        <w:rPr>
          <w:rFonts w:ascii="Arial" w:hAnsi="Arial" w:cs="Arial"/>
          <w:sz w:val="22"/>
          <w:szCs w:val="22"/>
        </w:rPr>
        <w:t>655 al 657, del 658 al 660, del 661 al 702, del 703 al 707, del 708 al 719, del 720 al 740, del 741 al 1094, del 1095 al 1108, el 1110, el 1111, del 1113 al 1121, el 1123, el 1125, el 1128, del</w:t>
      </w:r>
      <w:r w:rsidR="00F673FD">
        <w:rPr>
          <w:rFonts w:ascii="Arial" w:hAnsi="Arial" w:cs="Arial"/>
          <w:sz w:val="22"/>
          <w:szCs w:val="22"/>
        </w:rPr>
        <w:t xml:space="preserve"> 1130 al 1134, del 1136 al 1161.</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b/>
          <w:sz w:val="22"/>
          <w:szCs w:val="22"/>
        </w:rPr>
        <w:t>ARTÍCULO SEGUNDO.- Se adicionan</w:t>
      </w:r>
      <w:r w:rsidR="00F673FD">
        <w:rPr>
          <w:rFonts w:ascii="Arial" w:hAnsi="Arial" w:cs="Arial"/>
          <w:b/>
          <w:sz w:val="22"/>
          <w:szCs w:val="22"/>
        </w:rPr>
        <w:t xml:space="preserve"> </w:t>
      </w:r>
      <w:r w:rsidRPr="00A6219B">
        <w:rPr>
          <w:rFonts w:ascii="Arial" w:hAnsi="Arial" w:cs="Arial"/>
          <w:b/>
          <w:sz w:val="22"/>
          <w:szCs w:val="22"/>
        </w:rPr>
        <w:t>los títulos</w:t>
      </w:r>
      <w:r w:rsidRPr="00A6219B">
        <w:rPr>
          <w:rFonts w:ascii="Arial" w:hAnsi="Arial" w:cs="Arial"/>
          <w:sz w:val="22"/>
          <w:szCs w:val="22"/>
        </w:rPr>
        <w:t xml:space="preserve"> II “Planeación”, III “Acciones Urbanísticas” y IV “Construcciones”,</w:t>
      </w:r>
      <w:r w:rsidR="00F673FD">
        <w:rPr>
          <w:rFonts w:ascii="Arial" w:hAnsi="Arial" w:cs="Arial"/>
          <w:sz w:val="22"/>
          <w:szCs w:val="22"/>
        </w:rPr>
        <w:t xml:space="preserve"> </w:t>
      </w:r>
      <w:r w:rsidRPr="00A6219B">
        <w:rPr>
          <w:rFonts w:ascii="Arial" w:hAnsi="Arial" w:cs="Arial"/>
          <w:b/>
          <w:sz w:val="22"/>
          <w:szCs w:val="22"/>
        </w:rPr>
        <w:t>las denominaciones de los subtítulos</w:t>
      </w:r>
      <w:r w:rsidR="00F673FD">
        <w:rPr>
          <w:rFonts w:ascii="Arial" w:hAnsi="Arial" w:cs="Arial"/>
          <w:b/>
          <w:sz w:val="22"/>
          <w:szCs w:val="22"/>
        </w:rPr>
        <w:t xml:space="preserve"> </w:t>
      </w:r>
      <w:r w:rsidRPr="00A6219B">
        <w:rPr>
          <w:rFonts w:ascii="Arial" w:hAnsi="Arial" w:cs="Arial"/>
          <w:sz w:val="22"/>
          <w:szCs w:val="22"/>
        </w:rPr>
        <w:t xml:space="preserve">“De los Órganos Auxiliares”, “De la Participación Ciudadana”, “De la Denuncia Ciudadana”, “De los Beneficios Fiscales”, “De la Verificación y Supervisión de Obra”, “De las Sanciones”, “De los Medios de Defensa”, “De la Administración del Suelo”, “Del Proyecto Arquitectónico”, “De la Seguridad Estructural de las Construcciones”, “De los Trámites Administrativos” y “De la Ejecución y Terminación de Obra”, </w:t>
      </w:r>
      <w:r w:rsidRPr="00A6219B">
        <w:rPr>
          <w:rFonts w:ascii="Arial" w:hAnsi="Arial" w:cs="Arial"/>
          <w:b/>
          <w:sz w:val="22"/>
          <w:szCs w:val="22"/>
        </w:rPr>
        <w:t>de los apartados</w:t>
      </w:r>
      <w:r w:rsidRPr="00A6219B">
        <w:rPr>
          <w:rFonts w:ascii="Arial" w:hAnsi="Arial" w:cs="Arial"/>
          <w:sz w:val="22"/>
          <w:szCs w:val="22"/>
        </w:rPr>
        <w:t xml:space="preserve"> “Del Consejo Municipal de Desarrollo Urbano y Vivienda”, “De las/los Directores Responsables de Obra y Corresponsables”,  “Fraccionamientos”, “Conjuntos Habitacionales”, “Vivienda”, “Conjuntos Comerciales y de Servicios”, “Reconocimiento de Colonias”, “De la Infraestructura para la Urbanización”, “Movilidad”, “Espacio Público”, “Vía Pública”, “Guarniciones y Banquetas”, “Pavimentos”, “Agua Potable”, “Energía Eléctrica”, “Sistemas de Alumbrado Público”, “Comunicación y Datos”, “Áreas Verdes”,  “Residuos Sólidos”, “Gas Natural”, “Seguridad Pública”, “Nomenclatura”, “Diseño de Vivienda”, “Proyectos de Equipamiento Urbano”, “Construcciones Provisionales”, “De las Características Generales de las Edificaciones”, “De los Criterios de Diseño Estructural”, “Estados Límite”, “De las Cargas Muertas”, “De las Cargas Vivas”, “Del Diseño por Sismo”, “Del Diseño por Viento”, “Del Diseño de Cimentaciones”, “De las Obras Subterráneas”, “De las Construcciones Dañadas”, “De las Construcciones Provisionales y Modificaciones”, “De las Pruebas de Carga”, “Constancia de Alineamiento y Asignación de Número Oficial”, “Constancia de Uso de Suelo”, “Factibilidad de Uso de Suelo”, “Dictamen de Integración Vial”, Dictamen de Rectificación de Medidas y Colindancias de Predios con Afectación por Vialidades”, Factibilidad para la Introducción de Servicios Públicos”, Dictamen Vial por Obras en Vía pública”, “Resolutivo del estudio de Impacto Vial”, “Licencia de Uso de Suelo Específico”, “Permiso para Acciones Urbanísticas”, “Licencia para Urbanización”, Licencia de Obra Mayor”, “Licencia de Obra Menor”, “Licencia de Construcción Específica”, “Prórroga de la Vigencia”, “Cambio </w:t>
      </w:r>
      <w:r w:rsidRPr="00A6219B">
        <w:rPr>
          <w:rFonts w:ascii="Arial" w:hAnsi="Arial" w:cs="Arial"/>
          <w:sz w:val="22"/>
          <w:szCs w:val="22"/>
        </w:rPr>
        <w:lastRenderedPageBreak/>
        <w:t>de Proyecto”, “Constancia de Cambio de Régimen”, “Permiso de preventa de lotes en fraccionamientos”, “Permiso de venta de lotes en fraccionamientos”, “Constancia de Terminación de Obra”, “Municipalización”, “Plan de Residuos de Manejo Especial Generados por la Construcción y Medidas de Mitigación”, “Regula</w:t>
      </w:r>
      <w:r w:rsidR="00F673FD">
        <w:rPr>
          <w:rFonts w:ascii="Arial" w:hAnsi="Arial" w:cs="Arial"/>
          <w:sz w:val="22"/>
          <w:szCs w:val="22"/>
        </w:rPr>
        <w:t>rización”, “Bitácora de Obra”.</w:t>
      </w:r>
    </w:p>
    <w:p w:rsidR="00B00CEB" w:rsidRPr="00A6219B" w:rsidRDefault="00B00CEB" w:rsidP="00B00CEB">
      <w:pPr>
        <w:pStyle w:val="Prrafodelista"/>
        <w:tabs>
          <w:tab w:val="left" w:pos="567"/>
        </w:tabs>
        <w:ind w:left="567"/>
        <w:jc w:val="both"/>
        <w:rPr>
          <w:rFonts w:ascii="Arial" w:hAnsi="Arial" w:cs="Arial"/>
          <w:sz w:val="22"/>
          <w:szCs w:val="22"/>
        </w:rPr>
      </w:pPr>
    </w:p>
    <w:p w:rsidR="00B00CEB" w:rsidRPr="00A6219B" w:rsidRDefault="00B00CEB" w:rsidP="00B00CEB">
      <w:pPr>
        <w:pStyle w:val="Prrafodelista"/>
        <w:tabs>
          <w:tab w:val="left" w:pos="567"/>
        </w:tabs>
        <w:ind w:left="567"/>
        <w:jc w:val="both"/>
        <w:rPr>
          <w:rFonts w:ascii="Arial" w:hAnsi="Arial" w:cs="Arial"/>
          <w:sz w:val="22"/>
          <w:szCs w:val="22"/>
        </w:rPr>
      </w:pPr>
      <w:r w:rsidRPr="00A6219B">
        <w:rPr>
          <w:rFonts w:ascii="Arial" w:hAnsi="Arial" w:cs="Arial"/>
          <w:b/>
          <w:sz w:val="22"/>
          <w:szCs w:val="22"/>
        </w:rPr>
        <w:t>ARTÍCULO TERCERO.- Se derogan las denominaciones de los subtítulos</w:t>
      </w:r>
      <w:r w:rsidRPr="00A6219B">
        <w:rPr>
          <w:rFonts w:ascii="Arial" w:hAnsi="Arial" w:cs="Arial"/>
          <w:sz w:val="22"/>
          <w:szCs w:val="22"/>
        </w:rPr>
        <w:t xml:space="preserve"> “Autoridades y Facultades”, “Peritos Directores Responsables de Obra”, “Peritos Corresponsables”, “De la Comisión de Asesoría y Admisión de Peritos Directores Responsables de Obra y Corresponsables”, “Del Cambio, Término de Funciones, Término de Responsabilidades y Suspensión de Directores Responsables de Obra”, “Bienes de Uso Común y Vía Pública”, “Vía Pública”, “Equipamiento Urbano”, “Alineamiento y Número Oficial”, “Usos y Destinos del Suelo”, “Licencias, Permisos y Autorizaciones”, “Licencia de Uso de Suelo”, “Usos de Suelo Condicionado”, “Normas Específicas”, “Licencia de Construcción”, “Licencia de Obra Menor”, “Licencia de Obra Mayor”, “Licencia de Construcción Específica”, “Vigencia de Licencia de Construcción”, “Regularización”, “Demoliciones”, “Proyecto Arquitectónico”, “Edificios para Casa Habitación”, “Edificios para Educación”, “Instalaciones Deportivas”, “Baños Públicos”, “Hospitales”, “Industrias”, “Salas de Espectáculos”, “Centros de Reunión”, “”Edificios para Espectáculos Deportivos”, “Templos”, “Estacionamientos Públicos”, “Anuncios”, “Áreas Verdes”, “Construcciones Provisionales”, “Panteones”, “Depósitos para Explosivos”, “De la Infraestructura Urbana”, “Sistema de Drenaje y Alcantarillado”, “De los Colectores y Ramales”, “De las Estructuras Necesarias en Obras de Drenaje y Alcantarillado”, “De las Fosas Sépticas y Plantas de Tratamiento”, “Pavimentos”, “Construcción de Pavimentos”, “Guarniciones y Banquetas”, “Guarniciones”, “Banquetas”, “Instalaciones Subterráneas y Aéreas en Vía Pública”, “Alumbrado Público”, “Diseño Estructural, Requisitos de Seguridad y Servicio para las Estructuras”, “Estados Límite”, “Acciones”, “Resistencia”, “Procedimiento para la Evaluación de la Seguridad”. “Cargas Muertas”, “Cargas Vivas”, “Diseño por Sismo”, “Diseño por Viento”, “Cimentaciones”, “Instalaciones para Agua Potable y Drenaje en Edificios”, “Instalaciones Eléctricas”, “Provisión de Gas en los Edificios”, “Ejecución de Obras”, “Materiales”, “Disposiciones Suplementarias”, “Usos Peligrosos, Molestos o Malsanos”, “Materiales Inflamables”, “Materiales Explosivos”, “Viviendas de Interés Social”, “Medidas Preventivas contra Incendios en Construcciones”, “Normas Preventivas Extintores”, “Agua contra Incendio”, “Equipamiento contra Incendios”, “Sistemas de Alarma y Detección”, “Sistemas Ignífugos o Retardantes”, “Del Mantenimiento y Pruebas”, “Vías de Evacuación, Salidas, Rampas, Pasillos y Escaleras”, “Sanciones, Inspecciones y Recursos”, “De las Diligencias de Verificación”, “De las Visitas de Inspección y Supervisión”, “Del Procedimiento para la Determinación de Medidas de Seguridad”, “De las Sanciones”, “Clausuras en Obras Terminadas”, “Clausura o Suspensión de Obras en Proceso”, “Sanciones Pecuniarias”, “De la Zona de Monumentos de la Ciudad de Puebla”, “De las Fusiones y Divisiones”, “De las Obras de Conservación de la Zona”, “De las Nuevas Construcciones, Volúmenes y Alineamientos”, “Del Tratamiento Urbano de la Zona”, “Del Uso de Suelo”, “De la Vialidad, Transporte, Tránsito y Seguridad Vial”, “Uso de la Vía Pública”, “De los Anuncios ubicados en la Zona”, “Infraestructura, Servicios Urbanos y Protección Civil”, “De los Trámites para llevar a cabo Proyectos de Obra en la Zona”, “Beneficios Fiscales”, “Difusión”, “Participación Social”, “De las Sanciones”, “Recurso de Inconformidad”, </w:t>
      </w:r>
      <w:r w:rsidRPr="00A6219B">
        <w:rPr>
          <w:rFonts w:ascii="Arial" w:hAnsi="Arial" w:cs="Arial"/>
          <w:b/>
          <w:sz w:val="22"/>
          <w:szCs w:val="22"/>
        </w:rPr>
        <w:t>de los apartados</w:t>
      </w:r>
      <w:r w:rsidRPr="00A6219B">
        <w:rPr>
          <w:rFonts w:ascii="Arial" w:hAnsi="Arial" w:cs="Arial"/>
          <w:sz w:val="22"/>
          <w:szCs w:val="22"/>
        </w:rPr>
        <w:t xml:space="preserve"> “Generalidades”, “Agua Potable”, “Acotamiento”; </w:t>
      </w:r>
      <w:r w:rsidRPr="00A6219B">
        <w:rPr>
          <w:rFonts w:ascii="Arial" w:hAnsi="Arial" w:cs="Arial"/>
          <w:b/>
          <w:sz w:val="22"/>
          <w:szCs w:val="22"/>
        </w:rPr>
        <w:t>los artículos</w:t>
      </w:r>
      <w:r w:rsidRPr="00A6219B">
        <w:rPr>
          <w:rFonts w:ascii="Arial" w:hAnsi="Arial" w:cs="Arial"/>
          <w:sz w:val="22"/>
          <w:szCs w:val="22"/>
        </w:rPr>
        <w:t xml:space="preserve"> 657 Bis, 660 Bis, 702 Bis, 702 Ter, 707 Bis, 719 Bis, 740 Bis, 1094 Bis, 1094 Ter, del 1162 al 1252. </w:t>
      </w:r>
    </w:p>
    <w:p w:rsidR="00B00CEB" w:rsidRDefault="00B00CEB" w:rsidP="00B00CEB">
      <w:pPr>
        <w:pStyle w:val="Prrafodelista"/>
        <w:tabs>
          <w:tab w:val="left" w:pos="567"/>
        </w:tabs>
        <w:ind w:left="567"/>
        <w:jc w:val="both"/>
        <w:rPr>
          <w:rFonts w:ascii="Arial" w:hAnsi="Arial" w:cs="Arial"/>
          <w:sz w:val="22"/>
          <w:szCs w:val="22"/>
          <w:lang w:val="es-MX"/>
        </w:rPr>
      </w:pPr>
    </w:p>
    <w:p w:rsidR="00F673FD" w:rsidRPr="00A6219B" w:rsidRDefault="00F673FD" w:rsidP="00B00CEB">
      <w:pPr>
        <w:pStyle w:val="Prrafodelista"/>
        <w:tabs>
          <w:tab w:val="left" w:pos="567"/>
        </w:tabs>
        <w:ind w:left="567"/>
        <w:jc w:val="both"/>
        <w:rPr>
          <w:rFonts w:ascii="Arial" w:hAnsi="Arial" w:cs="Arial"/>
          <w:sz w:val="22"/>
          <w:szCs w:val="22"/>
          <w:lang w:val="es-MX"/>
        </w:rPr>
      </w:pPr>
    </w:p>
    <w:p w:rsidR="00B00CEB" w:rsidRPr="00A6219B" w:rsidRDefault="00B00CEB" w:rsidP="00B00CEB">
      <w:pPr>
        <w:pStyle w:val="Prrafodelista"/>
        <w:tabs>
          <w:tab w:val="left" w:pos="567"/>
        </w:tabs>
        <w:ind w:left="567"/>
        <w:jc w:val="both"/>
        <w:rPr>
          <w:rFonts w:ascii="Arial" w:hAnsi="Arial" w:cs="Arial"/>
          <w:sz w:val="22"/>
          <w:szCs w:val="22"/>
          <w:lang w:val="es-MX"/>
        </w:rPr>
      </w:pPr>
      <w:r w:rsidRPr="00A6219B">
        <w:rPr>
          <w:rFonts w:ascii="Arial" w:hAnsi="Arial" w:cs="Arial"/>
          <w:sz w:val="22"/>
          <w:szCs w:val="22"/>
          <w:lang w:val="es-MX"/>
        </w:rPr>
        <w:lastRenderedPageBreak/>
        <w:t>Para quedar como se establece en el documento que se adjunta al presente como anexo único.</w:t>
      </w:r>
    </w:p>
    <w:p w:rsidR="00B00CEB" w:rsidRDefault="00B00CEB" w:rsidP="00B00CEB">
      <w:pPr>
        <w:pStyle w:val="Prrafodelista"/>
        <w:tabs>
          <w:tab w:val="left" w:pos="567"/>
        </w:tabs>
        <w:ind w:left="567"/>
        <w:jc w:val="both"/>
        <w:rPr>
          <w:rFonts w:ascii="Arial" w:hAnsi="Arial" w:cs="Arial"/>
          <w:sz w:val="22"/>
          <w:szCs w:val="22"/>
          <w:lang w:val="es-MX"/>
        </w:rPr>
      </w:pPr>
    </w:p>
    <w:p w:rsidR="00F673FD" w:rsidRPr="00A6219B" w:rsidRDefault="00F673FD" w:rsidP="00B00CEB">
      <w:pPr>
        <w:pStyle w:val="Prrafodelista"/>
        <w:tabs>
          <w:tab w:val="left" w:pos="567"/>
        </w:tabs>
        <w:ind w:left="567"/>
        <w:jc w:val="both"/>
        <w:rPr>
          <w:rFonts w:ascii="Arial" w:hAnsi="Arial" w:cs="Arial"/>
          <w:sz w:val="22"/>
          <w:szCs w:val="22"/>
          <w:lang w:val="es-MX"/>
        </w:rPr>
      </w:pPr>
    </w:p>
    <w:p w:rsidR="00B00CEB" w:rsidRPr="00A6219B" w:rsidRDefault="00B00CEB" w:rsidP="00B00CEB">
      <w:pPr>
        <w:pStyle w:val="Textoindependiente"/>
        <w:jc w:val="both"/>
        <w:rPr>
          <w:rFonts w:ascii="Arial" w:hAnsi="Arial" w:cs="Arial"/>
          <w:b w:val="0"/>
          <w:sz w:val="22"/>
          <w:szCs w:val="22"/>
          <w:lang w:val="es-MX"/>
        </w:rPr>
      </w:pPr>
      <w:r w:rsidRPr="00A6219B">
        <w:rPr>
          <w:rFonts w:ascii="Arial" w:hAnsi="Arial" w:cs="Arial"/>
          <w:b w:val="0"/>
          <w:sz w:val="22"/>
          <w:szCs w:val="22"/>
          <w:lang w:val="es-MX"/>
        </w:rPr>
        <w:t>Por lo anteriormente expuesto y fundado, se somete a consideración de este Honorable Cuerpo Colegiado el siguiente:</w:t>
      </w: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center"/>
        <w:rPr>
          <w:rFonts w:ascii="Arial" w:hAnsi="Arial" w:cs="Arial"/>
          <w:b/>
          <w:sz w:val="22"/>
          <w:szCs w:val="22"/>
          <w:lang w:val="es-MX"/>
        </w:rPr>
      </w:pPr>
      <w:r w:rsidRPr="00A6219B">
        <w:rPr>
          <w:rFonts w:ascii="Arial" w:hAnsi="Arial" w:cs="Arial"/>
          <w:b/>
          <w:sz w:val="22"/>
          <w:szCs w:val="22"/>
          <w:lang w:val="es-MX"/>
        </w:rPr>
        <w:t>D I C T A M E N</w:t>
      </w:r>
    </w:p>
    <w:p w:rsidR="00B00CEB" w:rsidRPr="00A6219B" w:rsidRDefault="00B00CEB" w:rsidP="00B00CEB">
      <w:pPr>
        <w:jc w:val="both"/>
        <w:rPr>
          <w:rFonts w:ascii="Arial" w:hAnsi="Arial" w:cs="Arial"/>
          <w:sz w:val="22"/>
          <w:szCs w:val="22"/>
          <w:lang w:val="es-MX"/>
        </w:rPr>
      </w:pPr>
    </w:p>
    <w:p w:rsidR="00B00CEB" w:rsidRPr="00A6219B" w:rsidRDefault="00B00CEB" w:rsidP="00B00CEB">
      <w:pPr>
        <w:jc w:val="both"/>
        <w:rPr>
          <w:rFonts w:ascii="Arial" w:hAnsi="Arial" w:cs="Arial"/>
          <w:sz w:val="22"/>
          <w:szCs w:val="22"/>
          <w:lang w:val="es-MX"/>
        </w:rPr>
      </w:pPr>
    </w:p>
    <w:p w:rsidR="00B00CEB" w:rsidRPr="00A6219B" w:rsidRDefault="00B00CEB" w:rsidP="00B00CEB">
      <w:pPr>
        <w:jc w:val="both"/>
        <w:rPr>
          <w:rFonts w:ascii="Arial" w:hAnsi="Arial" w:cs="Arial"/>
          <w:sz w:val="22"/>
          <w:szCs w:val="22"/>
          <w:lang w:val="es-MX"/>
        </w:rPr>
      </w:pPr>
      <w:r w:rsidRPr="00A6219B">
        <w:rPr>
          <w:rFonts w:ascii="Arial" w:hAnsi="Arial" w:cs="Arial"/>
          <w:b/>
          <w:sz w:val="22"/>
          <w:szCs w:val="22"/>
          <w:lang w:val="es-MX"/>
        </w:rPr>
        <w:t>PRIMERO</w:t>
      </w:r>
      <w:r w:rsidRPr="00A6219B">
        <w:rPr>
          <w:rFonts w:ascii="Arial" w:hAnsi="Arial" w:cs="Arial"/>
          <w:sz w:val="22"/>
          <w:szCs w:val="22"/>
          <w:lang w:val="es-MX"/>
        </w:rPr>
        <w:t>.- Se aprueba en lo general y en lo particular la presente reforma, adición y derogación de diversas disposiciones del Libro Tercero, Capítulo 17 del Código Reglamentario para el Municipio de Puebla, en los términos señalados en el considerando XV del presente Dictamen.</w:t>
      </w: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both"/>
        <w:rPr>
          <w:rFonts w:ascii="Arial" w:hAnsi="Arial" w:cs="Arial"/>
          <w:sz w:val="22"/>
          <w:szCs w:val="22"/>
          <w:lang w:val="es-MX"/>
        </w:rPr>
      </w:pPr>
      <w:r w:rsidRPr="00A6219B">
        <w:rPr>
          <w:rFonts w:ascii="Arial" w:hAnsi="Arial" w:cs="Arial"/>
          <w:b/>
          <w:sz w:val="22"/>
          <w:szCs w:val="22"/>
          <w:lang w:val="es-MX"/>
        </w:rPr>
        <w:t xml:space="preserve">SEGUNDO.- </w:t>
      </w:r>
      <w:r w:rsidRPr="00A6219B">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r w:rsidRPr="00A6219B">
        <w:rPr>
          <w:rFonts w:ascii="Arial" w:hAnsi="Arial" w:cs="Arial"/>
          <w:sz w:val="22"/>
          <w:szCs w:val="22"/>
          <w:lang w:val="es-MX"/>
        </w:rPr>
        <w:t>.</w:t>
      </w: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both"/>
        <w:rPr>
          <w:rFonts w:ascii="Arial" w:hAnsi="Arial" w:cs="Arial"/>
          <w:sz w:val="22"/>
          <w:szCs w:val="22"/>
          <w:lang w:val="es-MX"/>
        </w:rPr>
      </w:pPr>
      <w:r w:rsidRPr="00A6219B">
        <w:rPr>
          <w:rFonts w:ascii="Arial" w:hAnsi="Arial" w:cs="Arial"/>
          <w:b/>
          <w:sz w:val="22"/>
          <w:szCs w:val="22"/>
          <w:lang w:val="es-MX"/>
        </w:rPr>
        <w:t>TERCERO.-</w:t>
      </w:r>
      <w:r w:rsidRPr="00A6219B">
        <w:rPr>
          <w:rFonts w:ascii="Arial" w:hAnsi="Arial" w:cs="Arial"/>
          <w:sz w:val="22"/>
          <w:szCs w:val="22"/>
          <w:lang w:val="es-MX"/>
        </w:rPr>
        <w:t>Se solicita al C. Presidente Municipal instruya a</w:t>
      </w:r>
      <w:r w:rsidR="00F673FD">
        <w:rPr>
          <w:rFonts w:ascii="Arial" w:hAnsi="Arial" w:cs="Arial"/>
          <w:sz w:val="22"/>
          <w:szCs w:val="22"/>
          <w:lang w:val="es-MX"/>
        </w:rPr>
        <w:t xml:space="preserve"> </w:t>
      </w:r>
      <w:r w:rsidRPr="00A6219B">
        <w:rPr>
          <w:rFonts w:ascii="Arial" w:hAnsi="Arial" w:cs="Arial"/>
          <w:sz w:val="22"/>
          <w:szCs w:val="22"/>
          <w:lang w:val="es-MX"/>
        </w:rPr>
        <w:t>la Secretaría de Desarrollo Urbano y Sustentabilidad, al Instituto Municipal de Planeación, la Secretaría de Infraestructura y Servicios Públicos, así como a todas las Dependencias y Entidades de la Administración Pública Municipala las que sea aplicablea efecto de que realicen las gestiones necesarias para que en el ámbito de su competencia, ejecuten todas las acciones inherentes al cumplimiento del presente Dictamen.</w:t>
      </w:r>
    </w:p>
    <w:p w:rsidR="00B00CEB" w:rsidRPr="00A6219B" w:rsidRDefault="00B00CEB" w:rsidP="00B00CEB">
      <w:pPr>
        <w:jc w:val="both"/>
        <w:rPr>
          <w:rFonts w:ascii="Arial" w:hAnsi="Arial" w:cs="Arial"/>
          <w:sz w:val="22"/>
          <w:szCs w:val="22"/>
          <w:lang w:val="es-MX"/>
        </w:rPr>
      </w:pPr>
    </w:p>
    <w:p w:rsidR="00B00CEB" w:rsidRPr="00A6219B" w:rsidRDefault="00B00CEB" w:rsidP="00B00CEB">
      <w:pPr>
        <w:jc w:val="both"/>
        <w:rPr>
          <w:rFonts w:ascii="Arial" w:hAnsi="Arial" w:cs="Arial"/>
          <w:sz w:val="22"/>
          <w:szCs w:val="22"/>
          <w:lang w:val="es-MX"/>
        </w:rPr>
      </w:pPr>
      <w:r w:rsidRPr="00A6219B">
        <w:rPr>
          <w:rFonts w:ascii="Arial" w:hAnsi="Arial" w:cs="Arial"/>
          <w:b/>
          <w:sz w:val="22"/>
          <w:szCs w:val="22"/>
          <w:lang w:val="es-MX"/>
        </w:rPr>
        <w:t>CUARTO.-</w:t>
      </w:r>
      <w:r w:rsidRPr="00A6219B">
        <w:rPr>
          <w:rFonts w:ascii="Arial" w:hAnsi="Arial" w:cs="Arial"/>
          <w:sz w:val="22"/>
          <w:szCs w:val="22"/>
          <w:lang w:val="es-MX"/>
        </w:rPr>
        <w:t xml:space="preserve"> Se solicita al C. Presidente Municipal instruya notificar el presente a la Secretaría de Desarrollo Agrario, Territorial y Urbano del Gobierno Federal, el Instituto Nacional de Estadística y Geografía, el Instituto del Fondo Nacional de la Vivienda para los Trabajadores, la Comisión Federal de Electricidad, Petróleos Mexicanos, la Secretaría de Desarrollo Rural, Sustentabilidad y Ordenamiento Territorial del Gobierno del Estado de Puebla, la Secretaría de Infraestructura, Movilidad y Transportes del Gobierno del Estado de Puebla, al Instituto Registral y Catastral del Gobierno del Estado de Puebla y a la Secretaría General de Gobierno del Estado de Puebla, para su conocimiento y los efectos a que haya lugar en el ámbito de su competencia.</w:t>
      </w: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center"/>
        <w:rPr>
          <w:rFonts w:ascii="Arial" w:hAnsi="Arial" w:cs="Arial"/>
          <w:b/>
          <w:sz w:val="22"/>
          <w:szCs w:val="22"/>
          <w:lang w:val="es-MX"/>
        </w:rPr>
      </w:pPr>
      <w:r w:rsidRPr="00A6219B">
        <w:rPr>
          <w:rFonts w:ascii="Arial" w:hAnsi="Arial" w:cs="Arial"/>
          <w:b/>
          <w:sz w:val="22"/>
          <w:szCs w:val="22"/>
          <w:lang w:val="es-MX"/>
        </w:rPr>
        <w:t>TRANSITORIOS</w:t>
      </w:r>
    </w:p>
    <w:p w:rsidR="00B00CEB" w:rsidRPr="00A6219B" w:rsidRDefault="00B00CEB" w:rsidP="00B00CEB">
      <w:pPr>
        <w:jc w:val="both"/>
        <w:rPr>
          <w:rFonts w:ascii="Arial" w:hAnsi="Arial" w:cs="Arial"/>
          <w:b/>
          <w:sz w:val="22"/>
          <w:szCs w:val="22"/>
          <w:lang w:val="es-MX"/>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PRIMERO.-</w:t>
      </w:r>
      <w:r w:rsidRPr="00A6219B">
        <w:rPr>
          <w:rFonts w:ascii="Arial" w:hAnsi="Arial" w:cs="Arial"/>
          <w:sz w:val="22"/>
          <w:szCs w:val="22"/>
        </w:rPr>
        <w:t xml:space="preserve"> La presente reforma, adición y derogación de diversas disposiciones del Libro Tercero Capítulo 17 del Código Reglamentario para el Municipio de Puebla son de orden general y entrarán en vigor un día después de su publicación en el Periódico Oficial del Estado.</w:t>
      </w:r>
    </w:p>
    <w:p w:rsidR="00B00CEB" w:rsidRPr="00A6219B" w:rsidRDefault="00B00CEB" w:rsidP="00B00CEB">
      <w:pPr>
        <w:jc w:val="both"/>
        <w:rPr>
          <w:rFonts w:ascii="Arial" w:hAnsi="Arial" w:cs="Arial"/>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SEGUNDO.-</w:t>
      </w:r>
      <w:r w:rsidRPr="00A6219B">
        <w:rPr>
          <w:rFonts w:ascii="Arial" w:hAnsi="Arial" w:cs="Arial"/>
          <w:sz w:val="22"/>
          <w:szCs w:val="22"/>
        </w:rPr>
        <w:t xml:space="preserve"> Se concede un plazo de tres meses para que la Secretaría de Desarrollo Urbano y Sustentabilidad realice las modificaciones y actualizaciones necesarias  a su Reglamento Interior y el Manual de Procedimientos respectivo, así como la reingeniería interna para la correcta aplicación de la presente reforma.</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TERCERO.-</w:t>
      </w:r>
      <w:r w:rsidR="00F673FD">
        <w:rPr>
          <w:rFonts w:ascii="Arial" w:hAnsi="Arial" w:cs="Arial"/>
          <w:b/>
          <w:sz w:val="22"/>
          <w:szCs w:val="22"/>
        </w:rPr>
        <w:t xml:space="preserve"> </w:t>
      </w:r>
      <w:r w:rsidRPr="00A6219B">
        <w:rPr>
          <w:rFonts w:ascii="Arial" w:hAnsi="Arial" w:cs="Arial"/>
          <w:sz w:val="22"/>
          <w:szCs w:val="22"/>
        </w:rPr>
        <w:t>Para efectos del artículo 690, por única ocasión, derivado de la entrada en vigor de la presente reforma, se concede un plazo de 3 meses contados a partir del día siguiente de su publicación en el Periódico Oficial del Estado, para que se emita la convocatoria señalada en el artículo antes mencionado.</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color w:val="000000"/>
          <w:sz w:val="22"/>
          <w:szCs w:val="22"/>
        </w:rPr>
      </w:pPr>
      <w:r w:rsidRPr="00A6219B">
        <w:rPr>
          <w:rFonts w:ascii="Arial" w:hAnsi="Arial" w:cs="Arial"/>
          <w:b/>
          <w:sz w:val="22"/>
          <w:szCs w:val="22"/>
        </w:rPr>
        <w:lastRenderedPageBreak/>
        <w:t>CUARTO.-</w:t>
      </w:r>
      <w:r w:rsidRPr="00A6219B">
        <w:rPr>
          <w:rFonts w:ascii="Arial" w:hAnsi="Arial" w:cs="Arial"/>
          <w:sz w:val="22"/>
          <w:szCs w:val="22"/>
        </w:rPr>
        <w:t xml:space="preserve"> Para efectos del artículo 669, los servidores públicos de la Dirección de Desarrollo Urbano, contarán con un plazo de seis meses contados a partir de la entrada en vigor de la presente reforma para adquirir o refrendar su calidad de Director Responsable de Obra o Corresponsable según corresponda, asimismo, se concede el plazo de un año para que la </w:t>
      </w:r>
      <w:r w:rsidRPr="00A6219B">
        <w:rPr>
          <w:rFonts w:ascii="Arial" w:hAnsi="Arial" w:cs="Arial"/>
          <w:color w:val="000000"/>
          <w:sz w:val="22"/>
          <w:szCs w:val="22"/>
        </w:rPr>
        <w:t>Secretaría de Desarrollo Urbano y Sustentabilidad establezca los términos de referencia de la capacitación.</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QUINTO.-</w:t>
      </w:r>
      <w:r w:rsidR="0013194D">
        <w:rPr>
          <w:rFonts w:ascii="Arial" w:hAnsi="Arial" w:cs="Arial"/>
          <w:b/>
          <w:sz w:val="22"/>
          <w:szCs w:val="22"/>
        </w:rPr>
        <w:t xml:space="preserve"> </w:t>
      </w:r>
      <w:r w:rsidRPr="00A6219B">
        <w:rPr>
          <w:rFonts w:ascii="Arial" w:hAnsi="Arial" w:cs="Arial"/>
          <w:sz w:val="22"/>
          <w:szCs w:val="22"/>
        </w:rPr>
        <w:t>Para efectos del artículo 668, los Directores Responsables de Obra debidamente registrados ante la Dirección de Desarrollo Urbano, aunlos que hayan refrendado el ejercicio 2017 antes de la presente reforma, deberán solicitar la asignación del nivel que les corresponde, la cual se les otorgará de acuerdo al cumplimiento de los requisitos que para cada nivel establece el artículo 670.</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SEXTO.-</w:t>
      </w:r>
      <w:r w:rsidRPr="00A6219B">
        <w:rPr>
          <w:rFonts w:ascii="Arial" w:hAnsi="Arial" w:cs="Arial"/>
          <w:sz w:val="22"/>
          <w:szCs w:val="22"/>
        </w:rPr>
        <w:t xml:space="preserve"> Los Corresponsables en Restauración cuyo registro se encuentra vigente hasta 2016 más los que hayan solicitado su refrendo 2017, podrán solicitar su cambio de calidad a Director Responsable de Conservación de Patrimonio Edificado “A” ó “B” de acuerdo al cumplimiento de requisitos señalados en el artículo 670, a excepción del curso y aplicación del examen, únicamente para el ejercicio fiscal 2017, quienes soliciten en los ejercicios subsecuentes tendrán que cubrir todos los requisitos.</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SÉPTIMO.-</w:t>
      </w:r>
      <w:r w:rsidRPr="00A6219B">
        <w:rPr>
          <w:rFonts w:ascii="Arial" w:hAnsi="Arial" w:cs="Arial"/>
          <w:sz w:val="22"/>
          <w:szCs w:val="22"/>
        </w:rPr>
        <w:t xml:space="preserve"> Los Corresponsables en Diseño Arquitectónico registrados antes del ejercicio fiscal 2012, que no hayan refrendado alguno o todos los ejercicios 2013, 2014, 2015, 2016 y 2017 hasta antes de la presente reforma,  podrán solicitar su refrendo en 2017 como Corresponsable en Diseño Arquitectónico o solicitar su cambio de calidad a Corresponsable en Desarrollo Urbano Sustentable, siempre y cuando cumplan los requisitos señalados en el artículo 672, para la inscripción, excepto por el curso y aplicación del examen.</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OCTAVO.-</w:t>
      </w:r>
      <w:r w:rsidRPr="00A6219B">
        <w:rPr>
          <w:rFonts w:ascii="Arial" w:hAnsi="Arial" w:cs="Arial"/>
          <w:sz w:val="22"/>
          <w:szCs w:val="22"/>
        </w:rPr>
        <w:t xml:space="preserve"> Para efectos de implementación y seguimiento de la bitácora de obra electrónica para obras mayores señalada en el artículo 1159 fracción II, se concederá un término de 30 días hábiles para el uso total de la misma o antes de dicho periodo, siempre que la Dirección de Desarrollo Urbano tenga en operación la herramienta tecnológica necesaria validada por la Dirección de Sistemas. Mientras tanto, la bitácora se llevará de manera física.</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NOVENO.-</w:t>
      </w:r>
      <w:r w:rsidRPr="00A6219B">
        <w:rPr>
          <w:rFonts w:ascii="Arial" w:hAnsi="Arial" w:cs="Arial"/>
          <w:sz w:val="22"/>
          <w:szCs w:val="22"/>
        </w:rPr>
        <w:t xml:space="preserve"> Para efectos de implementación del Sistema de Información Geográfica Municipal (SIGM), se concederá un término de seis meses para su uso o antes de dicho periodo, siempre que la Dirección de Desarrollo Urbano tenga en operación la herramienta tecnológica necesaria validada por la Dirección de Sistemas. Mientras tanto, los procedimientos se llevarán a cabo en forma física, pero el análisis deberá realizarse con apoyo del Sistema Multifinalitario Municipal.</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DÉCIMO.-</w:t>
      </w:r>
      <w:r w:rsidRPr="00A6219B">
        <w:rPr>
          <w:rFonts w:ascii="Arial" w:hAnsi="Arial" w:cs="Arial"/>
          <w:sz w:val="22"/>
          <w:szCs w:val="22"/>
        </w:rPr>
        <w:t xml:space="preserve">  La zonificación primaria y la zonificación secundaria, así como los usos de suelo prohibidos señalados en el Título II denominado Planeación que forman parte de la presente reforma, quedarán sujetos directamente a la actualización o modificación que se realice al Programa Municipal de Desarrollo Urbano Sustentable y los Programas Parciales que de él deriven, por lo que deberán actualizarse o modificarse de manera simultánea con dichos instrumentos.  </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DÉCIMO PRIMERO.-</w:t>
      </w:r>
      <w:r w:rsidRPr="00A6219B">
        <w:rPr>
          <w:rFonts w:ascii="Arial" w:hAnsi="Arial" w:cs="Arial"/>
          <w:sz w:val="22"/>
          <w:szCs w:val="22"/>
        </w:rPr>
        <w:t xml:space="preserve"> Para efectos del artículo 828 en el que se establece el procedimiento para el reconocimiento de colonias, sólo podrá realizarse a los Asentamientos Humanos que se hayan fundado hasta el día de la entrada en vigor de la presente reforma, los asentamientos humanos que se formen con fecha posterior, serán tratados como fraccionamientos y su regularización se </w:t>
      </w:r>
      <w:r w:rsidRPr="00A6219B">
        <w:rPr>
          <w:rFonts w:ascii="Arial" w:hAnsi="Arial" w:cs="Arial"/>
          <w:sz w:val="22"/>
          <w:szCs w:val="22"/>
        </w:rPr>
        <w:lastRenderedPageBreak/>
        <w:t>permitirá siempre y cuando se cumpla con los requisitos técnicos y administrativos que señale la normativa aplicable.</w:t>
      </w:r>
    </w:p>
    <w:p w:rsidR="00B00CEB" w:rsidRPr="00A6219B" w:rsidRDefault="00B00CEB" w:rsidP="00B00CEB">
      <w:pPr>
        <w:jc w:val="both"/>
        <w:rPr>
          <w:rFonts w:ascii="Arial" w:hAnsi="Arial" w:cs="Arial"/>
          <w:b/>
          <w:sz w:val="22"/>
          <w:szCs w:val="22"/>
        </w:rPr>
      </w:pPr>
    </w:p>
    <w:p w:rsidR="00B00CEB" w:rsidRPr="00A6219B" w:rsidRDefault="00B00CEB" w:rsidP="00B00CEB">
      <w:pPr>
        <w:jc w:val="both"/>
        <w:rPr>
          <w:rFonts w:ascii="Arial" w:hAnsi="Arial" w:cs="Arial"/>
          <w:sz w:val="22"/>
          <w:szCs w:val="22"/>
        </w:rPr>
      </w:pPr>
      <w:r w:rsidRPr="00A6219B">
        <w:rPr>
          <w:rFonts w:ascii="Arial" w:hAnsi="Arial" w:cs="Arial"/>
          <w:b/>
          <w:sz w:val="22"/>
          <w:szCs w:val="22"/>
        </w:rPr>
        <w:t>DÉCIMO SEGUNDO.-</w:t>
      </w:r>
      <w:r w:rsidRPr="00A6219B">
        <w:rPr>
          <w:rFonts w:ascii="Arial" w:hAnsi="Arial" w:cs="Arial"/>
          <w:sz w:val="22"/>
          <w:szCs w:val="22"/>
        </w:rPr>
        <w:t xml:space="preserve"> Las sanciones que deriven en multa señaladas en el artículo 718 de la presente reforma, se pagarán de acuerdo al cálculo y determinación del valor diario actualizado de la Unidad de Medida y Actualización (UMA) que publique el Instituto Nacional de Estadística y Geografía (INEGI) en el Diario Oficial de la Federación en los primeros diez días del mes de enero de cada año, para entrar en vigor el 1º de febrero del año que corresponda, de conformidad con lo establecido en la Ley para determinar el Valor de la Unidad de Medida y Actualización publicada en el Diario Oficial de la Federación el treinta de diciembre de dos mil dieciséis. </w:t>
      </w:r>
    </w:p>
    <w:p w:rsidR="00B00CEB" w:rsidRPr="00A6219B" w:rsidRDefault="00B00CEB" w:rsidP="00B00CEB">
      <w:pPr>
        <w:jc w:val="both"/>
        <w:rPr>
          <w:rFonts w:ascii="Arial" w:hAnsi="Arial" w:cs="Arial"/>
          <w:sz w:val="22"/>
          <w:szCs w:val="22"/>
        </w:rPr>
      </w:pPr>
    </w:p>
    <w:p w:rsidR="00B00CEB" w:rsidRPr="00A6219B" w:rsidRDefault="00B00CEB" w:rsidP="00B00CEB">
      <w:pPr>
        <w:jc w:val="center"/>
        <w:rPr>
          <w:rFonts w:ascii="Arial" w:hAnsi="Arial" w:cs="Arial"/>
          <w:b/>
          <w:sz w:val="22"/>
          <w:szCs w:val="22"/>
          <w:lang w:val="es-MX"/>
        </w:rPr>
      </w:pPr>
    </w:p>
    <w:p w:rsidR="00B00CEB" w:rsidRPr="00A6219B" w:rsidRDefault="00B00CEB" w:rsidP="00B00CEB">
      <w:pPr>
        <w:jc w:val="both"/>
        <w:rPr>
          <w:rFonts w:ascii="Arial" w:hAnsi="Arial" w:cs="Arial"/>
          <w:b/>
          <w:sz w:val="22"/>
          <w:szCs w:val="22"/>
          <w:lang w:val="es-MX"/>
        </w:rPr>
      </w:pPr>
      <w:r w:rsidRPr="00A6219B">
        <w:rPr>
          <w:rFonts w:ascii="Arial" w:hAnsi="Arial" w:cs="Arial"/>
          <w:b/>
          <w:sz w:val="22"/>
          <w:szCs w:val="22"/>
          <w:lang w:val="es-MX"/>
        </w:rPr>
        <w:t xml:space="preserve">ATENTAMENTE.- CUATRO VECES HEROICA PUEBLA DE ZARAGOZA, A 13 DE MARZO DE 2017.- LA COMISIÓN DE DESARROLLO URBANO Y MEDIO AMBIENTE.- </w:t>
      </w:r>
      <w:r w:rsidRPr="00A6219B">
        <w:rPr>
          <w:rFonts w:ascii="Arial" w:hAnsi="Arial" w:cs="Arial"/>
          <w:b/>
          <w:sz w:val="22"/>
          <w:szCs w:val="22"/>
        </w:rPr>
        <w:t>REG. M</w:t>
      </w:r>
      <w:r w:rsidR="00E652F7">
        <w:rPr>
          <w:rFonts w:ascii="Arial" w:hAnsi="Arial" w:cs="Arial"/>
          <w:b/>
          <w:sz w:val="22"/>
          <w:szCs w:val="22"/>
        </w:rPr>
        <w:t xml:space="preserve"> </w:t>
      </w:r>
      <w:r w:rsidRPr="00A6219B">
        <w:rPr>
          <w:rFonts w:ascii="Arial" w:hAnsi="Arial" w:cs="Arial"/>
          <w:b/>
          <w:sz w:val="22"/>
          <w:szCs w:val="22"/>
        </w:rPr>
        <w:t>YRIAM DE LOURDES ARABIAN COUTTOLENC, PRESIDENTA.- REG. FÉLIX HERNÁNDEZ HERNÁNDEZ, VOCAL.- REG. CARLOS FRANCISCO COBOS MARÍN, VOCAL.- REG. MARÍA DE GUADALUPE ARRUBARRENA GARCÍA, VOCAL.- REG. JUAN PABLO KURI CARBALLO, VOCAL.- REG. YURIDIA MAGALI GARCÍA HUERTA, VOCAL.- RÚBRICAS.</w:t>
      </w:r>
    </w:p>
    <w:p w:rsidR="002D5360" w:rsidRDefault="00B00CEB" w:rsidP="00EF6480">
      <w:pPr>
        <w:spacing w:line="276" w:lineRule="auto"/>
        <w:jc w:val="both"/>
        <w:rPr>
          <w:rFonts w:ascii="Arial" w:hAnsi="Arial" w:cs="Arial"/>
          <w:b/>
          <w:sz w:val="20"/>
          <w:szCs w:val="20"/>
        </w:rPr>
      </w:pPr>
      <w:r>
        <w:rPr>
          <w:rFonts w:ascii="Arial" w:hAnsi="Arial" w:cs="Arial"/>
          <w:b/>
          <w:sz w:val="20"/>
          <w:szCs w:val="20"/>
        </w:rPr>
        <w:br w:type="page"/>
      </w:r>
    </w:p>
    <w:p w:rsidR="00F536D7" w:rsidRPr="0034692D" w:rsidRDefault="00F536D7" w:rsidP="002D5360">
      <w:pPr>
        <w:spacing w:line="276" w:lineRule="auto"/>
        <w:jc w:val="center"/>
        <w:rPr>
          <w:rFonts w:ascii="Arial" w:hAnsi="Arial" w:cs="Arial"/>
          <w:b/>
          <w:sz w:val="20"/>
          <w:szCs w:val="20"/>
        </w:rPr>
      </w:pPr>
      <w:r w:rsidRPr="0034692D">
        <w:rPr>
          <w:rFonts w:ascii="Arial" w:hAnsi="Arial" w:cs="Arial"/>
          <w:b/>
          <w:sz w:val="20"/>
          <w:szCs w:val="20"/>
        </w:rPr>
        <w:t>LIBRO TERCERO</w:t>
      </w:r>
    </w:p>
    <w:p w:rsidR="00F536D7" w:rsidRPr="0034692D" w:rsidRDefault="000C4F21" w:rsidP="002D5360">
      <w:pPr>
        <w:spacing w:line="276" w:lineRule="auto"/>
        <w:jc w:val="center"/>
        <w:rPr>
          <w:rFonts w:ascii="Arial" w:hAnsi="Arial" w:cs="Arial"/>
          <w:b/>
          <w:sz w:val="20"/>
          <w:szCs w:val="20"/>
        </w:rPr>
      </w:pPr>
      <w:r w:rsidRPr="0034692D">
        <w:rPr>
          <w:rFonts w:ascii="Arial" w:hAnsi="Arial" w:cs="Arial"/>
          <w:b/>
          <w:sz w:val="20"/>
          <w:szCs w:val="20"/>
        </w:rPr>
        <w:t>DESARROLLO URBANO SUSTENTABLE</w:t>
      </w:r>
    </w:p>
    <w:p w:rsidR="000C4F21" w:rsidRPr="0034692D" w:rsidRDefault="000C4F21" w:rsidP="002D5360">
      <w:pPr>
        <w:spacing w:line="276" w:lineRule="auto"/>
        <w:jc w:val="center"/>
        <w:rPr>
          <w:rFonts w:ascii="Arial" w:hAnsi="Arial" w:cs="Arial"/>
          <w:b/>
          <w:sz w:val="20"/>
          <w:szCs w:val="20"/>
        </w:rPr>
      </w:pPr>
    </w:p>
    <w:p w:rsidR="00F536D7" w:rsidRPr="0034692D" w:rsidRDefault="00F536D7" w:rsidP="002D5360">
      <w:pPr>
        <w:spacing w:line="276" w:lineRule="auto"/>
        <w:jc w:val="center"/>
        <w:rPr>
          <w:rFonts w:ascii="Arial" w:hAnsi="Arial" w:cs="Arial"/>
          <w:b/>
          <w:sz w:val="20"/>
          <w:szCs w:val="20"/>
        </w:rPr>
      </w:pPr>
      <w:r w:rsidRPr="0034692D">
        <w:rPr>
          <w:rFonts w:ascii="Arial" w:hAnsi="Arial" w:cs="Arial"/>
          <w:b/>
          <w:sz w:val="20"/>
          <w:szCs w:val="20"/>
        </w:rPr>
        <w:t>CAPÍTULO 17</w:t>
      </w:r>
    </w:p>
    <w:p w:rsidR="000C4F21" w:rsidRPr="0034692D" w:rsidRDefault="000C4F21" w:rsidP="002D5360">
      <w:pPr>
        <w:spacing w:line="276" w:lineRule="auto"/>
        <w:jc w:val="center"/>
        <w:rPr>
          <w:rFonts w:ascii="Arial" w:hAnsi="Arial" w:cs="Arial"/>
          <w:b/>
          <w:sz w:val="20"/>
          <w:szCs w:val="20"/>
        </w:rPr>
      </w:pPr>
      <w:r w:rsidRPr="0034692D">
        <w:rPr>
          <w:rFonts w:ascii="Arial" w:hAnsi="Arial" w:cs="Arial"/>
          <w:b/>
          <w:sz w:val="20"/>
          <w:szCs w:val="20"/>
        </w:rPr>
        <w:t>DE LA GESTIÓN DEL SUELO Y CONSTRUCCIONES</w:t>
      </w:r>
    </w:p>
    <w:p w:rsidR="00F536D7" w:rsidRPr="0034692D" w:rsidRDefault="00F536D7" w:rsidP="002D5360">
      <w:pPr>
        <w:spacing w:line="276" w:lineRule="auto"/>
        <w:jc w:val="center"/>
        <w:rPr>
          <w:rFonts w:ascii="Arial" w:hAnsi="Arial" w:cs="Arial"/>
          <w:b/>
          <w:sz w:val="20"/>
          <w:szCs w:val="20"/>
        </w:rPr>
      </w:pPr>
    </w:p>
    <w:p w:rsidR="00F536D7" w:rsidRPr="0034692D" w:rsidRDefault="00F536D7" w:rsidP="002D5360">
      <w:pPr>
        <w:spacing w:line="276" w:lineRule="auto"/>
        <w:jc w:val="center"/>
        <w:rPr>
          <w:rFonts w:ascii="Arial" w:hAnsi="Arial" w:cs="Arial"/>
          <w:b/>
          <w:sz w:val="20"/>
          <w:szCs w:val="20"/>
        </w:rPr>
      </w:pPr>
      <w:r w:rsidRPr="0034692D">
        <w:rPr>
          <w:rFonts w:ascii="Arial" w:hAnsi="Arial" w:cs="Arial"/>
          <w:b/>
          <w:sz w:val="20"/>
          <w:szCs w:val="20"/>
        </w:rPr>
        <w:t>TÍTULO I</w:t>
      </w:r>
    </w:p>
    <w:p w:rsidR="00F536D7" w:rsidRPr="0034692D" w:rsidRDefault="00F536D7" w:rsidP="002D5360">
      <w:pPr>
        <w:spacing w:line="276" w:lineRule="auto"/>
        <w:jc w:val="center"/>
        <w:rPr>
          <w:rFonts w:ascii="Arial" w:hAnsi="Arial" w:cs="Arial"/>
          <w:b/>
          <w:sz w:val="20"/>
          <w:szCs w:val="20"/>
        </w:rPr>
      </w:pPr>
      <w:r w:rsidRPr="0034692D">
        <w:rPr>
          <w:rFonts w:ascii="Arial" w:hAnsi="Arial" w:cs="Arial"/>
          <w:b/>
          <w:sz w:val="20"/>
          <w:szCs w:val="20"/>
        </w:rPr>
        <w:t>DISPOSICIONES GENERALES</w:t>
      </w:r>
    </w:p>
    <w:p w:rsidR="00F536D7" w:rsidRPr="0034692D" w:rsidRDefault="00F536D7" w:rsidP="002D5360">
      <w:pPr>
        <w:spacing w:line="276" w:lineRule="auto"/>
        <w:jc w:val="center"/>
        <w:rPr>
          <w:rFonts w:ascii="Arial" w:hAnsi="Arial" w:cs="Arial"/>
          <w:b/>
          <w:sz w:val="20"/>
          <w:szCs w:val="20"/>
        </w:rPr>
      </w:pP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F536D7" w:rsidP="00EF6480">
      <w:pPr>
        <w:spacing w:line="276" w:lineRule="auto"/>
        <w:jc w:val="both"/>
        <w:rPr>
          <w:rFonts w:ascii="Arial" w:hAnsi="Arial" w:cs="Arial"/>
          <w:b/>
          <w:sz w:val="20"/>
          <w:szCs w:val="20"/>
        </w:rPr>
      </w:pPr>
      <w:r w:rsidRPr="0034692D">
        <w:rPr>
          <w:rFonts w:ascii="Arial" w:hAnsi="Arial" w:cs="Arial"/>
          <w:b/>
          <w:sz w:val="20"/>
          <w:szCs w:val="20"/>
        </w:rPr>
        <w:t>DEL OBJETIVO</w:t>
      </w: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F536D7"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Artículo 655.</w:t>
      </w:r>
      <w:r w:rsidR="006F1505" w:rsidRPr="0034692D">
        <w:rPr>
          <w:rFonts w:ascii="Arial" w:eastAsia="Times New Roman" w:hAnsi="Arial" w:cs="Arial"/>
          <w:color w:val="000000"/>
          <w:sz w:val="20"/>
          <w:szCs w:val="20"/>
        </w:rPr>
        <w:t xml:space="preserve">- El presente </w:t>
      </w:r>
      <w:r w:rsidR="001C6753" w:rsidRPr="0034692D">
        <w:rPr>
          <w:rFonts w:ascii="Arial" w:eastAsia="Times New Roman" w:hAnsi="Arial" w:cs="Arial"/>
          <w:color w:val="000000"/>
          <w:sz w:val="20"/>
          <w:szCs w:val="20"/>
        </w:rPr>
        <w:t>L</w:t>
      </w:r>
      <w:r w:rsidRPr="0034692D">
        <w:rPr>
          <w:rFonts w:ascii="Arial" w:eastAsia="Times New Roman" w:hAnsi="Arial" w:cs="Arial"/>
          <w:color w:val="000000"/>
          <w:sz w:val="20"/>
          <w:szCs w:val="20"/>
        </w:rPr>
        <w:t>ibro</w:t>
      </w:r>
      <w:r w:rsidR="00F673F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w:t>
      </w:r>
      <w:r w:rsidR="006F1505" w:rsidRPr="0034692D">
        <w:rPr>
          <w:rFonts w:ascii="Arial" w:eastAsia="Times New Roman" w:hAnsi="Arial" w:cs="Arial"/>
          <w:color w:val="000000"/>
          <w:sz w:val="20"/>
          <w:szCs w:val="20"/>
        </w:rPr>
        <w:t>c</w:t>
      </w:r>
      <w:r w:rsidRPr="0034692D">
        <w:rPr>
          <w:rFonts w:ascii="Arial" w:eastAsia="Times New Roman" w:hAnsi="Arial" w:cs="Arial"/>
          <w:color w:val="000000"/>
          <w:sz w:val="20"/>
          <w:szCs w:val="20"/>
        </w:rPr>
        <w:t xml:space="preserve">on base en la </w:t>
      </w:r>
      <w:r w:rsidR="000C09EF" w:rsidRPr="0034692D">
        <w:rPr>
          <w:rFonts w:ascii="Arial" w:eastAsia="Times New Roman" w:hAnsi="Arial" w:cs="Arial"/>
          <w:color w:val="000000"/>
          <w:sz w:val="20"/>
          <w:szCs w:val="20"/>
        </w:rPr>
        <w:t>autonomía</w:t>
      </w:r>
      <w:r w:rsidR="000C4F21" w:rsidRPr="0034692D">
        <w:rPr>
          <w:rFonts w:ascii="Arial" w:eastAsia="Times New Roman" w:hAnsi="Arial" w:cs="Arial"/>
          <w:color w:val="000000"/>
          <w:sz w:val="20"/>
          <w:szCs w:val="20"/>
        </w:rPr>
        <w:t xml:space="preserve"> conferida al </w:t>
      </w:r>
      <w:r w:rsidR="00F673FD" w:rsidRPr="0034692D">
        <w:rPr>
          <w:rFonts w:ascii="Arial" w:eastAsia="Times New Roman" w:hAnsi="Arial" w:cs="Arial"/>
          <w:color w:val="000000"/>
          <w:sz w:val="20"/>
          <w:szCs w:val="20"/>
        </w:rPr>
        <w:t xml:space="preserve">Municipio </w:t>
      </w:r>
      <w:r w:rsidRPr="0034692D">
        <w:rPr>
          <w:rFonts w:ascii="Arial" w:eastAsia="Times New Roman" w:hAnsi="Arial" w:cs="Arial"/>
          <w:color w:val="000000"/>
          <w:sz w:val="20"/>
          <w:szCs w:val="20"/>
        </w:rPr>
        <w:t>en la Constitución Política de los Estados Unidos Mexicanos y las atribuciones que le otorgan la Ley General de Asentamientos Humanos, Ordenamiento Territorial y Desarrollo Urbano</w:t>
      </w:r>
      <w:r w:rsidR="00C81C8B" w:rsidRPr="0034692D">
        <w:rPr>
          <w:rFonts w:ascii="Arial" w:eastAsia="Times New Roman" w:hAnsi="Arial" w:cs="Arial"/>
          <w:color w:val="000000"/>
          <w:sz w:val="20"/>
          <w:szCs w:val="20"/>
        </w:rPr>
        <w:t>,</w:t>
      </w:r>
      <w:r w:rsidR="0081294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la Ley General del Equilibrio Ecológico y la Protección al Ambiente, la Constitución Política del Estado Libre y Soberano de Puebla, la Ley de Desarrollo Urbano Sustentable del Estado de Puebla, la Ley para la Protección del Ambiente Natural y el Desarrollo Sustentable del Estado de Puebla</w:t>
      </w:r>
      <w:r w:rsidR="00C81C8B"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la Ley de Agua del Estado de Puebla</w:t>
      </w:r>
      <w:r w:rsidR="00C81C8B" w:rsidRPr="0034692D">
        <w:rPr>
          <w:rFonts w:ascii="Arial" w:eastAsia="Times New Roman" w:hAnsi="Arial" w:cs="Arial"/>
          <w:color w:val="000000"/>
          <w:sz w:val="20"/>
          <w:szCs w:val="20"/>
        </w:rPr>
        <w:t>,</w:t>
      </w:r>
      <w:r w:rsidR="00812943">
        <w:rPr>
          <w:rFonts w:ascii="Arial" w:eastAsia="Times New Roman" w:hAnsi="Arial" w:cs="Arial"/>
          <w:color w:val="000000"/>
          <w:sz w:val="20"/>
          <w:szCs w:val="20"/>
        </w:rPr>
        <w:t xml:space="preserve"> </w:t>
      </w:r>
      <w:r w:rsidR="00E05746" w:rsidRPr="0034692D">
        <w:rPr>
          <w:rFonts w:ascii="Arial" w:eastAsia="Times New Roman" w:hAnsi="Arial" w:cs="Arial"/>
          <w:color w:val="000000"/>
          <w:sz w:val="20"/>
          <w:szCs w:val="20"/>
        </w:rPr>
        <w:t xml:space="preserve">la </w:t>
      </w:r>
      <w:r w:rsidRPr="0034692D">
        <w:rPr>
          <w:rFonts w:ascii="Arial" w:eastAsia="Times New Roman" w:hAnsi="Arial" w:cs="Arial"/>
          <w:color w:val="000000"/>
          <w:sz w:val="20"/>
          <w:szCs w:val="20"/>
        </w:rPr>
        <w:t>Ley de Fraccionamientos y Acciones Urbanísticas del Estado de Puebla</w:t>
      </w:r>
      <w:r w:rsidR="00030EC1" w:rsidRPr="0034692D">
        <w:rPr>
          <w:rFonts w:ascii="Arial" w:eastAsia="Times New Roman" w:hAnsi="Arial" w:cs="Arial"/>
          <w:color w:val="000000"/>
          <w:sz w:val="20"/>
          <w:szCs w:val="20"/>
        </w:rPr>
        <w:t>, Ley que Regula el Régimen de Propiedad en Condominio del Estado de Puebla</w:t>
      </w:r>
      <w:r w:rsidRPr="0034692D">
        <w:rPr>
          <w:rFonts w:ascii="Arial" w:eastAsia="Times New Roman" w:hAnsi="Arial" w:cs="Arial"/>
          <w:color w:val="000000"/>
          <w:sz w:val="20"/>
          <w:szCs w:val="20"/>
        </w:rPr>
        <w:t xml:space="preserve"> y los reglamentos que de ellas deriven</w:t>
      </w:r>
      <w:r w:rsidR="00C81C8B"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tiene por objeto establecer las reglas de la gestión del suelo y las construccion</w:t>
      </w:r>
      <w:r w:rsidR="00B41A31" w:rsidRPr="0034692D">
        <w:rPr>
          <w:rFonts w:ascii="Arial" w:eastAsia="Times New Roman" w:hAnsi="Arial" w:cs="Arial"/>
          <w:color w:val="000000"/>
          <w:sz w:val="20"/>
          <w:szCs w:val="20"/>
        </w:rPr>
        <w:t>es que deben observar las personas interesada</w:t>
      </w:r>
      <w:r w:rsidRPr="0034692D">
        <w:rPr>
          <w:rFonts w:ascii="Arial" w:eastAsia="Times New Roman" w:hAnsi="Arial" w:cs="Arial"/>
          <w:color w:val="000000"/>
          <w:sz w:val="20"/>
          <w:szCs w:val="20"/>
        </w:rPr>
        <w:t xml:space="preserve">s en realizar cualquier tipo de obra pública o privada en el </w:t>
      </w:r>
      <w:r w:rsidR="000C4F21" w:rsidRPr="0034692D">
        <w:rPr>
          <w:rFonts w:ascii="Arial" w:eastAsia="Times New Roman" w:hAnsi="Arial" w:cs="Arial"/>
          <w:color w:val="000000"/>
          <w:sz w:val="20"/>
          <w:szCs w:val="20"/>
        </w:rPr>
        <w:t>M</w:t>
      </w:r>
      <w:r w:rsidR="00FB6858" w:rsidRPr="0034692D">
        <w:rPr>
          <w:rFonts w:ascii="Arial" w:eastAsia="Times New Roman" w:hAnsi="Arial" w:cs="Arial"/>
          <w:color w:val="000000"/>
          <w:sz w:val="20"/>
          <w:szCs w:val="20"/>
        </w:rPr>
        <w:t>unicipio de Puebla</w:t>
      </w:r>
      <w:r w:rsidRPr="0034692D">
        <w:rPr>
          <w:rFonts w:ascii="Arial" w:eastAsia="Times New Roman" w:hAnsi="Arial" w:cs="Arial"/>
          <w:color w:val="000000"/>
          <w:sz w:val="20"/>
          <w:szCs w:val="20"/>
        </w:rPr>
        <w:t xml:space="preserve">, </w:t>
      </w:r>
      <w:r w:rsidR="00FB6858" w:rsidRPr="0034692D">
        <w:rPr>
          <w:rFonts w:ascii="Arial" w:eastAsia="Times New Roman" w:hAnsi="Arial" w:cs="Arial"/>
          <w:color w:val="000000"/>
          <w:sz w:val="20"/>
          <w:szCs w:val="20"/>
        </w:rPr>
        <w:t>reconociendo el derecho de las personas a vivir y disfrutar la ciudad en condiciones sustentables, resilientes, saludables, productivas, equitativas, justas, incluyentes, democráticas y seguras, con una visión compacta</w:t>
      </w:r>
      <w:r w:rsidR="002A4791" w:rsidRPr="0034692D">
        <w:rPr>
          <w:rFonts w:ascii="Arial" w:eastAsia="Times New Roman" w:hAnsi="Arial" w:cs="Arial"/>
          <w:color w:val="000000"/>
          <w:sz w:val="20"/>
          <w:szCs w:val="20"/>
        </w:rPr>
        <w:t>,</w:t>
      </w:r>
      <w:r w:rsidR="00812943">
        <w:rPr>
          <w:rFonts w:ascii="Arial" w:eastAsia="Times New Roman" w:hAnsi="Arial" w:cs="Arial"/>
          <w:color w:val="000000"/>
          <w:sz w:val="20"/>
          <w:szCs w:val="20"/>
        </w:rPr>
        <w:t xml:space="preserve"> </w:t>
      </w:r>
      <w:r w:rsidR="002A4791" w:rsidRPr="0034692D">
        <w:rPr>
          <w:rFonts w:ascii="Arial" w:hAnsi="Arial" w:cs="Arial"/>
          <w:color w:val="000000"/>
          <w:sz w:val="20"/>
          <w:szCs w:val="20"/>
        </w:rPr>
        <w:t>habitable, confortable</w:t>
      </w:r>
      <w:r w:rsidR="00FB6858" w:rsidRPr="0034692D">
        <w:rPr>
          <w:rFonts w:ascii="Arial" w:hAnsi="Arial" w:cs="Arial"/>
          <w:color w:val="000000"/>
          <w:sz w:val="20"/>
          <w:szCs w:val="20"/>
        </w:rPr>
        <w:t>, conectada y diversificada en lo e</w:t>
      </w:r>
      <w:r w:rsidR="00EC55FC">
        <w:rPr>
          <w:rFonts w:ascii="Arial" w:hAnsi="Arial" w:cs="Arial"/>
          <w:color w:val="000000"/>
          <w:sz w:val="20"/>
          <w:szCs w:val="20"/>
        </w:rPr>
        <w:t xml:space="preserve">conómico, prevista en el PMDUS </w:t>
      </w:r>
      <w:r w:rsidR="00FB6858" w:rsidRPr="0034692D">
        <w:rPr>
          <w:rFonts w:ascii="Arial" w:hAnsi="Arial" w:cs="Arial"/>
          <w:color w:val="000000"/>
          <w:sz w:val="20"/>
          <w:szCs w:val="20"/>
        </w:rPr>
        <w:t xml:space="preserve">y </w:t>
      </w:r>
      <w:r w:rsidR="00FB6858" w:rsidRPr="0034692D">
        <w:rPr>
          <w:rFonts w:ascii="Arial" w:hAnsi="Arial" w:cs="Arial"/>
          <w:sz w:val="20"/>
          <w:szCs w:val="20"/>
        </w:rPr>
        <w:t xml:space="preserve">programas parciales que de </w:t>
      </w:r>
      <w:r w:rsidR="00F673FD">
        <w:rPr>
          <w:rFonts w:ascii="Arial" w:hAnsi="Arial" w:cs="Arial"/>
          <w:sz w:val="20"/>
          <w:szCs w:val="20"/>
        </w:rPr>
        <w:t>é</w:t>
      </w:r>
      <w:r w:rsidR="00FB6858" w:rsidRPr="0034692D">
        <w:rPr>
          <w:rFonts w:ascii="Arial" w:hAnsi="Arial" w:cs="Arial"/>
          <w:sz w:val="20"/>
          <w:szCs w:val="20"/>
        </w:rPr>
        <w:t>l deriven</w:t>
      </w:r>
      <w:r w:rsidR="002A4791" w:rsidRPr="0034692D">
        <w:rPr>
          <w:rFonts w:ascii="Arial" w:hAnsi="Arial" w:cs="Arial"/>
          <w:sz w:val="20"/>
          <w:szCs w:val="20"/>
        </w:rPr>
        <w:t>,</w:t>
      </w:r>
      <w:r w:rsidR="00812943">
        <w:rPr>
          <w:rFonts w:ascii="Arial" w:hAnsi="Arial" w:cs="Arial"/>
          <w:sz w:val="20"/>
          <w:szCs w:val="20"/>
        </w:rPr>
        <w:t xml:space="preserve"> </w:t>
      </w:r>
      <w:r w:rsidRPr="0034692D">
        <w:rPr>
          <w:rFonts w:ascii="Arial" w:eastAsia="Times New Roman" w:hAnsi="Arial" w:cs="Arial"/>
          <w:color w:val="000000"/>
          <w:sz w:val="20"/>
          <w:szCs w:val="20"/>
        </w:rPr>
        <w:t xml:space="preserve">así como definir cada una de </w:t>
      </w:r>
      <w:r w:rsidR="002A4791" w:rsidRPr="0034692D">
        <w:rPr>
          <w:rFonts w:ascii="Arial" w:eastAsia="Times New Roman" w:hAnsi="Arial" w:cs="Arial"/>
          <w:color w:val="000000"/>
          <w:sz w:val="20"/>
          <w:szCs w:val="20"/>
        </w:rPr>
        <w:t>las</w:t>
      </w:r>
      <w:r w:rsidRPr="0034692D">
        <w:rPr>
          <w:rFonts w:ascii="Arial" w:eastAsia="Times New Roman" w:hAnsi="Arial" w:cs="Arial"/>
          <w:color w:val="000000"/>
          <w:sz w:val="20"/>
          <w:szCs w:val="20"/>
        </w:rPr>
        <w:t xml:space="preserve"> etapas</w:t>
      </w:r>
      <w:r w:rsidR="002A4791" w:rsidRPr="0034692D">
        <w:rPr>
          <w:rFonts w:ascii="Arial" w:eastAsia="Times New Roman" w:hAnsi="Arial" w:cs="Arial"/>
          <w:color w:val="000000"/>
          <w:sz w:val="20"/>
          <w:szCs w:val="20"/>
        </w:rPr>
        <w:t xml:space="preserve"> del desarrollo urbano</w:t>
      </w:r>
      <w:r w:rsidRPr="0034692D">
        <w:rPr>
          <w:rFonts w:ascii="Arial" w:eastAsia="Times New Roman" w:hAnsi="Arial" w:cs="Arial"/>
          <w:color w:val="000000"/>
          <w:sz w:val="20"/>
          <w:szCs w:val="20"/>
        </w:rPr>
        <w:t>, siendo las que se nombran a continuación:</w:t>
      </w:r>
    </w:p>
    <w:p w:rsidR="00F536D7" w:rsidRPr="0034692D" w:rsidRDefault="00F536D7" w:rsidP="00EF6480">
      <w:pPr>
        <w:pStyle w:val="Sinespaciado"/>
        <w:jc w:val="both"/>
      </w:pPr>
    </w:p>
    <w:p w:rsidR="00F536D7" w:rsidRPr="0034692D" w:rsidRDefault="00F536D7" w:rsidP="00682C37">
      <w:pPr>
        <w:pStyle w:val="Sinespaciado"/>
        <w:numPr>
          <w:ilvl w:val="0"/>
          <w:numId w:val="79"/>
        </w:numPr>
        <w:jc w:val="both"/>
      </w:pPr>
      <w:r w:rsidRPr="0034692D">
        <w:t xml:space="preserve">Planeación del Desarrollo;   </w:t>
      </w:r>
    </w:p>
    <w:p w:rsidR="00F536D7" w:rsidRPr="0034692D" w:rsidRDefault="00F536D7" w:rsidP="00EF6480">
      <w:pPr>
        <w:pStyle w:val="Sinespaciado"/>
        <w:ind w:left="920"/>
        <w:jc w:val="both"/>
      </w:pPr>
    </w:p>
    <w:p w:rsidR="00F536D7" w:rsidRPr="0034692D" w:rsidRDefault="00F536D7" w:rsidP="00EF6480">
      <w:pPr>
        <w:pStyle w:val="Sinespaciado"/>
        <w:jc w:val="both"/>
      </w:pPr>
      <w:r w:rsidRPr="008B160C">
        <w:rPr>
          <w:b/>
        </w:rPr>
        <w:t>a)</w:t>
      </w:r>
      <w:r w:rsidRPr="0034692D">
        <w:t xml:space="preserve"> Zonificación</w:t>
      </w:r>
    </w:p>
    <w:p w:rsidR="00F536D7" w:rsidRPr="0034692D" w:rsidRDefault="00F536D7" w:rsidP="00EF6480">
      <w:pPr>
        <w:pStyle w:val="Sinespaciado"/>
        <w:jc w:val="both"/>
      </w:pPr>
      <w:r w:rsidRPr="008B160C">
        <w:rPr>
          <w:b/>
        </w:rPr>
        <w:t>b)</w:t>
      </w:r>
      <w:r w:rsidRPr="0034692D">
        <w:t xml:space="preserve"> Uso de Suelo</w:t>
      </w:r>
    </w:p>
    <w:p w:rsidR="00F536D7" w:rsidRPr="0034692D" w:rsidRDefault="00F536D7" w:rsidP="00EF6480">
      <w:pPr>
        <w:pStyle w:val="Sinespaciado"/>
        <w:ind w:left="0"/>
        <w:jc w:val="both"/>
      </w:pPr>
    </w:p>
    <w:p w:rsidR="00F536D7" w:rsidRPr="0034692D" w:rsidRDefault="00527E5B" w:rsidP="00EF6480">
      <w:pPr>
        <w:pStyle w:val="Sinespaciado"/>
        <w:tabs>
          <w:tab w:val="left" w:pos="709"/>
        </w:tabs>
        <w:ind w:hanging="282"/>
        <w:jc w:val="both"/>
      </w:pPr>
      <w:r w:rsidRPr="008B160C">
        <w:rPr>
          <w:b/>
        </w:rPr>
        <w:t>II.</w:t>
      </w:r>
      <w:r w:rsidRPr="0034692D">
        <w:t>Acciones U</w:t>
      </w:r>
      <w:r w:rsidR="00F536D7" w:rsidRPr="0034692D">
        <w:t xml:space="preserve">rbanísticas;   </w:t>
      </w:r>
    </w:p>
    <w:p w:rsidR="00F536D7" w:rsidRPr="0034692D" w:rsidRDefault="00F536D7" w:rsidP="00EF6480">
      <w:pPr>
        <w:pStyle w:val="Sinespaciado"/>
        <w:jc w:val="both"/>
      </w:pPr>
    </w:p>
    <w:p w:rsidR="00F536D7" w:rsidRPr="0034692D" w:rsidRDefault="00F536D7" w:rsidP="00EF6480">
      <w:pPr>
        <w:pStyle w:val="Sinespaciado"/>
        <w:tabs>
          <w:tab w:val="left" w:pos="993"/>
        </w:tabs>
        <w:jc w:val="both"/>
      </w:pPr>
      <w:r w:rsidRPr="008B160C">
        <w:rPr>
          <w:b/>
        </w:rPr>
        <w:t>a)</w:t>
      </w:r>
      <w:r w:rsidRPr="0034692D">
        <w:t xml:space="preserve"> De la administración del suelo      </w:t>
      </w:r>
    </w:p>
    <w:p w:rsidR="00F536D7" w:rsidRPr="0034692D" w:rsidRDefault="00F536D7" w:rsidP="00EF6480">
      <w:pPr>
        <w:pStyle w:val="Sinespaciado"/>
        <w:tabs>
          <w:tab w:val="left" w:pos="993"/>
        </w:tabs>
        <w:jc w:val="both"/>
      </w:pPr>
      <w:r w:rsidRPr="008B160C">
        <w:rPr>
          <w:b/>
        </w:rPr>
        <w:t>b)</w:t>
      </w:r>
      <w:r w:rsidRPr="0034692D">
        <w:t xml:space="preserve"> De la </w:t>
      </w:r>
      <w:r w:rsidR="00C65174" w:rsidRPr="0034692D">
        <w:t xml:space="preserve">infraestructura para la </w:t>
      </w:r>
      <w:r w:rsidRPr="0034692D">
        <w:t xml:space="preserve">urbanización    </w:t>
      </w:r>
    </w:p>
    <w:p w:rsidR="00F536D7" w:rsidRPr="0034692D" w:rsidRDefault="00F536D7" w:rsidP="00EF6480">
      <w:pPr>
        <w:pStyle w:val="Sinespaciado"/>
        <w:tabs>
          <w:tab w:val="left" w:pos="993"/>
        </w:tabs>
        <w:jc w:val="both"/>
      </w:pPr>
    </w:p>
    <w:p w:rsidR="00F536D7" w:rsidRPr="0034692D" w:rsidRDefault="00F536D7" w:rsidP="00EF6480">
      <w:pPr>
        <w:pStyle w:val="Sinespaciado"/>
        <w:tabs>
          <w:tab w:val="left" w:pos="284"/>
          <w:tab w:val="left" w:pos="567"/>
        </w:tabs>
        <w:ind w:hanging="141"/>
        <w:jc w:val="both"/>
      </w:pPr>
      <w:r w:rsidRPr="008B160C">
        <w:rPr>
          <w:b/>
        </w:rPr>
        <w:t>III.</w:t>
      </w:r>
      <w:r w:rsidRPr="0034692D">
        <w:t xml:space="preserve">     Construcciones;  </w:t>
      </w:r>
    </w:p>
    <w:p w:rsidR="00F536D7" w:rsidRPr="0034692D" w:rsidRDefault="00F536D7" w:rsidP="00EF6480">
      <w:pPr>
        <w:pStyle w:val="Sinespaciado"/>
        <w:ind w:left="993"/>
        <w:jc w:val="both"/>
      </w:pPr>
      <w:r w:rsidRPr="0034692D">
        <w:t xml:space="preserve">                                                                                                                                                                                                                                                            a) Del proyecto arquitectónico   </w:t>
      </w:r>
    </w:p>
    <w:p w:rsidR="00F536D7" w:rsidRPr="0034692D" w:rsidRDefault="00F536D7" w:rsidP="00EF6480">
      <w:pPr>
        <w:pStyle w:val="Sinespaciado"/>
        <w:ind w:left="993"/>
        <w:jc w:val="both"/>
      </w:pPr>
      <w:r w:rsidRPr="0034692D">
        <w:t xml:space="preserve">b) De la seguridad estructural de las construcciones     </w:t>
      </w:r>
    </w:p>
    <w:p w:rsidR="00F536D7" w:rsidRPr="0034692D" w:rsidRDefault="00F536D7" w:rsidP="00EF6480">
      <w:pPr>
        <w:pStyle w:val="Sinespaciado"/>
        <w:ind w:left="993"/>
        <w:jc w:val="both"/>
      </w:pPr>
      <w:r w:rsidRPr="0034692D">
        <w:t xml:space="preserve">c) De los trámites administrativos      </w:t>
      </w:r>
    </w:p>
    <w:p w:rsidR="00F536D7" w:rsidRPr="0034692D" w:rsidRDefault="00F536D7" w:rsidP="00EF6480">
      <w:pPr>
        <w:pStyle w:val="Sinespaciado"/>
        <w:tabs>
          <w:tab w:val="left" w:pos="709"/>
          <w:tab w:val="left" w:pos="851"/>
        </w:tabs>
        <w:ind w:left="993"/>
        <w:jc w:val="both"/>
      </w:pPr>
      <w:r w:rsidRPr="0034692D">
        <w:t>d) Del proceso de ejecución</w:t>
      </w:r>
      <w:r w:rsidR="004D411B" w:rsidRPr="0034692D">
        <w:t xml:space="preserve"> y terminación de obra.</w:t>
      </w:r>
    </w:p>
    <w:p w:rsidR="00F536D7" w:rsidRPr="0034692D" w:rsidRDefault="00F536D7" w:rsidP="00EF6480">
      <w:pPr>
        <w:spacing w:line="276" w:lineRule="auto"/>
        <w:jc w:val="both"/>
        <w:rPr>
          <w:rFonts w:ascii="Arial" w:hAnsi="Arial" w:cs="Arial"/>
          <w:sz w:val="20"/>
          <w:szCs w:val="20"/>
        </w:rPr>
      </w:pPr>
    </w:p>
    <w:p w:rsidR="00F536D7" w:rsidRPr="0034692D" w:rsidRDefault="00F536D7" w:rsidP="00EF6480">
      <w:pPr>
        <w:spacing w:line="276" w:lineRule="auto"/>
        <w:jc w:val="both"/>
        <w:rPr>
          <w:rFonts w:ascii="Arial" w:hAnsi="Arial" w:cs="Arial"/>
          <w:sz w:val="20"/>
          <w:szCs w:val="20"/>
        </w:rPr>
      </w:pPr>
      <w:r w:rsidRPr="0034692D">
        <w:rPr>
          <w:rFonts w:ascii="Arial" w:hAnsi="Arial" w:cs="Arial"/>
          <w:b/>
          <w:sz w:val="20"/>
          <w:szCs w:val="20"/>
        </w:rPr>
        <w:t>Artículo 656.-</w:t>
      </w:r>
      <w:r w:rsidRPr="0034692D">
        <w:rPr>
          <w:rFonts w:ascii="Arial" w:hAnsi="Arial" w:cs="Arial"/>
          <w:sz w:val="20"/>
          <w:szCs w:val="20"/>
        </w:rPr>
        <w:t xml:space="preserve"> En todo lo no previsto en este Libro, serán aplicables la </w:t>
      </w:r>
      <w:r w:rsidR="007F0202" w:rsidRPr="0034692D">
        <w:rPr>
          <w:rFonts w:ascii="Arial" w:hAnsi="Arial" w:cs="Arial"/>
          <w:sz w:val="20"/>
          <w:szCs w:val="20"/>
        </w:rPr>
        <w:t xml:space="preserve">Ley General de Asentamientos Humanos, Ordenamiento Territorial y Desarrollo Urbano, </w:t>
      </w:r>
      <w:r w:rsidRPr="0034692D">
        <w:rPr>
          <w:rFonts w:ascii="Arial" w:hAnsi="Arial" w:cs="Arial"/>
          <w:sz w:val="20"/>
          <w:szCs w:val="20"/>
        </w:rPr>
        <w:t xml:space="preserve">Ley Federal sobre Monumentos </w:t>
      </w:r>
      <w:r w:rsidR="002450AB" w:rsidRPr="0034692D">
        <w:rPr>
          <w:rFonts w:ascii="Arial" w:hAnsi="Arial" w:cs="Arial"/>
          <w:sz w:val="20"/>
          <w:szCs w:val="20"/>
        </w:rPr>
        <w:t>y Zonas Arqueológicos, Artístico</w:t>
      </w:r>
      <w:r w:rsidRPr="0034692D">
        <w:rPr>
          <w:rFonts w:ascii="Arial" w:hAnsi="Arial" w:cs="Arial"/>
          <w:sz w:val="20"/>
          <w:szCs w:val="20"/>
        </w:rPr>
        <w:t>s e Históricos</w:t>
      </w:r>
      <w:r w:rsidR="001C6753" w:rsidRPr="0034692D">
        <w:rPr>
          <w:rFonts w:ascii="Arial" w:hAnsi="Arial" w:cs="Arial"/>
          <w:sz w:val="20"/>
          <w:szCs w:val="20"/>
        </w:rPr>
        <w:t xml:space="preserve">; la </w:t>
      </w:r>
      <w:r w:rsidRPr="0034692D">
        <w:rPr>
          <w:rFonts w:ascii="Arial" w:hAnsi="Arial" w:cs="Arial"/>
          <w:sz w:val="20"/>
          <w:szCs w:val="20"/>
        </w:rPr>
        <w:t>Ley Orgánica Municipal</w:t>
      </w:r>
      <w:r w:rsidR="002450AB" w:rsidRPr="0034692D">
        <w:rPr>
          <w:rFonts w:ascii="Arial" w:hAnsi="Arial" w:cs="Arial"/>
          <w:sz w:val="20"/>
          <w:szCs w:val="20"/>
        </w:rPr>
        <w:t>;</w:t>
      </w:r>
      <w:r w:rsidR="00812943">
        <w:rPr>
          <w:rFonts w:ascii="Arial" w:hAnsi="Arial" w:cs="Arial"/>
          <w:sz w:val="20"/>
          <w:szCs w:val="20"/>
        </w:rPr>
        <w:t xml:space="preserve"> </w:t>
      </w:r>
      <w:r w:rsidR="001C6753" w:rsidRPr="0034692D">
        <w:rPr>
          <w:rFonts w:ascii="Arial" w:hAnsi="Arial" w:cs="Arial"/>
          <w:sz w:val="20"/>
          <w:szCs w:val="20"/>
        </w:rPr>
        <w:t xml:space="preserve">la </w:t>
      </w:r>
      <w:r w:rsidRPr="0034692D">
        <w:rPr>
          <w:rFonts w:ascii="Arial" w:hAnsi="Arial" w:cs="Arial"/>
          <w:sz w:val="20"/>
          <w:szCs w:val="20"/>
        </w:rPr>
        <w:t xml:space="preserve">Ley de Desarrollo Urbano Sustentable </w:t>
      </w:r>
      <w:r w:rsidRPr="0034692D">
        <w:rPr>
          <w:rFonts w:ascii="Arial" w:hAnsi="Arial" w:cs="Arial"/>
          <w:sz w:val="20"/>
          <w:szCs w:val="20"/>
        </w:rPr>
        <w:lastRenderedPageBreak/>
        <w:t>para el Estado</w:t>
      </w:r>
      <w:r w:rsidR="002450AB" w:rsidRPr="0034692D">
        <w:rPr>
          <w:rFonts w:ascii="Arial" w:hAnsi="Arial" w:cs="Arial"/>
          <w:sz w:val="20"/>
          <w:szCs w:val="20"/>
        </w:rPr>
        <w:t xml:space="preserve"> de Puebla;</w:t>
      </w:r>
      <w:r w:rsidRPr="0034692D">
        <w:rPr>
          <w:rFonts w:ascii="Arial" w:hAnsi="Arial" w:cs="Arial"/>
          <w:sz w:val="20"/>
          <w:szCs w:val="20"/>
        </w:rPr>
        <w:t xml:space="preserve"> la Ley de Fraccionamientos y Acciones Urbanísticas para el Es</w:t>
      </w:r>
      <w:r w:rsidR="002450AB" w:rsidRPr="0034692D">
        <w:rPr>
          <w:rFonts w:ascii="Arial" w:hAnsi="Arial" w:cs="Arial"/>
          <w:sz w:val="20"/>
          <w:szCs w:val="20"/>
        </w:rPr>
        <w:t>tado Libre y Soberano de Puebla;</w:t>
      </w:r>
      <w:r w:rsidRPr="0034692D">
        <w:rPr>
          <w:rFonts w:ascii="Arial" w:hAnsi="Arial" w:cs="Arial"/>
          <w:sz w:val="20"/>
          <w:szCs w:val="20"/>
        </w:rPr>
        <w:t xml:space="preserve"> el Código Civil</w:t>
      </w:r>
      <w:r w:rsidR="003760D3" w:rsidRPr="0034692D">
        <w:rPr>
          <w:rFonts w:ascii="Arial" w:hAnsi="Arial" w:cs="Arial"/>
          <w:sz w:val="20"/>
          <w:szCs w:val="20"/>
        </w:rPr>
        <w:t xml:space="preserve"> para el Estado Libre y Soberano de Puebla</w:t>
      </w:r>
      <w:r w:rsidR="002450AB" w:rsidRPr="0034692D">
        <w:rPr>
          <w:rFonts w:ascii="Arial" w:hAnsi="Arial" w:cs="Arial"/>
          <w:sz w:val="20"/>
          <w:szCs w:val="20"/>
        </w:rPr>
        <w:t>;</w:t>
      </w:r>
      <w:r w:rsidRPr="0034692D">
        <w:rPr>
          <w:rFonts w:ascii="Arial" w:hAnsi="Arial" w:cs="Arial"/>
          <w:sz w:val="20"/>
          <w:szCs w:val="20"/>
        </w:rPr>
        <w:t xml:space="preserve"> y el </w:t>
      </w:r>
      <w:r w:rsidR="008B160C">
        <w:rPr>
          <w:rFonts w:ascii="Arial" w:hAnsi="Arial" w:cs="Arial"/>
          <w:sz w:val="20"/>
          <w:szCs w:val="20"/>
        </w:rPr>
        <w:t xml:space="preserve">Código </w:t>
      </w:r>
      <w:r w:rsidRPr="0034692D">
        <w:rPr>
          <w:rFonts w:ascii="Arial" w:hAnsi="Arial" w:cs="Arial"/>
          <w:sz w:val="20"/>
          <w:szCs w:val="20"/>
        </w:rPr>
        <w:t>de Procedimientos Civiles para el Estado Libre y Soberano de Puebla.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D3BD2" w:rsidRPr="0034692D" w:rsidRDefault="00F536D7" w:rsidP="00EF6480">
      <w:pPr>
        <w:spacing w:line="276" w:lineRule="auto"/>
        <w:jc w:val="both"/>
        <w:rPr>
          <w:rFonts w:ascii="Arial" w:hAnsi="Arial" w:cs="Arial"/>
          <w:sz w:val="20"/>
          <w:szCs w:val="20"/>
        </w:rPr>
      </w:pPr>
      <w:r w:rsidRPr="0034692D">
        <w:rPr>
          <w:rFonts w:ascii="Arial" w:hAnsi="Arial" w:cs="Arial"/>
          <w:b/>
          <w:sz w:val="20"/>
          <w:szCs w:val="20"/>
        </w:rPr>
        <w:t>Artículo 657</w:t>
      </w:r>
      <w:r w:rsidRPr="0034692D">
        <w:rPr>
          <w:rFonts w:ascii="Arial" w:hAnsi="Arial" w:cs="Arial"/>
          <w:sz w:val="20"/>
          <w:szCs w:val="20"/>
        </w:rPr>
        <w:t>.- Para efectos de interpretación del presente Libro se entenderá por:</w:t>
      </w:r>
    </w:p>
    <w:p w:rsidR="00BD3BD2" w:rsidRPr="0034692D" w:rsidRDefault="00BD3BD2" w:rsidP="00EF6480">
      <w:pPr>
        <w:spacing w:line="276" w:lineRule="auto"/>
        <w:jc w:val="both"/>
        <w:rPr>
          <w:rFonts w:ascii="Arial" w:hAnsi="Arial" w:cs="Arial"/>
          <w:sz w:val="20"/>
          <w:szCs w:val="20"/>
        </w:rPr>
      </w:pPr>
    </w:p>
    <w:p w:rsidR="00BD3BD2" w:rsidRPr="0034692D" w:rsidRDefault="00BD3BD2" w:rsidP="00FD16B6">
      <w:pPr>
        <w:spacing w:line="276" w:lineRule="auto"/>
        <w:jc w:val="center"/>
        <w:rPr>
          <w:rFonts w:ascii="Arial" w:hAnsi="Arial" w:cs="Arial"/>
          <w:b/>
          <w:sz w:val="20"/>
          <w:szCs w:val="20"/>
        </w:rPr>
      </w:pPr>
      <w:r w:rsidRPr="0034692D">
        <w:rPr>
          <w:rFonts w:ascii="Arial" w:hAnsi="Arial" w:cs="Arial"/>
          <w:b/>
          <w:sz w:val="20"/>
          <w:szCs w:val="20"/>
        </w:rPr>
        <w:t>A</w:t>
      </w:r>
    </w:p>
    <w:p w:rsidR="00F536D7" w:rsidRPr="0034692D" w:rsidRDefault="00F536D7" w:rsidP="00EF6480">
      <w:pPr>
        <w:spacing w:line="276" w:lineRule="auto"/>
        <w:jc w:val="both"/>
        <w:rPr>
          <w:rFonts w:ascii="Arial" w:hAnsi="Arial" w:cs="Arial"/>
          <w:b/>
          <w:sz w:val="20"/>
          <w:szCs w:val="20"/>
        </w:rPr>
      </w:pPr>
      <w:r w:rsidRPr="0034692D">
        <w:rPr>
          <w:rFonts w:ascii="Arial" w:hAnsi="Arial" w:cs="Arial"/>
          <w:b/>
          <w:sz w:val="20"/>
          <w:szCs w:val="20"/>
        </w:rPr>
        <w:tab/>
      </w:r>
      <w:r w:rsidRPr="0034692D">
        <w:rPr>
          <w:rFonts w:ascii="Arial" w:hAnsi="Arial" w:cs="Arial"/>
          <w:b/>
          <w:sz w:val="20"/>
          <w:szCs w:val="20"/>
        </w:rPr>
        <w:tab/>
      </w:r>
      <w:r w:rsidRPr="0034692D">
        <w:rPr>
          <w:rFonts w:ascii="Arial" w:hAnsi="Arial" w:cs="Arial"/>
          <w:b/>
          <w:sz w:val="20"/>
          <w:szCs w:val="20"/>
        </w:rPr>
        <w:tab/>
      </w: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Acción Urbanística.-</w:t>
      </w:r>
      <w:r w:rsidRPr="0034692D">
        <w:rPr>
          <w:rFonts w:ascii="Arial" w:eastAsia="Times New Roman" w:hAnsi="Arial" w:cs="Arial"/>
          <w:color w:val="000000"/>
          <w:sz w:val="20"/>
          <w:szCs w:val="20"/>
        </w:rPr>
        <w:t xml:space="preserve"> Los actos o actividades tendientes al uso o aprovechamiento del suelo dentro de áreas urbanizadas o urbanizables, tales como subdivisiones, parcelaciones, fusiones, relotificaciones, fraccionamientos, condominios, conjuntos urbanos o urbanizaciones en general, así como de construcción, ampliación, remodelación, reparación, demolición o reconstrucción de inmuebles, de propiedad pública o privada, que</w:t>
      </w:r>
      <w:r w:rsidR="008F7AB8"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están determinadas en </w:t>
      </w:r>
      <w:r w:rsidR="002A4791" w:rsidRPr="0034692D">
        <w:rPr>
          <w:rFonts w:ascii="Arial" w:eastAsia="Times New Roman" w:hAnsi="Arial" w:cs="Arial"/>
          <w:color w:val="000000"/>
          <w:sz w:val="20"/>
          <w:szCs w:val="20"/>
        </w:rPr>
        <w:t>el Programa</w:t>
      </w:r>
      <w:r w:rsidRPr="0034692D">
        <w:rPr>
          <w:rFonts w:ascii="Arial" w:eastAsia="Times New Roman" w:hAnsi="Arial" w:cs="Arial"/>
          <w:color w:val="000000"/>
          <w:sz w:val="20"/>
          <w:szCs w:val="20"/>
        </w:rPr>
        <w:t xml:space="preserve"> de Desarrollo Urbano </w:t>
      </w:r>
      <w:r w:rsidR="002A4791" w:rsidRPr="0034692D">
        <w:rPr>
          <w:rFonts w:ascii="Arial" w:eastAsia="Times New Roman" w:hAnsi="Arial" w:cs="Arial"/>
          <w:color w:val="000000"/>
          <w:sz w:val="20"/>
          <w:szCs w:val="20"/>
        </w:rPr>
        <w:t xml:space="preserve">Sustentable y </w:t>
      </w:r>
      <w:r w:rsidR="00260926">
        <w:rPr>
          <w:rFonts w:ascii="Arial" w:eastAsia="Times New Roman" w:hAnsi="Arial" w:cs="Arial"/>
          <w:color w:val="000000"/>
          <w:sz w:val="20"/>
          <w:szCs w:val="20"/>
        </w:rPr>
        <w:t>los Programas Parciales que de é</w:t>
      </w:r>
      <w:r w:rsidR="002A4791" w:rsidRPr="0034692D">
        <w:rPr>
          <w:rFonts w:ascii="Arial" w:eastAsia="Times New Roman" w:hAnsi="Arial" w:cs="Arial"/>
          <w:color w:val="000000"/>
          <w:sz w:val="20"/>
          <w:szCs w:val="20"/>
        </w:rPr>
        <w:t>l deriven, c</w:t>
      </w:r>
      <w:r w:rsidRPr="0034692D">
        <w:rPr>
          <w:rFonts w:ascii="Arial" w:eastAsia="Times New Roman" w:hAnsi="Arial" w:cs="Arial"/>
          <w:color w:val="000000"/>
          <w:sz w:val="20"/>
          <w:szCs w:val="20"/>
        </w:rPr>
        <w:t>omprende también la realización de obras de equipamiento, infr</w:t>
      </w:r>
      <w:r w:rsidR="00EC55FC">
        <w:rPr>
          <w:rFonts w:ascii="Arial" w:eastAsia="Times New Roman" w:hAnsi="Arial" w:cs="Arial"/>
          <w:color w:val="000000"/>
          <w:sz w:val="20"/>
          <w:szCs w:val="20"/>
        </w:rPr>
        <w:t>aestructura o servicios u</w:t>
      </w:r>
      <w:r w:rsidR="00FD61BC" w:rsidRPr="0034692D">
        <w:rPr>
          <w:rFonts w:ascii="Arial" w:eastAsia="Times New Roman" w:hAnsi="Arial" w:cs="Arial"/>
          <w:color w:val="000000"/>
          <w:sz w:val="20"/>
          <w:szCs w:val="20"/>
        </w:rPr>
        <w:t>rbanos.</w:t>
      </w:r>
    </w:p>
    <w:p w:rsidR="0028253C" w:rsidRPr="0034692D" w:rsidRDefault="0028253C" w:rsidP="00EF6480">
      <w:pPr>
        <w:pStyle w:val="Prrafodelista"/>
        <w:spacing w:line="276" w:lineRule="auto"/>
        <w:ind w:left="1428"/>
        <w:jc w:val="both"/>
        <w:rPr>
          <w:rFonts w:ascii="Arial" w:eastAsia="Times New Roman" w:hAnsi="Arial" w:cs="Arial"/>
          <w:color w:val="000000"/>
          <w:sz w:val="20"/>
          <w:szCs w:val="20"/>
        </w:rPr>
      </w:pP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Acuífero.-</w:t>
      </w:r>
      <w:r w:rsidRPr="0034692D">
        <w:rPr>
          <w:rFonts w:ascii="Arial" w:hAnsi="Arial" w:cs="Arial"/>
          <w:sz w:val="20"/>
          <w:szCs w:val="20"/>
        </w:rPr>
        <w:t xml:space="preserve"> La formación geológica o conjunto de formaciones geológicas hidráulicamente conectados entre sí, por las que circulan o se almacenan aguas del subsuelo que pueden ser extraídas para su explotación, uso o aprovechamiento</w:t>
      </w:r>
      <w:r w:rsidR="00FD61BC" w:rsidRPr="0034692D">
        <w:rPr>
          <w:rFonts w:ascii="Arial" w:hAnsi="Arial" w:cs="Arial"/>
          <w:sz w:val="20"/>
          <w:szCs w:val="20"/>
        </w:rPr>
        <w:t>,</w:t>
      </w:r>
      <w:r w:rsidRPr="0034692D">
        <w:rPr>
          <w:rFonts w:ascii="Arial" w:hAnsi="Arial" w:cs="Arial"/>
          <w:sz w:val="20"/>
          <w:szCs w:val="20"/>
        </w:rPr>
        <w:t xml:space="preserve"> y cuyos límites laterales y verticales se definen convencionalmente para fines de evaluación, manejo y administración de las ag</w:t>
      </w:r>
      <w:r w:rsidR="0028253C" w:rsidRPr="0034692D">
        <w:rPr>
          <w:rFonts w:ascii="Arial" w:hAnsi="Arial" w:cs="Arial"/>
          <w:sz w:val="20"/>
          <w:szCs w:val="20"/>
        </w:rPr>
        <w:t>uas nacionales del subsuelo</w:t>
      </w:r>
      <w:r w:rsidR="00FD61BC" w:rsidRPr="0034692D">
        <w:rPr>
          <w:rFonts w:ascii="Arial" w:hAnsi="Arial" w:cs="Arial"/>
          <w:sz w:val="20"/>
          <w:szCs w:val="20"/>
        </w:rPr>
        <w:t>.</w:t>
      </w:r>
    </w:p>
    <w:p w:rsidR="0028253C" w:rsidRPr="0034692D" w:rsidRDefault="0028253C" w:rsidP="00EF6480">
      <w:pPr>
        <w:spacing w:line="276" w:lineRule="auto"/>
        <w:jc w:val="both"/>
        <w:rPr>
          <w:rFonts w:ascii="Arial" w:hAnsi="Arial" w:cs="Arial"/>
          <w:sz w:val="20"/>
          <w:szCs w:val="20"/>
        </w:rPr>
      </w:pP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Afectación.-</w:t>
      </w:r>
      <w:r w:rsidRPr="0034692D">
        <w:rPr>
          <w:rFonts w:ascii="Arial" w:hAnsi="Arial" w:cs="Arial"/>
          <w:sz w:val="20"/>
          <w:szCs w:val="20"/>
        </w:rPr>
        <w:t xml:space="preserve">  La determinación del uso de suelo señalada en el Programa Municipal de Desarrollo Urbano Sustentable sobre una fracción o la totalidad de un predio para destinarlo a un proyecto </w:t>
      </w:r>
      <w:r w:rsidR="002D4C40" w:rsidRPr="0034692D">
        <w:rPr>
          <w:rFonts w:ascii="Arial" w:hAnsi="Arial" w:cs="Arial"/>
          <w:sz w:val="20"/>
          <w:szCs w:val="20"/>
        </w:rPr>
        <w:t>futuro de obra pública para la prestación de los servicios públicos, cuya consolidación dependerá de la realización de una operación legal traslativa de dominio a favor del Municipio y su ejecución dependerá de la disposición de los recursos destinados para ello.</w:t>
      </w:r>
      <w:r w:rsidR="0028253C" w:rsidRPr="0034692D">
        <w:rPr>
          <w:rFonts w:ascii="Arial" w:hAnsi="Arial" w:cs="Arial"/>
          <w:sz w:val="20"/>
          <w:szCs w:val="20"/>
        </w:rPr>
        <w:tab/>
      </w:r>
    </w:p>
    <w:p w:rsidR="0028253C" w:rsidRPr="0034692D" w:rsidRDefault="0028253C" w:rsidP="00EF6480">
      <w:pPr>
        <w:spacing w:line="276" w:lineRule="auto"/>
        <w:jc w:val="both"/>
        <w:rPr>
          <w:rFonts w:ascii="Arial" w:hAnsi="Arial" w:cs="Arial"/>
          <w:sz w:val="20"/>
          <w:szCs w:val="20"/>
        </w:rPr>
      </w:pP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Aguas Residuales.-</w:t>
      </w:r>
      <w:r w:rsidRPr="0034692D">
        <w:rPr>
          <w:rFonts w:ascii="Arial" w:hAnsi="Arial" w:cs="Arial"/>
          <w:sz w:val="20"/>
          <w:szCs w:val="20"/>
        </w:rPr>
        <w:t xml:space="preserve"> Las aguas de composición variada provenientes de las descargas de uso público urbano, doméstico, industrial, comercial, de servicios, agrícola, pecuario, de las plantas de tratamiento y</w:t>
      </w:r>
      <w:r w:rsidR="008F7AB8" w:rsidRPr="0034692D">
        <w:rPr>
          <w:rFonts w:ascii="Arial" w:hAnsi="Arial" w:cs="Arial"/>
          <w:sz w:val="20"/>
          <w:szCs w:val="20"/>
        </w:rPr>
        <w:t>,</w:t>
      </w:r>
      <w:r w:rsidRPr="0034692D">
        <w:rPr>
          <w:rFonts w:ascii="Arial" w:hAnsi="Arial" w:cs="Arial"/>
          <w:sz w:val="20"/>
          <w:szCs w:val="20"/>
        </w:rPr>
        <w:t xml:space="preserve"> en general, de cualquier uso, </w:t>
      </w:r>
      <w:r w:rsidR="00FD61BC" w:rsidRPr="0034692D">
        <w:rPr>
          <w:rFonts w:ascii="Arial" w:hAnsi="Arial" w:cs="Arial"/>
          <w:sz w:val="20"/>
          <w:szCs w:val="20"/>
        </w:rPr>
        <w:t>así como la mezcla de ellas.</w:t>
      </w:r>
    </w:p>
    <w:p w:rsidR="0028253C" w:rsidRPr="0034692D" w:rsidRDefault="0028253C" w:rsidP="00EF6480">
      <w:pPr>
        <w:spacing w:line="276" w:lineRule="auto"/>
        <w:jc w:val="both"/>
        <w:rPr>
          <w:rFonts w:ascii="Arial" w:hAnsi="Arial" w:cs="Arial"/>
          <w:sz w:val="20"/>
          <w:szCs w:val="20"/>
        </w:rPr>
      </w:pP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Alineamiento.-</w:t>
      </w:r>
      <w:r w:rsidRPr="0034692D">
        <w:rPr>
          <w:rFonts w:ascii="Arial" w:hAnsi="Arial" w:cs="Arial"/>
          <w:sz w:val="20"/>
          <w:szCs w:val="20"/>
        </w:rPr>
        <w:t xml:space="preserve">  La línea que señala el límite de una propiedad respecto a una vía pública establecida en cualquier plano autorizado o registro oficial existente en una dependenc</w:t>
      </w:r>
      <w:r w:rsidR="00FD61BC" w:rsidRPr="0034692D">
        <w:rPr>
          <w:rFonts w:ascii="Arial" w:hAnsi="Arial" w:cs="Arial"/>
          <w:sz w:val="20"/>
          <w:szCs w:val="20"/>
        </w:rPr>
        <w:t>ia municipal, estatal o federal.</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8253C" w:rsidRPr="0034692D" w:rsidRDefault="0028253C" w:rsidP="00EF6480">
      <w:pPr>
        <w:spacing w:line="276" w:lineRule="auto"/>
        <w:jc w:val="both"/>
        <w:rPr>
          <w:rFonts w:ascii="Arial" w:hAnsi="Arial" w:cs="Arial"/>
          <w:sz w:val="20"/>
          <w:szCs w:val="20"/>
        </w:rPr>
      </w:pPr>
    </w:p>
    <w:p w:rsidR="0028253C"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Área Común.-</w:t>
      </w:r>
      <w:r w:rsidRPr="0034692D">
        <w:rPr>
          <w:rFonts w:ascii="Arial" w:hAnsi="Arial" w:cs="Arial"/>
          <w:sz w:val="20"/>
          <w:szCs w:val="20"/>
        </w:rPr>
        <w:t xml:space="preserve"> La superficie de terreno o las </w:t>
      </w:r>
      <w:r w:rsidR="000307F7">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existentes en un c</w:t>
      </w:r>
      <w:r w:rsidR="00C34F22" w:rsidRPr="0034692D">
        <w:rPr>
          <w:rFonts w:ascii="Arial" w:hAnsi="Arial" w:cs="Arial"/>
          <w:sz w:val="20"/>
          <w:szCs w:val="20"/>
        </w:rPr>
        <w:t>onjunto de edificios constituido</w:t>
      </w:r>
      <w:r w:rsidRPr="0034692D">
        <w:rPr>
          <w:rFonts w:ascii="Arial" w:hAnsi="Arial" w:cs="Arial"/>
          <w:sz w:val="20"/>
          <w:szCs w:val="20"/>
        </w:rPr>
        <w:t xml:space="preserve"> bajo el régimen de propiedad en condominio, cuyos derechos de propiedad y aprovechamiento comparten </w:t>
      </w:r>
      <w:r w:rsidR="00EC1198" w:rsidRPr="0034692D">
        <w:rPr>
          <w:rFonts w:ascii="Arial" w:hAnsi="Arial" w:cs="Arial"/>
          <w:sz w:val="20"/>
          <w:szCs w:val="20"/>
        </w:rPr>
        <w:t xml:space="preserve">las y </w:t>
      </w:r>
      <w:r w:rsidRPr="0034692D">
        <w:rPr>
          <w:rFonts w:ascii="Arial" w:hAnsi="Arial" w:cs="Arial"/>
          <w:sz w:val="20"/>
          <w:szCs w:val="20"/>
        </w:rPr>
        <w:t>los condóminos en la forma que se est</w:t>
      </w:r>
      <w:r w:rsidR="00FD61BC" w:rsidRPr="0034692D">
        <w:rPr>
          <w:rFonts w:ascii="Arial" w:hAnsi="Arial" w:cs="Arial"/>
          <w:sz w:val="20"/>
          <w:szCs w:val="20"/>
        </w:rPr>
        <w:t>ablece en su misma constitución.</w:t>
      </w:r>
      <w:r w:rsidRPr="0034692D">
        <w:rPr>
          <w:rFonts w:ascii="Arial" w:hAnsi="Arial" w:cs="Arial"/>
          <w:sz w:val="20"/>
          <w:szCs w:val="20"/>
        </w:rPr>
        <w:tab/>
      </w:r>
      <w:r w:rsidRPr="0034692D">
        <w:rPr>
          <w:rFonts w:ascii="Arial" w:hAnsi="Arial" w:cs="Arial"/>
          <w:sz w:val="20"/>
          <w:szCs w:val="20"/>
        </w:rPr>
        <w:tab/>
      </w:r>
    </w:p>
    <w:p w:rsidR="0028253C" w:rsidRPr="0034692D" w:rsidRDefault="0028253C" w:rsidP="00EF6480">
      <w:pPr>
        <w:spacing w:line="276" w:lineRule="auto"/>
        <w:jc w:val="both"/>
        <w:rPr>
          <w:rFonts w:ascii="Arial" w:eastAsia="Times New Roman" w:hAnsi="Arial" w:cs="Arial"/>
          <w:b/>
          <w:bCs/>
          <w:color w:val="000000"/>
          <w:sz w:val="20"/>
          <w:szCs w:val="20"/>
        </w:rPr>
      </w:pPr>
    </w:p>
    <w:p w:rsidR="0028253C" w:rsidRPr="0034692D" w:rsidRDefault="0028253C"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 xml:space="preserve">Área Común de Uso Restringido.- </w:t>
      </w:r>
      <w:r w:rsidRPr="0034692D">
        <w:rPr>
          <w:rFonts w:ascii="Arial" w:eastAsia="Times New Roman" w:hAnsi="Arial" w:cs="Arial"/>
          <w:color w:val="000000"/>
          <w:sz w:val="20"/>
          <w:szCs w:val="20"/>
        </w:rPr>
        <w:t>La propiedad común solamente</w:t>
      </w:r>
      <w:r w:rsidR="00C34F22" w:rsidRPr="0034692D">
        <w:rPr>
          <w:rFonts w:ascii="Arial" w:eastAsia="Times New Roman" w:hAnsi="Arial" w:cs="Arial"/>
          <w:color w:val="000000"/>
          <w:sz w:val="20"/>
          <w:szCs w:val="20"/>
        </w:rPr>
        <w:t xml:space="preserve"> para</w:t>
      </w:r>
      <w:r w:rsidRPr="0034692D">
        <w:rPr>
          <w:rFonts w:ascii="Arial" w:eastAsia="Times New Roman" w:hAnsi="Arial" w:cs="Arial"/>
          <w:color w:val="000000"/>
          <w:sz w:val="20"/>
          <w:szCs w:val="20"/>
        </w:rPr>
        <w:t xml:space="preserve"> una </w:t>
      </w:r>
      <w:r w:rsidR="00C34F22" w:rsidRPr="0034692D">
        <w:rPr>
          <w:rFonts w:ascii="Arial" w:eastAsia="Times New Roman" w:hAnsi="Arial" w:cs="Arial"/>
          <w:color w:val="000000"/>
          <w:sz w:val="20"/>
          <w:szCs w:val="20"/>
        </w:rPr>
        <w:t xml:space="preserve">parte de </w:t>
      </w:r>
      <w:r w:rsidR="008D5841" w:rsidRPr="0034692D">
        <w:rPr>
          <w:rFonts w:ascii="Arial" w:eastAsia="Times New Roman" w:hAnsi="Arial" w:cs="Arial"/>
          <w:color w:val="000000"/>
          <w:sz w:val="20"/>
          <w:szCs w:val="20"/>
        </w:rPr>
        <w:t xml:space="preserve">las y </w:t>
      </w:r>
      <w:r w:rsidR="00C34F22" w:rsidRPr="0034692D">
        <w:rPr>
          <w:rFonts w:ascii="Arial" w:eastAsia="Times New Roman" w:hAnsi="Arial" w:cs="Arial"/>
          <w:color w:val="000000"/>
          <w:sz w:val="20"/>
          <w:szCs w:val="20"/>
        </w:rPr>
        <w:t>los condóminos</w:t>
      </w:r>
      <w:r w:rsidR="00F673FD">
        <w:rPr>
          <w:rFonts w:ascii="Arial" w:eastAsia="Times New Roman" w:hAnsi="Arial" w:cs="Arial"/>
          <w:color w:val="000000"/>
          <w:sz w:val="20"/>
          <w:szCs w:val="20"/>
        </w:rPr>
        <w:t>,</w:t>
      </w:r>
      <w:r w:rsidR="00C34F22" w:rsidRPr="0034692D">
        <w:rPr>
          <w:rFonts w:ascii="Arial" w:eastAsia="Times New Roman" w:hAnsi="Arial" w:cs="Arial"/>
          <w:color w:val="000000"/>
          <w:sz w:val="20"/>
          <w:szCs w:val="20"/>
        </w:rPr>
        <w:t xml:space="preserve"> conforme</w:t>
      </w:r>
      <w:r w:rsidRPr="0034692D">
        <w:rPr>
          <w:rFonts w:ascii="Arial" w:eastAsia="Times New Roman" w:hAnsi="Arial" w:cs="Arial"/>
          <w:color w:val="000000"/>
          <w:sz w:val="20"/>
          <w:szCs w:val="20"/>
        </w:rPr>
        <w:t xml:space="preserve"> a las disposiciones establecidas al momento de la creación del condominio o modificad</w:t>
      </w:r>
      <w:r w:rsidR="00FD61BC" w:rsidRPr="0034692D">
        <w:rPr>
          <w:rFonts w:ascii="Arial" w:eastAsia="Times New Roman" w:hAnsi="Arial" w:cs="Arial"/>
          <w:color w:val="000000"/>
          <w:sz w:val="20"/>
          <w:szCs w:val="20"/>
        </w:rPr>
        <w:t>a por la asamblea de condóminos.</w:t>
      </w:r>
    </w:p>
    <w:p w:rsidR="0028253C" w:rsidRPr="0034692D" w:rsidRDefault="0028253C" w:rsidP="00EF6480">
      <w:pPr>
        <w:spacing w:line="276" w:lineRule="auto"/>
        <w:jc w:val="both"/>
        <w:rPr>
          <w:rFonts w:ascii="Arial" w:hAnsi="Arial" w:cs="Arial"/>
          <w:sz w:val="20"/>
          <w:szCs w:val="20"/>
        </w:rPr>
      </w:pPr>
    </w:p>
    <w:p w:rsidR="0028253C" w:rsidRPr="0034692D" w:rsidRDefault="00F536D7" w:rsidP="00EF6480">
      <w:pPr>
        <w:pStyle w:val="Prrafodelista"/>
        <w:numPr>
          <w:ilvl w:val="0"/>
          <w:numId w:val="1"/>
        </w:numPr>
        <w:spacing w:line="276" w:lineRule="auto"/>
        <w:jc w:val="both"/>
        <w:rPr>
          <w:rFonts w:ascii="Arial" w:hAnsi="Arial" w:cs="Arial"/>
          <w:sz w:val="20"/>
          <w:szCs w:val="20"/>
        </w:rPr>
      </w:pPr>
      <w:r w:rsidRPr="0034692D">
        <w:rPr>
          <w:rFonts w:ascii="Arial" w:hAnsi="Arial" w:cs="Arial"/>
          <w:b/>
          <w:sz w:val="20"/>
          <w:szCs w:val="20"/>
        </w:rPr>
        <w:t>Área de Donación.-</w:t>
      </w:r>
      <w:r w:rsidRPr="0034692D">
        <w:rPr>
          <w:rFonts w:ascii="Arial" w:hAnsi="Arial" w:cs="Arial"/>
          <w:sz w:val="20"/>
          <w:szCs w:val="20"/>
        </w:rPr>
        <w:t xml:space="preserve"> La superficie de terreno que </w:t>
      </w:r>
      <w:r w:rsidR="00FA20A6" w:rsidRPr="0034692D">
        <w:rPr>
          <w:rFonts w:ascii="Arial" w:hAnsi="Arial" w:cs="Arial"/>
          <w:sz w:val="20"/>
          <w:szCs w:val="20"/>
        </w:rPr>
        <w:t xml:space="preserve">los fraccionadores </w:t>
      </w:r>
      <w:r w:rsidRPr="0034692D">
        <w:rPr>
          <w:rFonts w:ascii="Arial" w:hAnsi="Arial" w:cs="Arial"/>
          <w:sz w:val="20"/>
          <w:szCs w:val="20"/>
        </w:rPr>
        <w:t xml:space="preserve">deberán donar a </w:t>
      </w:r>
      <w:r w:rsidR="00EC55FC">
        <w:rPr>
          <w:rFonts w:ascii="Arial" w:hAnsi="Arial" w:cs="Arial"/>
          <w:sz w:val="20"/>
          <w:szCs w:val="20"/>
        </w:rPr>
        <w:t xml:space="preserve">título gratuito al </w:t>
      </w:r>
      <w:r w:rsidR="008E6241" w:rsidRPr="0034692D">
        <w:rPr>
          <w:rFonts w:ascii="Arial" w:hAnsi="Arial" w:cs="Arial"/>
          <w:sz w:val="20"/>
          <w:szCs w:val="20"/>
        </w:rPr>
        <w:t>H. Ayuntamiento</w:t>
      </w:r>
      <w:r w:rsidRPr="0034692D">
        <w:rPr>
          <w:rFonts w:ascii="Arial" w:hAnsi="Arial" w:cs="Arial"/>
          <w:sz w:val="20"/>
          <w:szCs w:val="20"/>
        </w:rPr>
        <w:t xml:space="preserve"> para destinarlas de manera permanente </w:t>
      </w:r>
      <w:r w:rsidR="00C34F22" w:rsidRPr="0034692D">
        <w:rPr>
          <w:rFonts w:ascii="Arial" w:hAnsi="Arial" w:cs="Arial"/>
          <w:sz w:val="20"/>
          <w:szCs w:val="20"/>
        </w:rPr>
        <w:t xml:space="preserve">como </w:t>
      </w:r>
      <w:r w:rsidRPr="0034692D">
        <w:rPr>
          <w:rFonts w:ascii="Arial" w:hAnsi="Arial" w:cs="Arial"/>
          <w:sz w:val="20"/>
          <w:szCs w:val="20"/>
        </w:rPr>
        <w:t xml:space="preserve">áreas verdes y </w:t>
      </w:r>
      <w:r w:rsidRPr="0034692D">
        <w:rPr>
          <w:rFonts w:ascii="Arial" w:hAnsi="Arial" w:cs="Arial"/>
          <w:sz w:val="20"/>
          <w:szCs w:val="20"/>
        </w:rPr>
        <w:lastRenderedPageBreak/>
        <w:t xml:space="preserve">equipamiento urbano, de conformidad con lo que se establezca en </w:t>
      </w:r>
      <w:r w:rsidR="008B160C">
        <w:rPr>
          <w:rFonts w:ascii="Arial" w:hAnsi="Arial" w:cs="Arial"/>
          <w:sz w:val="20"/>
          <w:szCs w:val="20"/>
        </w:rPr>
        <w:t xml:space="preserve">la Ley de Fraccionamientos y Acciones Urbanísticas del Estado de Puebla y </w:t>
      </w:r>
      <w:r w:rsidRPr="0034692D">
        <w:rPr>
          <w:rFonts w:ascii="Arial" w:hAnsi="Arial" w:cs="Arial"/>
          <w:sz w:val="20"/>
          <w:szCs w:val="20"/>
        </w:rPr>
        <w:t>el Progra</w:t>
      </w:r>
      <w:r w:rsidR="00C34F22" w:rsidRPr="0034692D">
        <w:rPr>
          <w:rFonts w:ascii="Arial" w:hAnsi="Arial" w:cs="Arial"/>
          <w:sz w:val="20"/>
          <w:szCs w:val="20"/>
        </w:rPr>
        <w:t xml:space="preserve">ma </w:t>
      </w:r>
      <w:r w:rsidR="008B160C">
        <w:rPr>
          <w:rFonts w:ascii="Arial" w:hAnsi="Arial" w:cs="Arial"/>
          <w:sz w:val="20"/>
          <w:szCs w:val="20"/>
        </w:rPr>
        <w:t xml:space="preserve">Municipal </w:t>
      </w:r>
      <w:r w:rsidR="00C34F22" w:rsidRPr="0034692D">
        <w:rPr>
          <w:rFonts w:ascii="Arial" w:hAnsi="Arial" w:cs="Arial"/>
          <w:sz w:val="20"/>
          <w:szCs w:val="20"/>
        </w:rPr>
        <w:t xml:space="preserve">de Desarrollo Urbano </w:t>
      </w:r>
      <w:r w:rsidR="008B160C">
        <w:rPr>
          <w:rFonts w:ascii="Arial" w:hAnsi="Arial" w:cs="Arial"/>
          <w:sz w:val="20"/>
          <w:szCs w:val="20"/>
        </w:rPr>
        <w:t xml:space="preserve">Sustentable </w:t>
      </w:r>
      <w:r w:rsidR="00C34F22" w:rsidRPr="0034692D">
        <w:rPr>
          <w:rFonts w:ascii="Arial" w:hAnsi="Arial" w:cs="Arial"/>
          <w:sz w:val="20"/>
          <w:szCs w:val="20"/>
        </w:rPr>
        <w:t>vigente</w:t>
      </w:r>
      <w:r w:rsidR="00FA20A6" w:rsidRPr="0034692D">
        <w:rPr>
          <w:rFonts w:ascii="Arial" w:hAnsi="Arial" w:cs="Arial"/>
          <w:sz w:val="20"/>
          <w:szCs w:val="20"/>
        </w:rPr>
        <w:t>.</w:t>
      </w:r>
    </w:p>
    <w:p w:rsidR="00FA20A6" w:rsidRPr="0034692D" w:rsidRDefault="00FA20A6" w:rsidP="00EF6480">
      <w:pPr>
        <w:spacing w:line="276" w:lineRule="auto"/>
        <w:jc w:val="both"/>
        <w:rPr>
          <w:rFonts w:ascii="Arial" w:hAnsi="Arial" w:cs="Arial"/>
          <w:sz w:val="20"/>
          <w:szCs w:val="20"/>
        </w:rPr>
      </w:pPr>
    </w:p>
    <w:p w:rsidR="0028253C" w:rsidRPr="0034692D" w:rsidRDefault="0028253C" w:rsidP="00EF6480">
      <w:pPr>
        <w:pStyle w:val="Prrafodelista"/>
        <w:numPr>
          <w:ilvl w:val="0"/>
          <w:numId w:val="1"/>
        </w:numPr>
        <w:spacing w:line="276" w:lineRule="auto"/>
        <w:jc w:val="both"/>
        <w:rPr>
          <w:rFonts w:ascii="Arial" w:eastAsia="Times New Roman" w:hAnsi="Arial" w:cs="Arial"/>
          <w:color w:val="000000"/>
          <w:sz w:val="20"/>
          <w:szCs w:val="20"/>
        </w:rPr>
      </w:pPr>
      <w:r w:rsidRPr="00DE55A9">
        <w:rPr>
          <w:rFonts w:ascii="Arial" w:hAnsi="Arial" w:cs="Arial"/>
          <w:b/>
          <w:sz w:val="20"/>
          <w:szCs w:val="20"/>
        </w:rPr>
        <w:t>Área Neta</w:t>
      </w:r>
      <w:r w:rsidRPr="0034692D">
        <w:rPr>
          <w:rFonts w:ascii="Arial" w:hAnsi="Arial" w:cs="Arial"/>
          <w:b/>
          <w:sz w:val="20"/>
          <w:szCs w:val="20"/>
        </w:rPr>
        <w:t>.-</w:t>
      </w:r>
      <w:r w:rsidRPr="0034692D">
        <w:rPr>
          <w:rFonts w:ascii="Arial" w:hAnsi="Arial" w:cs="Arial"/>
          <w:sz w:val="20"/>
          <w:szCs w:val="20"/>
        </w:rPr>
        <w:t xml:space="preserve"> La superficie de terreno que resulte de descontar de la superf</w:t>
      </w:r>
      <w:r w:rsidR="00FD61BC" w:rsidRPr="0034692D">
        <w:rPr>
          <w:rFonts w:ascii="Arial" w:hAnsi="Arial" w:cs="Arial"/>
          <w:sz w:val="20"/>
          <w:szCs w:val="20"/>
        </w:rPr>
        <w:t>icie total del fraccionamiento,</w:t>
      </w:r>
      <w:r w:rsidRPr="0034692D">
        <w:rPr>
          <w:rFonts w:ascii="Arial" w:hAnsi="Arial" w:cs="Arial"/>
          <w:sz w:val="20"/>
          <w:szCs w:val="20"/>
        </w:rPr>
        <w:t xml:space="preserve"> la ocupada por vías públicas, obras hidráulicas</w:t>
      </w:r>
      <w:r w:rsidR="00EC3DAF" w:rsidRPr="0034692D">
        <w:rPr>
          <w:rFonts w:ascii="Arial" w:hAnsi="Arial" w:cs="Arial"/>
          <w:sz w:val="20"/>
          <w:szCs w:val="20"/>
        </w:rPr>
        <w:t xml:space="preserve"> y</w:t>
      </w:r>
      <w:r w:rsidRPr="0034692D">
        <w:rPr>
          <w:rFonts w:ascii="Arial" w:hAnsi="Arial" w:cs="Arial"/>
          <w:sz w:val="20"/>
          <w:szCs w:val="20"/>
        </w:rPr>
        <w:t xml:space="preserve"> sanitarias, así como las restricciones que presente</w:t>
      </w:r>
      <w:r w:rsidR="00FD61BC" w:rsidRPr="0034692D">
        <w:rPr>
          <w:rFonts w:ascii="Arial" w:hAnsi="Arial" w:cs="Arial"/>
          <w:sz w:val="20"/>
          <w:szCs w:val="20"/>
        </w:rPr>
        <w:t>.</w:t>
      </w:r>
    </w:p>
    <w:p w:rsidR="0028253C" w:rsidRPr="0034692D" w:rsidRDefault="0028253C" w:rsidP="00EF6480">
      <w:pPr>
        <w:spacing w:line="276" w:lineRule="auto"/>
        <w:jc w:val="both"/>
        <w:rPr>
          <w:rFonts w:ascii="Arial" w:eastAsia="Times New Roman" w:hAnsi="Arial" w:cs="Arial"/>
          <w:b/>
          <w:bCs/>
          <w:color w:val="000000"/>
          <w:sz w:val="20"/>
          <w:szCs w:val="20"/>
        </w:rPr>
      </w:pPr>
    </w:p>
    <w:p w:rsidR="00603611" w:rsidRPr="0034692D" w:rsidRDefault="00CD160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Área Patrimonial.-</w:t>
      </w:r>
      <w:r w:rsidRPr="0034692D">
        <w:rPr>
          <w:rFonts w:ascii="Arial" w:eastAsia="Times New Roman" w:hAnsi="Arial" w:cs="Arial"/>
          <w:color w:val="000000"/>
          <w:sz w:val="20"/>
          <w:szCs w:val="20"/>
        </w:rPr>
        <w:t xml:space="preserve"> Aquellas que se encuentran en el </w:t>
      </w:r>
      <w:r w:rsidR="008B160C">
        <w:rPr>
          <w:rFonts w:ascii="Arial" w:eastAsia="Times New Roman" w:hAnsi="Arial" w:cs="Arial"/>
          <w:color w:val="000000"/>
          <w:sz w:val="20"/>
          <w:szCs w:val="20"/>
        </w:rPr>
        <w:t>M</w:t>
      </w:r>
      <w:r w:rsidRPr="0034692D">
        <w:rPr>
          <w:rFonts w:ascii="Arial" w:eastAsia="Times New Roman" w:hAnsi="Arial" w:cs="Arial"/>
          <w:color w:val="000000"/>
          <w:sz w:val="20"/>
          <w:szCs w:val="20"/>
        </w:rPr>
        <w:t>unicipio y en donde existieron o existen vestigios de arte,</w:t>
      </w:r>
      <w:r w:rsidR="006F1DCA" w:rsidRPr="0034692D">
        <w:rPr>
          <w:rFonts w:ascii="Arial" w:eastAsia="Times New Roman" w:hAnsi="Arial" w:cs="Arial"/>
          <w:color w:val="000000"/>
          <w:sz w:val="20"/>
          <w:szCs w:val="20"/>
        </w:rPr>
        <w:t xml:space="preserve"> tradición y cultura del pasado,</w:t>
      </w:r>
      <w:r w:rsidRPr="0034692D">
        <w:rPr>
          <w:rFonts w:ascii="Arial" w:eastAsia="Times New Roman" w:hAnsi="Arial" w:cs="Arial"/>
          <w:color w:val="000000"/>
          <w:sz w:val="20"/>
          <w:szCs w:val="20"/>
        </w:rPr>
        <w:t xml:space="preserve"> son áreas que sirvieron de asentamiento de fundaciones y que dejaron huella en el urbanismo, arquitectura, m</w:t>
      </w:r>
      <w:r w:rsidR="008B160C">
        <w:rPr>
          <w:rFonts w:ascii="Arial" w:eastAsia="Times New Roman" w:hAnsi="Arial" w:cs="Arial"/>
          <w:color w:val="000000"/>
          <w:sz w:val="20"/>
          <w:szCs w:val="20"/>
        </w:rPr>
        <w:t>ano de obra y uso de materiales, incluye los ub</w:t>
      </w:r>
      <w:r w:rsidR="00AB6EAD">
        <w:rPr>
          <w:rFonts w:ascii="Arial" w:eastAsia="Times New Roman" w:hAnsi="Arial" w:cs="Arial"/>
          <w:color w:val="000000"/>
          <w:sz w:val="20"/>
          <w:szCs w:val="20"/>
        </w:rPr>
        <w:t>ic</w:t>
      </w:r>
      <w:r w:rsidR="008B160C">
        <w:rPr>
          <w:rFonts w:ascii="Arial" w:eastAsia="Times New Roman" w:hAnsi="Arial" w:cs="Arial"/>
          <w:color w:val="000000"/>
          <w:sz w:val="20"/>
          <w:szCs w:val="20"/>
        </w:rPr>
        <w:t xml:space="preserve">ados en </w:t>
      </w:r>
      <w:r w:rsidRPr="0034692D">
        <w:rPr>
          <w:rFonts w:ascii="Arial" w:eastAsia="Times New Roman" w:hAnsi="Arial" w:cs="Arial"/>
          <w:color w:val="000000"/>
          <w:sz w:val="20"/>
          <w:szCs w:val="20"/>
        </w:rPr>
        <w:t>Juntas Auxiliares y otros polígonos con programas esp</w:t>
      </w:r>
      <w:r w:rsidR="006F1DCA" w:rsidRPr="0034692D">
        <w:rPr>
          <w:rFonts w:ascii="Arial" w:eastAsia="Times New Roman" w:hAnsi="Arial" w:cs="Arial"/>
          <w:color w:val="000000"/>
          <w:sz w:val="20"/>
          <w:szCs w:val="20"/>
        </w:rPr>
        <w:t>ecíficos aprobados por C</w:t>
      </w:r>
      <w:r w:rsidR="008B160C">
        <w:rPr>
          <w:rFonts w:ascii="Arial" w:eastAsia="Times New Roman" w:hAnsi="Arial" w:cs="Arial"/>
          <w:color w:val="000000"/>
          <w:sz w:val="20"/>
          <w:szCs w:val="20"/>
        </w:rPr>
        <w:t>abildo</w:t>
      </w:r>
      <w:r w:rsidR="00FD61BC" w:rsidRPr="0034692D">
        <w:rPr>
          <w:rFonts w:ascii="Arial" w:eastAsia="Times New Roman" w:hAnsi="Arial" w:cs="Arial"/>
          <w:color w:val="000000"/>
          <w:sz w:val="20"/>
          <w:szCs w:val="20"/>
        </w:rPr>
        <w:t>.</w:t>
      </w:r>
    </w:p>
    <w:p w:rsidR="00603611" w:rsidRPr="0034692D" w:rsidRDefault="00603611" w:rsidP="00EF6480">
      <w:pPr>
        <w:spacing w:line="276" w:lineRule="auto"/>
        <w:jc w:val="both"/>
        <w:rPr>
          <w:rFonts w:ascii="Arial" w:hAnsi="Arial" w:cs="Arial"/>
          <w:sz w:val="20"/>
          <w:szCs w:val="20"/>
        </w:rPr>
      </w:pPr>
    </w:p>
    <w:p w:rsidR="00FA20A6"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Área Urbanizada.-</w:t>
      </w:r>
      <w:r w:rsidRPr="0034692D">
        <w:rPr>
          <w:rFonts w:ascii="Arial" w:hAnsi="Arial" w:cs="Arial"/>
          <w:sz w:val="20"/>
          <w:szCs w:val="20"/>
        </w:rPr>
        <w:t xml:space="preserve"> El territorio ocupado por los asentamientos humanos con redes de infraestru</w:t>
      </w:r>
      <w:r w:rsidR="006F1DCA" w:rsidRPr="0034692D">
        <w:rPr>
          <w:rFonts w:ascii="Arial" w:hAnsi="Arial" w:cs="Arial"/>
          <w:sz w:val="20"/>
          <w:szCs w:val="20"/>
        </w:rPr>
        <w:t>ctura, equipamiento y servicios</w:t>
      </w:r>
      <w:r w:rsidR="00EB6054" w:rsidRPr="0034692D">
        <w:rPr>
          <w:rFonts w:ascii="Arial" w:hAnsi="Arial" w:cs="Arial"/>
          <w:sz w:val="20"/>
          <w:szCs w:val="20"/>
        </w:rPr>
        <w:t>.</w:t>
      </w:r>
    </w:p>
    <w:p w:rsidR="00FA20A6" w:rsidRPr="0034692D" w:rsidRDefault="00FA20A6" w:rsidP="00EF6480">
      <w:pPr>
        <w:spacing w:line="276" w:lineRule="auto"/>
        <w:jc w:val="both"/>
        <w:rPr>
          <w:rFonts w:ascii="Arial" w:hAnsi="Arial" w:cs="Arial"/>
          <w:sz w:val="20"/>
          <w:szCs w:val="20"/>
        </w:rPr>
      </w:pPr>
    </w:p>
    <w:p w:rsidR="00FA20A6" w:rsidRPr="0034692D" w:rsidRDefault="00FA20A6"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Área Urbanizable.-</w:t>
      </w:r>
      <w:r w:rsidRPr="0034692D">
        <w:rPr>
          <w:rFonts w:ascii="Arial" w:eastAsia="Times New Roman" w:hAnsi="Arial" w:cs="Arial"/>
          <w:color w:val="000000"/>
          <w:sz w:val="20"/>
          <w:szCs w:val="20"/>
        </w:rPr>
        <w:t xml:space="preserve"> El territorio para el crecimiento urbano, contiguo a los límites del área urbanizada cuya extensión y superficie se calcula en función de las necesidades del nuevo suelo indispensable para su expansión.</w:t>
      </w:r>
    </w:p>
    <w:p w:rsidR="00603611" w:rsidRPr="0034692D" w:rsidRDefault="00F536D7" w:rsidP="00EF6480">
      <w:pPr>
        <w:pStyle w:val="Prrafodelista"/>
        <w:spacing w:line="276" w:lineRule="auto"/>
        <w:ind w:left="1428"/>
        <w:jc w:val="both"/>
        <w:rPr>
          <w:rFonts w:ascii="Arial" w:eastAsia="Times New Roman" w:hAnsi="Arial" w:cs="Arial"/>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03611"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Área Verde.-</w:t>
      </w:r>
      <w:r w:rsidRPr="0034692D">
        <w:rPr>
          <w:rFonts w:ascii="Arial" w:hAnsi="Arial" w:cs="Arial"/>
          <w:sz w:val="20"/>
          <w:szCs w:val="20"/>
        </w:rPr>
        <w:t xml:space="preserve"> La superficie de terreno cubierta po</w:t>
      </w:r>
      <w:r w:rsidR="006F1DCA" w:rsidRPr="0034692D">
        <w:rPr>
          <w:rFonts w:ascii="Arial" w:hAnsi="Arial" w:cs="Arial"/>
          <w:sz w:val="20"/>
          <w:szCs w:val="20"/>
        </w:rPr>
        <w:t>r vegetación natural o inducida</w:t>
      </w:r>
      <w:r w:rsidRPr="0034692D">
        <w:rPr>
          <w:rFonts w:ascii="Arial" w:hAnsi="Arial" w:cs="Arial"/>
          <w:sz w:val="20"/>
          <w:szCs w:val="20"/>
        </w:rPr>
        <w:t xml:space="preserve"> que tiene la finalidad de proporcionar a la ciudadanía espacios públicos dignos que les permitan descansar, recrearse y divertir</w:t>
      </w:r>
      <w:r w:rsidR="006F1DCA" w:rsidRPr="0034692D">
        <w:rPr>
          <w:rFonts w:ascii="Arial" w:hAnsi="Arial" w:cs="Arial"/>
          <w:sz w:val="20"/>
          <w:szCs w:val="20"/>
        </w:rPr>
        <w:t>se en lugares limpi</w:t>
      </w:r>
      <w:r w:rsidR="008B160C">
        <w:rPr>
          <w:rFonts w:ascii="Arial" w:hAnsi="Arial" w:cs="Arial"/>
          <w:sz w:val="20"/>
          <w:szCs w:val="20"/>
        </w:rPr>
        <w:t>os y seguros</w:t>
      </w:r>
      <w:r w:rsidR="006F1DCA" w:rsidRPr="0034692D">
        <w:rPr>
          <w:rFonts w:ascii="Arial" w:hAnsi="Arial" w:cs="Arial"/>
          <w:sz w:val="20"/>
          <w:szCs w:val="20"/>
        </w:rPr>
        <w:t xml:space="preserve"> y al mismo tiempo</w:t>
      </w:r>
      <w:r w:rsidRPr="0034692D">
        <w:rPr>
          <w:rFonts w:ascii="Arial" w:hAnsi="Arial" w:cs="Arial"/>
          <w:sz w:val="20"/>
          <w:szCs w:val="20"/>
        </w:rPr>
        <w:t xml:space="preserve"> apo</w:t>
      </w:r>
      <w:r w:rsidR="001A78FA" w:rsidRPr="0034692D">
        <w:rPr>
          <w:rFonts w:ascii="Arial" w:hAnsi="Arial" w:cs="Arial"/>
          <w:sz w:val="20"/>
          <w:szCs w:val="20"/>
        </w:rPr>
        <w:t>rta calidad de vida a la ciudad</w:t>
      </w:r>
      <w:r w:rsidRPr="0034692D">
        <w:rPr>
          <w:rFonts w:ascii="Arial" w:hAnsi="Arial" w:cs="Arial"/>
          <w:sz w:val="20"/>
          <w:szCs w:val="20"/>
        </w:rPr>
        <w:t xml:space="preserve"> al brindar</w:t>
      </w:r>
      <w:r w:rsidR="006F1DCA" w:rsidRPr="0034692D">
        <w:rPr>
          <w:rFonts w:ascii="Arial" w:hAnsi="Arial" w:cs="Arial"/>
          <w:sz w:val="20"/>
          <w:szCs w:val="20"/>
        </w:rPr>
        <w:t xml:space="preserve"> un extenso orden de beneficios;</w:t>
      </w:r>
      <w:r w:rsidRPr="0034692D">
        <w:rPr>
          <w:rFonts w:ascii="Arial" w:hAnsi="Arial" w:cs="Arial"/>
          <w:sz w:val="20"/>
          <w:szCs w:val="20"/>
        </w:rPr>
        <w:t xml:space="preserve"> algunos relacionados co</w:t>
      </w:r>
      <w:r w:rsidR="006F1DCA" w:rsidRPr="0034692D">
        <w:rPr>
          <w:rFonts w:ascii="Arial" w:hAnsi="Arial" w:cs="Arial"/>
          <w:sz w:val="20"/>
          <w:szCs w:val="20"/>
        </w:rPr>
        <w:t>n la protección, conservación y</w:t>
      </w:r>
      <w:r w:rsidRPr="0034692D">
        <w:rPr>
          <w:rFonts w:ascii="Arial" w:hAnsi="Arial" w:cs="Arial"/>
          <w:sz w:val="20"/>
          <w:szCs w:val="20"/>
        </w:rPr>
        <w:t xml:space="preserve"> mejoramiento del medio ambiente, ya que se relac</w:t>
      </w:r>
      <w:r w:rsidR="006F1DCA" w:rsidRPr="0034692D">
        <w:rPr>
          <w:rFonts w:ascii="Arial" w:hAnsi="Arial" w:cs="Arial"/>
          <w:sz w:val="20"/>
          <w:szCs w:val="20"/>
        </w:rPr>
        <w:t xml:space="preserve">ionan con la calidad del aire, </w:t>
      </w:r>
      <w:r w:rsidRPr="0034692D">
        <w:rPr>
          <w:rFonts w:ascii="Arial" w:hAnsi="Arial" w:cs="Arial"/>
          <w:sz w:val="20"/>
          <w:szCs w:val="20"/>
        </w:rPr>
        <w:t>la recreación, el esparcimiento, así como la imagen urbana y cuyos excedentes de llu</w:t>
      </w:r>
      <w:r w:rsidR="00AB6EAD">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 xml:space="preserve"> o riego pueden in</w:t>
      </w:r>
      <w:r w:rsidR="00FD61BC" w:rsidRPr="0034692D">
        <w:rPr>
          <w:rFonts w:ascii="Arial" w:hAnsi="Arial" w:cs="Arial"/>
          <w:sz w:val="20"/>
          <w:szCs w:val="20"/>
        </w:rPr>
        <w:t>filtrarse  al suelo natural.</w:t>
      </w:r>
      <w:r w:rsidR="00603611" w:rsidRPr="0034692D">
        <w:rPr>
          <w:rFonts w:ascii="Arial" w:hAnsi="Arial" w:cs="Arial"/>
          <w:sz w:val="20"/>
          <w:szCs w:val="20"/>
        </w:rPr>
        <w:tab/>
      </w:r>
    </w:p>
    <w:p w:rsidR="00603611" w:rsidRPr="0034692D" w:rsidRDefault="00603611" w:rsidP="00EF6480">
      <w:pPr>
        <w:spacing w:line="276" w:lineRule="auto"/>
        <w:jc w:val="both"/>
        <w:rPr>
          <w:rFonts w:ascii="Arial" w:hAnsi="Arial" w:cs="Arial"/>
          <w:sz w:val="20"/>
          <w:szCs w:val="20"/>
        </w:rPr>
      </w:pPr>
    </w:p>
    <w:p w:rsidR="0001569D" w:rsidRPr="0034692D" w:rsidRDefault="00F536D7"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Asentamiento Humano.-</w:t>
      </w:r>
      <w:r w:rsidRPr="0034692D">
        <w:rPr>
          <w:rFonts w:ascii="Arial" w:hAnsi="Arial" w:cs="Arial"/>
          <w:sz w:val="20"/>
          <w:szCs w:val="20"/>
        </w:rPr>
        <w:t xml:space="preserve"> El establecimiento de un conglomerado demográfico, con el conjunto de sus sistemas de convivencia, en un área físicamente localizada, considerando dentro de la misma los elementos naturales y las o</w:t>
      </w:r>
      <w:r w:rsidR="00FD61BC" w:rsidRPr="0034692D">
        <w:rPr>
          <w:rFonts w:ascii="Arial" w:hAnsi="Arial" w:cs="Arial"/>
          <w:sz w:val="20"/>
          <w:szCs w:val="20"/>
        </w:rPr>
        <w:t>bras materiales que lo integran.</w:t>
      </w:r>
      <w:r w:rsidRPr="0034692D">
        <w:rPr>
          <w:rFonts w:ascii="Arial" w:hAnsi="Arial" w:cs="Arial"/>
          <w:sz w:val="20"/>
          <w:szCs w:val="20"/>
        </w:rPr>
        <w:tab/>
      </w:r>
    </w:p>
    <w:p w:rsidR="00603611" w:rsidRPr="0034692D" w:rsidRDefault="00F536D7" w:rsidP="00EF6480">
      <w:pPr>
        <w:spacing w:line="276" w:lineRule="auto"/>
        <w:jc w:val="both"/>
        <w:rPr>
          <w:rFonts w:ascii="Arial" w:eastAsia="Times New Roman" w:hAnsi="Arial" w:cs="Arial"/>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A386B" w:rsidRPr="0034692D" w:rsidRDefault="00BD3BD2" w:rsidP="00FD16B6">
      <w:pPr>
        <w:spacing w:line="276" w:lineRule="auto"/>
        <w:ind w:left="708"/>
        <w:jc w:val="center"/>
        <w:rPr>
          <w:rFonts w:ascii="Arial" w:eastAsia="Times New Roman" w:hAnsi="Arial" w:cs="Arial"/>
          <w:b/>
          <w:color w:val="000000"/>
          <w:sz w:val="20"/>
          <w:szCs w:val="20"/>
        </w:rPr>
      </w:pPr>
      <w:r w:rsidRPr="0034692D">
        <w:rPr>
          <w:rFonts w:ascii="Arial" w:hAnsi="Arial" w:cs="Arial"/>
          <w:b/>
          <w:sz w:val="20"/>
          <w:szCs w:val="20"/>
        </w:rPr>
        <w:t>B</w:t>
      </w:r>
    </w:p>
    <w:p w:rsidR="005A386B" w:rsidRPr="0034692D" w:rsidRDefault="005A386B" w:rsidP="00EF6480">
      <w:pPr>
        <w:pStyle w:val="Prrafodelista"/>
        <w:spacing w:line="276" w:lineRule="auto"/>
        <w:ind w:left="1428"/>
        <w:jc w:val="both"/>
        <w:rPr>
          <w:rFonts w:ascii="Arial" w:eastAsia="Times New Roman" w:hAnsi="Arial" w:cs="Arial"/>
          <w:color w:val="000000"/>
          <w:sz w:val="20"/>
          <w:szCs w:val="20"/>
        </w:rPr>
      </w:pPr>
    </w:p>
    <w:p w:rsidR="00F536D7" w:rsidRPr="0034692D" w:rsidRDefault="00342C50" w:rsidP="00EF6480">
      <w:pPr>
        <w:pStyle w:val="Prrafodelista"/>
        <w:numPr>
          <w:ilvl w:val="0"/>
          <w:numId w:val="1"/>
        </w:numPr>
        <w:spacing w:line="276" w:lineRule="auto"/>
        <w:jc w:val="both"/>
        <w:rPr>
          <w:rFonts w:ascii="Arial" w:eastAsia="Times New Roman" w:hAnsi="Arial" w:cs="Arial"/>
          <w:color w:val="000000"/>
          <w:sz w:val="20"/>
          <w:szCs w:val="20"/>
        </w:rPr>
      </w:pPr>
      <w:r w:rsidRPr="0034692D">
        <w:rPr>
          <w:rFonts w:ascii="Arial" w:hAnsi="Arial" w:cs="Arial"/>
          <w:b/>
          <w:sz w:val="20"/>
          <w:szCs w:val="20"/>
        </w:rPr>
        <w:t>Bienes de Dominio P</w:t>
      </w:r>
      <w:r w:rsidR="00F536D7" w:rsidRPr="0034692D">
        <w:rPr>
          <w:rFonts w:ascii="Arial" w:hAnsi="Arial" w:cs="Arial"/>
          <w:b/>
          <w:sz w:val="20"/>
          <w:szCs w:val="20"/>
        </w:rPr>
        <w:t>úblico</w:t>
      </w:r>
      <w:r w:rsidR="00F536D7" w:rsidRPr="0034692D">
        <w:rPr>
          <w:rFonts w:ascii="Arial" w:hAnsi="Arial" w:cs="Arial"/>
          <w:sz w:val="20"/>
          <w:szCs w:val="20"/>
        </w:rPr>
        <w:t xml:space="preserve">.- Los recursos </w:t>
      </w:r>
      <w:r w:rsidR="00FD2C98">
        <w:rPr>
          <w:rFonts w:ascii="Arial" w:hAnsi="Arial" w:cs="Arial"/>
          <w:sz w:val="20"/>
          <w:szCs w:val="20"/>
        </w:rPr>
        <w:t xml:space="preserve">públicos </w:t>
      </w:r>
      <w:r w:rsidR="00F536D7" w:rsidRPr="0034692D">
        <w:rPr>
          <w:rFonts w:ascii="Arial" w:hAnsi="Arial" w:cs="Arial"/>
          <w:sz w:val="20"/>
          <w:szCs w:val="20"/>
        </w:rPr>
        <w:t>que se mencionan a continu</w:t>
      </w:r>
      <w:r w:rsidR="0001569D" w:rsidRPr="0034692D">
        <w:rPr>
          <w:rFonts w:ascii="Arial" w:hAnsi="Arial" w:cs="Arial"/>
          <w:sz w:val="20"/>
          <w:szCs w:val="20"/>
        </w:rPr>
        <w:t>ación:</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4A146C" w:rsidRPr="0034692D" w:rsidRDefault="00F536D7" w:rsidP="00682C37">
      <w:pPr>
        <w:pStyle w:val="Prrafodelista"/>
        <w:numPr>
          <w:ilvl w:val="0"/>
          <w:numId w:val="68"/>
        </w:numPr>
        <w:jc w:val="both"/>
        <w:rPr>
          <w:rFonts w:ascii="Arial" w:hAnsi="Arial" w:cs="Arial"/>
          <w:sz w:val="20"/>
          <w:szCs w:val="20"/>
        </w:rPr>
      </w:pPr>
      <w:r w:rsidRPr="0034692D">
        <w:rPr>
          <w:rFonts w:ascii="Arial" w:hAnsi="Arial" w:cs="Arial"/>
          <w:sz w:val="20"/>
          <w:szCs w:val="20"/>
        </w:rPr>
        <w:t xml:space="preserve">Los de uso común; </w:t>
      </w:r>
      <w:r w:rsidRPr="0034692D">
        <w:rPr>
          <w:rFonts w:ascii="Arial" w:hAnsi="Arial" w:cs="Arial"/>
          <w:sz w:val="20"/>
          <w:szCs w:val="20"/>
        </w:rPr>
        <w:tab/>
      </w:r>
    </w:p>
    <w:p w:rsidR="00F536D7" w:rsidRPr="0034692D" w:rsidRDefault="00F536D7" w:rsidP="00EF6480">
      <w:pPr>
        <w:pStyle w:val="Prrafodelista"/>
        <w:ind w:left="248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5A386B" w:rsidP="00EF6480">
      <w:pPr>
        <w:ind w:left="2120"/>
        <w:jc w:val="both"/>
        <w:rPr>
          <w:rFonts w:ascii="Arial" w:hAnsi="Arial" w:cs="Arial"/>
          <w:sz w:val="20"/>
          <w:szCs w:val="20"/>
        </w:rPr>
      </w:pPr>
      <w:r w:rsidRPr="008B160C">
        <w:rPr>
          <w:rFonts w:ascii="Arial" w:hAnsi="Arial" w:cs="Arial"/>
          <w:b/>
          <w:sz w:val="20"/>
          <w:szCs w:val="20"/>
        </w:rPr>
        <w:t>b)</w:t>
      </w:r>
      <w:r w:rsidRPr="0034692D">
        <w:rPr>
          <w:rFonts w:ascii="Arial" w:hAnsi="Arial" w:cs="Arial"/>
          <w:sz w:val="20"/>
          <w:szCs w:val="20"/>
        </w:rPr>
        <w:t>  </w:t>
      </w:r>
      <w:r w:rsidR="00F536D7" w:rsidRPr="0034692D">
        <w:rPr>
          <w:rFonts w:ascii="Arial" w:hAnsi="Arial" w:cs="Arial"/>
          <w:sz w:val="20"/>
          <w:szCs w:val="20"/>
        </w:rPr>
        <w:t>L</w:t>
      </w:r>
      <w:r w:rsidR="003C4B79" w:rsidRPr="0034692D">
        <w:rPr>
          <w:rFonts w:ascii="Arial" w:hAnsi="Arial" w:cs="Arial"/>
          <w:sz w:val="20"/>
          <w:szCs w:val="20"/>
        </w:rPr>
        <w:t>os inmuebles destinados por el m</w:t>
      </w:r>
      <w:r w:rsidR="00F536D7" w:rsidRPr="0034692D">
        <w:rPr>
          <w:rFonts w:ascii="Arial" w:hAnsi="Arial" w:cs="Arial"/>
          <w:sz w:val="20"/>
          <w:szCs w:val="20"/>
        </w:rPr>
        <w:t>unicipio a un servicio público y</w:t>
      </w:r>
      <w:r w:rsidR="00812943">
        <w:rPr>
          <w:rFonts w:ascii="Arial" w:hAnsi="Arial" w:cs="Arial"/>
          <w:sz w:val="20"/>
          <w:szCs w:val="20"/>
        </w:rPr>
        <w:t xml:space="preserve"> </w:t>
      </w:r>
      <w:r w:rsidR="00F673FD">
        <w:rPr>
          <w:rFonts w:ascii="Arial" w:hAnsi="Arial" w:cs="Arial"/>
          <w:sz w:val="20"/>
          <w:szCs w:val="20"/>
        </w:rPr>
        <w:t>los equiparados a é</w:t>
      </w:r>
      <w:r w:rsidR="00F536D7" w:rsidRPr="0034692D">
        <w:rPr>
          <w:rFonts w:ascii="Arial" w:hAnsi="Arial" w:cs="Arial"/>
          <w:sz w:val="20"/>
          <w:szCs w:val="20"/>
        </w:rPr>
        <w:t xml:space="preserve">stos conforme a la ley; </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F536D7" w:rsidP="00EF6480">
      <w:pPr>
        <w:ind w:left="702"/>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5A386B" w:rsidP="00EF6480">
      <w:pPr>
        <w:ind w:left="2118"/>
        <w:jc w:val="both"/>
        <w:rPr>
          <w:rFonts w:ascii="Arial" w:hAnsi="Arial" w:cs="Arial"/>
          <w:sz w:val="20"/>
          <w:szCs w:val="20"/>
        </w:rPr>
      </w:pPr>
      <w:r w:rsidRPr="008B160C">
        <w:rPr>
          <w:rFonts w:ascii="Arial" w:hAnsi="Arial" w:cs="Arial"/>
          <w:b/>
          <w:sz w:val="20"/>
          <w:szCs w:val="20"/>
        </w:rPr>
        <w:t>c)</w:t>
      </w:r>
      <w:r w:rsidRPr="0034692D">
        <w:rPr>
          <w:rFonts w:ascii="Arial" w:hAnsi="Arial" w:cs="Arial"/>
          <w:sz w:val="20"/>
          <w:szCs w:val="20"/>
        </w:rPr>
        <w:t> </w:t>
      </w:r>
      <w:r w:rsidR="00F536D7" w:rsidRPr="0034692D">
        <w:rPr>
          <w:rFonts w:ascii="Arial" w:hAnsi="Arial" w:cs="Arial"/>
          <w:sz w:val="20"/>
          <w:szCs w:val="20"/>
        </w:rPr>
        <w:t>Cualquier</w:t>
      </w:r>
      <w:r w:rsidR="003C4B79" w:rsidRPr="0034692D">
        <w:rPr>
          <w:rFonts w:ascii="Arial" w:hAnsi="Arial" w:cs="Arial"/>
          <w:sz w:val="20"/>
          <w:szCs w:val="20"/>
        </w:rPr>
        <w:t xml:space="preserve"> otro inmueble</w:t>
      </w:r>
      <w:r w:rsidR="00F536D7" w:rsidRPr="0034692D">
        <w:rPr>
          <w:rFonts w:ascii="Arial" w:hAnsi="Arial" w:cs="Arial"/>
          <w:sz w:val="20"/>
          <w:szCs w:val="20"/>
        </w:rPr>
        <w:t xml:space="preserve"> propiedad del </w:t>
      </w:r>
      <w:r w:rsidR="003C4B79" w:rsidRPr="0034692D">
        <w:rPr>
          <w:rFonts w:ascii="Arial" w:hAnsi="Arial" w:cs="Arial"/>
          <w:sz w:val="20"/>
          <w:szCs w:val="20"/>
        </w:rPr>
        <w:t>municipio declarado</w:t>
      </w:r>
      <w:r w:rsidR="00F536D7" w:rsidRPr="0034692D">
        <w:rPr>
          <w:rFonts w:ascii="Arial" w:hAnsi="Arial" w:cs="Arial"/>
          <w:sz w:val="20"/>
          <w:szCs w:val="20"/>
        </w:rPr>
        <w:t xml:space="preserve"> por le</w:t>
      </w:r>
      <w:r w:rsidR="003C4B79" w:rsidRPr="0034692D">
        <w:rPr>
          <w:rFonts w:ascii="Arial" w:hAnsi="Arial" w:cs="Arial"/>
          <w:sz w:val="20"/>
          <w:szCs w:val="20"/>
        </w:rPr>
        <w:t xml:space="preserve">y </w:t>
      </w:r>
      <w:r w:rsidR="006F1DCA" w:rsidRPr="0034692D">
        <w:rPr>
          <w:rFonts w:ascii="Arial" w:hAnsi="Arial" w:cs="Arial"/>
          <w:sz w:val="20"/>
          <w:szCs w:val="20"/>
        </w:rPr>
        <w:t xml:space="preserve">como </w:t>
      </w:r>
      <w:r w:rsidR="003C4B79" w:rsidRPr="0034692D">
        <w:rPr>
          <w:rFonts w:ascii="Arial" w:hAnsi="Arial" w:cs="Arial"/>
          <w:sz w:val="20"/>
          <w:szCs w:val="20"/>
        </w:rPr>
        <w:t>inalienable</w:t>
      </w:r>
      <w:r w:rsidR="00F536D7" w:rsidRPr="0034692D">
        <w:rPr>
          <w:rFonts w:ascii="Arial" w:hAnsi="Arial" w:cs="Arial"/>
          <w:sz w:val="20"/>
          <w:szCs w:val="20"/>
        </w:rPr>
        <w:t>, imprescriptible</w:t>
      </w:r>
      <w:r w:rsidR="003C4B79" w:rsidRPr="0034692D">
        <w:rPr>
          <w:rFonts w:ascii="Arial" w:hAnsi="Arial" w:cs="Arial"/>
          <w:sz w:val="20"/>
          <w:szCs w:val="20"/>
        </w:rPr>
        <w:t xml:space="preserve"> e inembargable</w:t>
      </w:r>
      <w:r w:rsidR="006F1DCA" w:rsidRPr="0034692D">
        <w:rPr>
          <w:rFonts w:ascii="Arial" w:hAnsi="Arial" w:cs="Arial"/>
          <w:sz w:val="20"/>
          <w:szCs w:val="20"/>
        </w:rPr>
        <w:t xml:space="preserve">, y los demás bienes </w:t>
      </w:r>
      <w:r w:rsidR="00F536D7" w:rsidRPr="0034692D">
        <w:rPr>
          <w:rFonts w:ascii="Arial" w:hAnsi="Arial" w:cs="Arial"/>
          <w:sz w:val="20"/>
          <w:szCs w:val="20"/>
        </w:rPr>
        <w:t xml:space="preserve">municipales declarados por la autoridad competente como monumentos históricos o arqueológicos; </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F536D7" w:rsidP="00EF6480">
      <w:pPr>
        <w:ind w:left="702"/>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C55FC" w:rsidRDefault="005A386B" w:rsidP="00EF6480">
      <w:pPr>
        <w:ind w:left="2118"/>
        <w:jc w:val="both"/>
        <w:rPr>
          <w:rFonts w:ascii="Arial" w:hAnsi="Arial" w:cs="Arial"/>
          <w:sz w:val="20"/>
          <w:szCs w:val="20"/>
        </w:rPr>
      </w:pPr>
      <w:r w:rsidRPr="008B160C">
        <w:rPr>
          <w:rFonts w:ascii="Arial" w:hAnsi="Arial" w:cs="Arial"/>
          <w:b/>
          <w:sz w:val="20"/>
          <w:szCs w:val="20"/>
        </w:rPr>
        <w:t>d)</w:t>
      </w:r>
      <w:r w:rsidRPr="0034692D">
        <w:rPr>
          <w:rFonts w:ascii="Arial" w:hAnsi="Arial" w:cs="Arial"/>
          <w:sz w:val="20"/>
          <w:szCs w:val="20"/>
        </w:rPr>
        <w:t>  </w:t>
      </w:r>
      <w:r w:rsidR="00192BD3" w:rsidRPr="0034692D">
        <w:rPr>
          <w:rFonts w:ascii="Arial" w:hAnsi="Arial" w:cs="Arial"/>
          <w:sz w:val="20"/>
          <w:szCs w:val="20"/>
        </w:rPr>
        <w:t>Los muebles propiedad del m</w:t>
      </w:r>
      <w:r w:rsidR="00F536D7" w:rsidRPr="0034692D">
        <w:rPr>
          <w:rFonts w:ascii="Arial" w:hAnsi="Arial" w:cs="Arial"/>
          <w:sz w:val="20"/>
          <w:szCs w:val="20"/>
        </w:rPr>
        <w:t>unicipio que</w:t>
      </w:r>
      <w:r w:rsidR="00192BD3" w:rsidRPr="0034692D">
        <w:rPr>
          <w:rFonts w:ascii="Arial" w:hAnsi="Arial" w:cs="Arial"/>
          <w:sz w:val="20"/>
          <w:szCs w:val="20"/>
        </w:rPr>
        <w:t>,</w:t>
      </w:r>
      <w:r w:rsidR="00F536D7" w:rsidRPr="0034692D">
        <w:rPr>
          <w:rFonts w:ascii="Arial" w:hAnsi="Arial" w:cs="Arial"/>
          <w:sz w:val="20"/>
          <w:szCs w:val="20"/>
        </w:rPr>
        <w:t xml:space="preserve"> por su naturaleza</w:t>
      </w:r>
      <w:r w:rsidR="00192BD3" w:rsidRPr="0034692D">
        <w:rPr>
          <w:rFonts w:ascii="Arial" w:hAnsi="Arial" w:cs="Arial"/>
          <w:sz w:val="20"/>
          <w:szCs w:val="20"/>
        </w:rPr>
        <w:t>,</w:t>
      </w:r>
      <w:r w:rsidR="00F536D7" w:rsidRPr="0034692D">
        <w:rPr>
          <w:rFonts w:ascii="Arial" w:hAnsi="Arial" w:cs="Arial"/>
          <w:sz w:val="20"/>
          <w:szCs w:val="20"/>
        </w:rPr>
        <w:t xml:space="preserve"> no sean sustituibles, señalando de manera enunciativa</w:t>
      </w:r>
      <w:r w:rsidR="00192BD3" w:rsidRPr="0034692D">
        <w:rPr>
          <w:rFonts w:ascii="Arial" w:hAnsi="Arial" w:cs="Arial"/>
          <w:sz w:val="20"/>
          <w:szCs w:val="20"/>
        </w:rPr>
        <w:t>,</w:t>
      </w:r>
      <w:r w:rsidR="00F536D7" w:rsidRPr="0034692D">
        <w:rPr>
          <w:rFonts w:ascii="Arial" w:hAnsi="Arial" w:cs="Arial"/>
          <w:sz w:val="20"/>
          <w:szCs w:val="20"/>
        </w:rPr>
        <w:t xml:space="preserve"> mas no limitativa, los expedientes, </w:t>
      </w:r>
      <w:r w:rsidR="00F536D7" w:rsidRPr="0034692D">
        <w:rPr>
          <w:rFonts w:ascii="Arial" w:hAnsi="Arial" w:cs="Arial"/>
          <w:sz w:val="20"/>
          <w:szCs w:val="20"/>
        </w:rPr>
        <w:lastRenderedPageBreak/>
        <w:t xml:space="preserve">los libros raros, las piezas históricas y arqueológicas y las obras de arte propiedad de los museos municipales; </w:t>
      </w:r>
    </w:p>
    <w:p w:rsidR="00F536D7" w:rsidRPr="0034692D" w:rsidRDefault="00F536D7" w:rsidP="00EF6480">
      <w:pPr>
        <w:ind w:left="211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5A386B" w:rsidP="00EF6480">
      <w:pPr>
        <w:ind w:left="2118"/>
        <w:jc w:val="both"/>
        <w:rPr>
          <w:rFonts w:ascii="Arial" w:hAnsi="Arial" w:cs="Arial"/>
          <w:sz w:val="20"/>
          <w:szCs w:val="20"/>
        </w:rPr>
      </w:pPr>
      <w:r w:rsidRPr="008B160C">
        <w:rPr>
          <w:rFonts w:ascii="Arial" w:hAnsi="Arial" w:cs="Arial"/>
          <w:b/>
          <w:sz w:val="20"/>
          <w:szCs w:val="20"/>
        </w:rPr>
        <w:t>e)</w:t>
      </w:r>
      <w:r w:rsidRPr="0034692D">
        <w:rPr>
          <w:rFonts w:ascii="Arial" w:hAnsi="Arial" w:cs="Arial"/>
          <w:sz w:val="20"/>
          <w:szCs w:val="20"/>
        </w:rPr>
        <w:t> </w:t>
      </w:r>
      <w:r w:rsidR="00F536D7" w:rsidRPr="0034692D">
        <w:rPr>
          <w:rFonts w:ascii="Arial" w:hAnsi="Arial" w:cs="Arial"/>
          <w:sz w:val="20"/>
          <w:szCs w:val="20"/>
        </w:rPr>
        <w:t xml:space="preserve">Los ingresos que conforman la Hacienda Pública Municipal; y </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5A386B" w:rsidP="00F673FD">
      <w:pPr>
        <w:ind w:left="2127"/>
        <w:jc w:val="both"/>
        <w:rPr>
          <w:rFonts w:ascii="Arial" w:hAnsi="Arial" w:cs="Arial"/>
          <w:sz w:val="20"/>
          <w:szCs w:val="20"/>
        </w:rPr>
      </w:pPr>
      <w:r w:rsidRPr="008B160C">
        <w:rPr>
          <w:rFonts w:ascii="Arial" w:hAnsi="Arial" w:cs="Arial"/>
          <w:b/>
          <w:sz w:val="20"/>
          <w:szCs w:val="20"/>
        </w:rPr>
        <w:t xml:space="preserve"> f)</w:t>
      </w:r>
      <w:r w:rsidRPr="0034692D">
        <w:rPr>
          <w:rFonts w:ascii="Arial" w:hAnsi="Arial" w:cs="Arial"/>
          <w:sz w:val="20"/>
          <w:szCs w:val="20"/>
        </w:rPr>
        <w:t> </w:t>
      </w:r>
      <w:r w:rsidR="00F536D7" w:rsidRPr="0034692D">
        <w:rPr>
          <w:rFonts w:ascii="Arial" w:hAnsi="Arial" w:cs="Arial"/>
          <w:sz w:val="20"/>
          <w:szCs w:val="20"/>
        </w:rPr>
        <w:t xml:space="preserve">Los demás que expresamente señale la Ley Orgánica Municipal. </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5A386B" w:rsidP="00FD16B6">
      <w:pPr>
        <w:spacing w:line="276" w:lineRule="auto"/>
        <w:ind w:left="1418" w:hanging="710"/>
        <w:jc w:val="both"/>
        <w:rPr>
          <w:rFonts w:ascii="Arial" w:hAnsi="Arial" w:cs="Arial"/>
          <w:sz w:val="20"/>
          <w:szCs w:val="20"/>
        </w:rPr>
      </w:pPr>
      <w:r w:rsidRPr="008B160C">
        <w:rPr>
          <w:rFonts w:ascii="Arial" w:hAnsi="Arial" w:cs="Arial"/>
          <w:b/>
          <w:sz w:val="20"/>
          <w:szCs w:val="20"/>
        </w:rPr>
        <w:t>XVI.</w:t>
      </w:r>
      <w:r w:rsidRPr="0034692D">
        <w:rPr>
          <w:rFonts w:ascii="Arial" w:hAnsi="Arial" w:cs="Arial"/>
          <w:sz w:val="20"/>
          <w:szCs w:val="20"/>
        </w:rPr>
        <w:t>   </w:t>
      </w:r>
      <w:r w:rsidR="00342C50" w:rsidRPr="0034692D">
        <w:rPr>
          <w:rFonts w:ascii="Arial" w:hAnsi="Arial" w:cs="Arial"/>
          <w:b/>
          <w:sz w:val="20"/>
          <w:szCs w:val="20"/>
        </w:rPr>
        <w:t>Bienes de Uso C</w:t>
      </w:r>
      <w:r w:rsidR="00F536D7" w:rsidRPr="0034692D">
        <w:rPr>
          <w:rFonts w:ascii="Arial" w:hAnsi="Arial" w:cs="Arial"/>
          <w:b/>
          <w:sz w:val="20"/>
          <w:szCs w:val="20"/>
        </w:rPr>
        <w:t>omún</w:t>
      </w:r>
      <w:r w:rsidR="00F536D7" w:rsidRPr="0034692D">
        <w:rPr>
          <w:rFonts w:ascii="Arial" w:hAnsi="Arial" w:cs="Arial"/>
          <w:sz w:val="20"/>
          <w:szCs w:val="20"/>
        </w:rPr>
        <w:t>.- Los recursos de dom</w:t>
      </w:r>
      <w:r w:rsidR="00FD16B6">
        <w:rPr>
          <w:rFonts w:ascii="Arial" w:hAnsi="Arial" w:cs="Arial"/>
          <w:sz w:val="20"/>
          <w:szCs w:val="20"/>
        </w:rPr>
        <w:t xml:space="preserve">inio público que se mencionan </w:t>
      </w:r>
      <w:r w:rsidR="00F536D7" w:rsidRPr="0034692D">
        <w:rPr>
          <w:rFonts w:ascii="Arial" w:hAnsi="Arial" w:cs="Arial"/>
          <w:sz w:val="20"/>
          <w:szCs w:val="20"/>
        </w:rPr>
        <w:t>continuación:</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5A386B" w:rsidP="00EF6480">
      <w:pPr>
        <w:ind w:left="2124"/>
        <w:jc w:val="both"/>
        <w:rPr>
          <w:rFonts w:ascii="Arial" w:hAnsi="Arial" w:cs="Arial"/>
          <w:sz w:val="20"/>
          <w:szCs w:val="20"/>
        </w:rPr>
      </w:pPr>
      <w:r w:rsidRPr="0034692D">
        <w:rPr>
          <w:rFonts w:ascii="Arial" w:hAnsi="Arial" w:cs="Arial"/>
          <w:sz w:val="20"/>
          <w:szCs w:val="20"/>
        </w:rPr>
        <w:t>a) </w:t>
      </w:r>
      <w:r w:rsidR="00F536D7" w:rsidRPr="0034692D">
        <w:rPr>
          <w:rFonts w:ascii="Arial" w:hAnsi="Arial" w:cs="Arial"/>
          <w:sz w:val="20"/>
          <w:szCs w:val="20"/>
        </w:rPr>
        <w:t>La vía pública;</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F536D7" w:rsidP="00EF6480">
      <w:pPr>
        <w:ind w:left="70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5A386B" w:rsidP="00EF6480">
      <w:pPr>
        <w:ind w:left="2124"/>
        <w:jc w:val="both"/>
        <w:rPr>
          <w:rFonts w:ascii="Arial" w:hAnsi="Arial" w:cs="Arial"/>
          <w:sz w:val="20"/>
          <w:szCs w:val="20"/>
        </w:rPr>
      </w:pPr>
      <w:r w:rsidRPr="0034692D">
        <w:rPr>
          <w:rFonts w:ascii="Arial" w:hAnsi="Arial" w:cs="Arial"/>
          <w:sz w:val="20"/>
          <w:szCs w:val="20"/>
        </w:rPr>
        <w:t>b) </w:t>
      </w:r>
      <w:r w:rsidR="00F536D7" w:rsidRPr="0034692D">
        <w:rPr>
          <w:rFonts w:ascii="Arial" w:hAnsi="Arial" w:cs="Arial"/>
          <w:sz w:val="20"/>
          <w:szCs w:val="20"/>
        </w:rPr>
        <w:t>Las plazas, paseos, jardines, parques públicos, mercados de apoyo, centrales de abasto, cementerios y campos deportivos;</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5A386B" w:rsidP="00EF6480">
      <w:pPr>
        <w:ind w:left="2124"/>
        <w:jc w:val="both"/>
        <w:rPr>
          <w:rFonts w:ascii="Arial" w:hAnsi="Arial" w:cs="Arial"/>
          <w:sz w:val="20"/>
          <w:szCs w:val="20"/>
        </w:rPr>
      </w:pPr>
      <w:r w:rsidRPr="0034692D">
        <w:rPr>
          <w:rFonts w:ascii="Arial" w:hAnsi="Arial" w:cs="Arial"/>
          <w:sz w:val="20"/>
          <w:szCs w:val="20"/>
        </w:rPr>
        <w:t>c) </w:t>
      </w:r>
      <w:r w:rsidR="00F536D7" w:rsidRPr="0034692D">
        <w:rPr>
          <w:rFonts w:ascii="Arial" w:hAnsi="Arial" w:cs="Arial"/>
          <w:sz w:val="20"/>
          <w:szCs w:val="20"/>
        </w:rPr>
        <w:t xml:space="preserve">Los monumentos artísticos e históricos propiedad del </w:t>
      </w:r>
      <w:r w:rsidR="0068454E" w:rsidRPr="0034692D">
        <w:rPr>
          <w:rFonts w:ascii="Arial" w:hAnsi="Arial" w:cs="Arial"/>
          <w:sz w:val="20"/>
          <w:szCs w:val="20"/>
        </w:rPr>
        <w:t>m</w:t>
      </w:r>
      <w:r w:rsidR="00F536D7" w:rsidRPr="0034692D">
        <w:rPr>
          <w:rFonts w:ascii="Arial" w:hAnsi="Arial" w:cs="Arial"/>
          <w:sz w:val="20"/>
          <w:szCs w:val="20"/>
        </w:rPr>
        <w:t>unicipio y las construcciones le</w:t>
      </w:r>
      <w:r w:rsidR="0068454E" w:rsidRPr="0034692D">
        <w:rPr>
          <w:rFonts w:ascii="Arial" w:hAnsi="Arial" w:cs="Arial"/>
          <w:sz w:val="20"/>
          <w:szCs w:val="20"/>
        </w:rPr>
        <w:t xml:space="preserve">vantadas en espacios públicos; </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5A386B" w:rsidP="00EF6480">
      <w:pPr>
        <w:ind w:left="2124"/>
        <w:jc w:val="both"/>
        <w:rPr>
          <w:rFonts w:ascii="Arial" w:hAnsi="Arial" w:cs="Arial"/>
          <w:sz w:val="20"/>
          <w:szCs w:val="20"/>
        </w:rPr>
      </w:pPr>
      <w:r w:rsidRPr="0034692D">
        <w:rPr>
          <w:rFonts w:ascii="Arial" w:hAnsi="Arial" w:cs="Arial"/>
          <w:sz w:val="20"/>
          <w:szCs w:val="20"/>
        </w:rPr>
        <w:t xml:space="preserve">d) </w:t>
      </w:r>
      <w:r w:rsidR="00F536D7" w:rsidRPr="0034692D">
        <w:rPr>
          <w:rFonts w:ascii="Arial" w:hAnsi="Arial" w:cs="Arial"/>
          <w:sz w:val="20"/>
          <w:szCs w:val="20"/>
        </w:rPr>
        <w:t>Los demás bienes de naturaleza análoga y los considerados de uso común por otras leyes.</w:t>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E09E2" w:rsidRPr="0034692D" w:rsidRDefault="00B41A4B"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Bitácora.- </w:t>
      </w:r>
      <w:r w:rsidRPr="0034692D">
        <w:rPr>
          <w:rFonts w:ascii="Arial" w:eastAsia="Times New Roman" w:hAnsi="Arial" w:cs="Arial"/>
          <w:color w:val="000000"/>
          <w:sz w:val="20"/>
          <w:szCs w:val="20"/>
        </w:rPr>
        <w:t>La herramienta administrativa  en la que se registra la actividad diaria de la ejecución de una obra pública o privada para su control y seguimiento</w:t>
      </w:r>
      <w:r w:rsidR="006F1DCA"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pudiendo ser </w:t>
      </w:r>
      <w:r w:rsidR="008426E0" w:rsidRPr="0034692D">
        <w:rPr>
          <w:rFonts w:ascii="Arial" w:eastAsia="Times New Roman" w:hAnsi="Arial" w:cs="Arial"/>
          <w:color w:val="000000"/>
          <w:sz w:val="20"/>
          <w:szCs w:val="20"/>
        </w:rPr>
        <w:t>electrónica</w:t>
      </w:r>
      <w:r w:rsidRPr="0034692D">
        <w:rPr>
          <w:rFonts w:ascii="Arial" w:eastAsia="Times New Roman" w:hAnsi="Arial" w:cs="Arial"/>
          <w:color w:val="000000"/>
          <w:sz w:val="20"/>
          <w:szCs w:val="20"/>
        </w:rPr>
        <w:t xml:space="preserve"> o manual</w:t>
      </w:r>
      <w:r w:rsidR="00FD61BC" w:rsidRPr="0034692D">
        <w:rPr>
          <w:rFonts w:ascii="Arial" w:eastAsia="Times New Roman" w:hAnsi="Arial" w:cs="Arial"/>
          <w:color w:val="000000"/>
          <w:sz w:val="20"/>
          <w:szCs w:val="20"/>
        </w:rPr>
        <w:t>.</w:t>
      </w:r>
    </w:p>
    <w:p w:rsidR="00BD3BD2" w:rsidRPr="0034692D" w:rsidRDefault="00BD3BD2" w:rsidP="00EF6480">
      <w:pPr>
        <w:spacing w:line="276" w:lineRule="auto"/>
        <w:jc w:val="both"/>
        <w:rPr>
          <w:rFonts w:ascii="Arial" w:eastAsia="Times New Roman" w:hAnsi="Arial" w:cs="Arial"/>
          <w:b/>
          <w:bCs/>
          <w:color w:val="000000"/>
          <w:sz w:val="20"/>
          <w:szCs w:val="20"/>
        </w:rPr>
      </w:pPr>
    </w:p>
    <w:p w:rsidR="00BD3BD2" w:rsidRPr="0034692D" w:rsidRDefault="00BD3BD2" w:rsidP="00FD16B6">
      <w:pPr>
        <w:spacing w:line="276" w:lineRule="auto"/>
        <w:ind w:left="708"/>
        <w:jc w:val="center"/>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w:t>
      </w:r>
    </w:p>
    <w:p w:rsidR="00BD3BD2" w:rsidRPr="0034692D" w:rsidRDefault="00BD3BD2" w:rsidP="00EF6480">
      <w:pPr>
        <w:spacing w:line="276" w:lineRule="auto"/>
        <w:ind w:left="708"/>
        <w:jc w:val="both"/>
        <w:rPr>
          <w:rFonts w:ascii="Arial" w:eastAsia="Times New Roman" w:hAnsi="Arial" w:cs="Arial"/>
          <w:b/>
          <w:bCs/>
          <w:color w:val="000000"/>
          <w:sz w:val="20"/>
          <w:szCs w:val="20"/>
        </w:rPr>
      </w:pPr>
    </w:p>
    <w:p w:rsidR="00F56CAB" w:rsidRPr="0034692D" w:rsidRDefault="00D4303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CAA</w:t>
      </w:r>
      <w:r w:rsidR="0017703B" w:rsidRPr="0034692D">
        <w:rPr>
          <w:rFonts w:ascii="Arial" w:eastAsia="Times New Roman" w:hAnsi="Arial" w:cs="Arial"/>
          <w:b/>
          <w:bCs/>
          <w:color w:val="000000"/>
          <w:sz w:val="20"/>
          <w:szCs w:val="20"/>
        </w:rPr>
        <w:t>DROC.-</w:t>
      </w:r>
      <w:r w:rsidR="00F673FD">
        <w:rPr>
          <w:rFonts w:ascii="Arial" w:eastAsia="Times New Roman" w:hAnsi="Arial" w:cs="Arial"/>
          <w:b/>
          <w:bCs/>
          <w:color w:val="000000"/>
          <w:sz w:val="20"/>
          <w:szCs w:val="20"/>
        </w:rPr>
        <w:t xml:space="preserve"> </w:t>
      </w:r>
      <w:r w:rsidR="0017703B" w:rsidRPr="00260926">
        <w:rPr>
          <w:rFonts w:ascii="Arial" w:eastAsia="Times New Roman" w:hAnsi="Arial" w:cs="Arial"/>
          <w:b/>
          <w:color w:val="000000"/>
          <w:sz w:val="20"/>
          <w:szCs w:val="20"/>
        </w:rPr>
        <w:t>La Comisión de Asesoría y Admisión de Directores Responsables de Obra  y Corresponsables</w:t>
      </w:r>
      <w:r w:rsidR="00260926">
        <w:rPr>
          <w:rFonts w:ascii="Arial" w:eastAsia="Times New Roman" w:hAnsi="Arial" w:cs="Arial"/>
          <w:color w:val="000000"/>
          <w:sz w:val="20"/>
          <w:szCs w:val="20"/>
        </w:rPr>
        <w:t>.- E</w:t>
      </w:r>
      <w:r w:rsidR="0017703B" w:rsidRPr="0034692D">
        <w:rPr>
          <w:rFonts w:ascii="Arial" w:eastAsia="Times New Roman" w:hAnsi="Arial" w:cs="Arial"/>
          <w:color w:val="000000"/>
          <w:sz w:val="20"/>
          <w:szCs w:val="20"/>
        </w:rPr>
        <w:t>l órgano colegiado inte</w:t>
      </w:r>
      <w:r w:rsidR="00FD2C98">
        <w:rPr>
          <w:rFonts w:ascii="Arial" w:eastAsia="Times New Roman" w:hAnsi="Arial" w:cs="Arial"/>
          <w:color w:val="000000"/>
          <w:sz w:val="20"/>
          <w:szCs w:val="20"/>
        </w:rPr>
        <w:t>grado por representantes del Ayuntamiento</w:t>
      </w:r>
      <w:r w:rsidR="0017703B" w:rsidRPr="0034692D">
        <w:rPr>
          <w:rFonts w:ascii="Arial" w:eastAsia="Times New Roman" w:hAnsi="Arial" w:cs="Arial"/>
          <w:color w:val="000000"/>
          <w:sz w:val="20"/>
          <w:szCs w:val="20"/>
        </w:rPr>
        <w:t>, Colegios de Profesionistas</w:t>
      </w:r>
      <w:r w:rsidR="007338BD" w:rsidRPr="0034692D">
        <w:rPr>
          <w:rFonts w:ascii="Arial" w:eastAsia="Times New Roman" w:hAnsi="Arial" w:cs="Arial"/>
          <w:color w:val="000000"/>
          <w:sz w:val="20"/>
          <w:szCs w:val="20"/>
        </w:rPr>
        <w:t xml:space="preserve"> y</w:t>
      </w:r>
      <w:r w:rsidR="0017703B" w:rsidRPr="0034692D">
        <w:rPr>
          <w:rFonts w:ascii="Arial" w:eastAsia="Times New Roman" w:hAnsi="Arial" w:cs="Arial"/>
          <w:color w:val="000000"/>
          <w:sz w:val="20"/>
          <w:szCs w:val="20"/>
        </w:rPr>
        <w:t xml:space="preserve"> Consejos de Participación Ciudadana</w:t>
      </w:r>
      <w:r w:rsidR="007338BD" w:rsidRPr="0034692D">
        <w:rPr>
          <w:rFonts w:ascii="Arial" w:eastAsia="Times New Roman" w:hAnsi="Arial" w:cs="Arial"/>
          <w:color w:val="000000"/>
          <w:sz w:val="20"/>
          <w:szCs w:val="20"/>
        </w:rPr>
        <w:t>,</w:t>
      </w:r>
      <w:r w:rsidR="0017703B" w:rsidRPr="0034692D">
        <w:rPr>
          <w:rFonts w:ascii="Arial" w:eastAsia="Times New Roman" w:hAnsi="Arial" w:cs="Arial"/>
          <w:color w:val="000000"/>
          <w:sz w:val="20"/>
          <w:szCs w:val="20"/>
        </w:rPr>
        <w:t xml:space="preserve"> encargada de analizar las solicitudes de registro y refrendo</w:t>
      </w:r>
      <w:r w:rsidR="00FD2C98">
        <w:rPr>
          <w:rFonts w:ascii="Arial" w:eastAsia="Times New Roman" w:hAnsi="Arial" w:cs="Arial"/>
          <w:color w:val="000000"/>
          <w:sz w:val="20"/>
          <w:szCs w:val="20"/>
        </w:rPr>
        <w:t xml:space="preserve"> de las y los profesionistas relacionados con la construcción</w:t>
      </w:r>
      <w:r w:rsidR="0017703B" w:rsidRPr="0034692D">
        <w:rPr>
          <w:rFonts w:ascii="Arial" w:eastAsia="Times New Roman" w:hAnsi="Arial" w:cs="Arial"/>
          <w:color w:val="000000"/>
          <w:sz w:val="20"/>
          <w:szCs w:val="20"/>
        </w:rPr>
        <w:t xml:space="preserve">, así como </w:t>
      </w:r>
      <w:r w:rsidR="00FD2C98">
        <w:rPr>
          <w:rFonts w:ascii="Arial" w:eastAsia="Times New Roman" w:hAnsi="Arial" w:cs="Arial"/>
          <w:color w:val="000000"/>
          <w:sz w:val="20"/>
          <w:szCs w:val="20"/>
        </w:rPr>
        <w:t>la vigilancia de su actuación en las obras en que otorguen su responsiva</w:t>
      </w:r>
      <w:r w:rsidR="00F673FD">
        <w:rPr>
          <w:rFonts w:ascii="Arial" w:eastAsia="Times New Roman" w:hAnsi="Arial" w:cs="Arial"/>
          <w:color w:val="000000"/>
          <w:sz w:val="20"/>
          <w:szCs w:val="20"/>
        </w:rPr>
        <w:t>.</w:t>
      </w:r>
    </w:p>
    <w:p w:rsidR="00F56CAB" w:rsidRPr="0034692D" w:rsidRDefault="00F56CAB" w:rsidP="00EF6480">
      <w:pPr>
        <w:pStyle w:val="Prrafodelista"/>
        <w:spacing w:line="276" w:lineRule="auto"/>
        <w:ind w:left="1428"/>
        <w:jc w:val="both"/>
        <w:rPr>
          <w:rFonts w:ascii="Arial" w:eastAsia="Times New Roman" w:hAnsi="Arial" w:cs="Arial"/>
          <w:b/>
          <w:bCs/>
          <w:color w:val="000000"/>
          <w:sz w:val="20"/>
          <w:szCs w:val="20"/>
        </w:rPr>
      </w:pPr>
    </w:p>
    <w:p w:rsidR="00F56CAB" w:rsidRPr="0034692D"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Cabildo.-</w:t>
      </w:r>
      <w:r w:rsidRPr="0034692D">
        <w:rPr>
          <w:rFonts w:ascii="Arial" w:hAnsi="Arial" w:cs="Arial"/>
          <w:sz w:val="20"/>
          <w:szCs w:val="20"/>
        </w:rPr>
        <w:t xml:space="preserve"> La reunión del </w:t>
      </w:r>
      <w:r w:rsidR="004A146C" w:rsidRPr="0034692D">
        <w:rPr>
          <w:rFonts w:ascii="Arial" w:hAnsi="Arial" w:cs="Arial"/>
          <w:sz w:val="20"/>
          <w:szCs w:val="20"/>
        </w:rPr>
        <w:t xml:space="preserve">H. </w:t>
      </w:r>
      <w:r w:rsidR="008E6241" w:rsidRPr="0034692D">
        <w:rPr>
          <w:rFonts w:ascii="Arial" w:hAnsi="Arial" w:cs="Arial"/>
          <w:sz w:val="20"/>
          <w:szCs w:val="20"/>
        </w:rPr>
        <w:t>Ayuntamiento</w:t>
      </w:r>
      <w:r w:rsidRPr="0034692D">
        <w:rPr>
          <w:rFonts w:ascii="Arial" w:hAnsi="Arial" w:cs="Arial"/>
          <w:sz w:val="20"/>
          <w:szCs w:val="20"/>
        </w:rPr>
        <w:t xml:space="preserve"> en el recinto oficial para la ejecución y cumplimiento de las atribuciones que le </w:t>
      </w:r>
      <w:r w:rsidR="0044368A" w:rsidRPr="0034692D">
        <w:rPr>
          <w:rFonts w:ascii="Arial" w:hAnsi="Arial" w:cs="Arial"/>
          <w:sz w:val="20"/>
          <w:szCs w:val="20"/>
        </w:rPr>
        <w:t>señalan la Constitución Política</w:t>
      </w:r>
      <w:r w:rsidRPr="0034692D">
        <w:rPr>
          <w:rFonts w:ascii="Arial" w:hAnsi="Arial" w:cs="Arial"/>
          <w:sz w:val="20"/>
          <w:szCs w:val="20"/>
        </w:rPr>
        <w:t xml:space="preserve"> de los Estados Unidos Mexicanos, la </w:t>
      </w:r>
      <w:r w:rsidR="008426E0" w:rsidRPr="0034692D">
        <w:rPr>
          <w:rFonts w:ascii="Arial" w:hAnsi="Arial" w:cs="Arial"/>
          <w:sz w:val="20"/>
          <w:szCs w:val="20"/>
        </w:rPr>
        <w:t>Constitución</w:t>
      </w:r>
      <w:r w:rsidR="00812943">
        <w:rPr>
          <w:rFonts w:ascii="Arial" w:hAnsi="Arial" w:cs="Arial"/>
          <w:sz w:val="20"/>
          <w:szCs w:val="20"/>
        </w:rPr>
        <w:t xml:space="preserve"> </w:t>
      </w:r>
      <w:r w:rsidR="0044368A" w:rsidRPr="0034692D">
        <w:rPr>
          <w:rFonts w:ascii="Arial" w:hAnsi="Arial" w:cs="Arial"/>
          <w:sz w:val="20"/>
          <w:szCs w:val="20"/>
        </w:rPr>
        <w:t xml:space="preserve">Política </w:t>
      </w:r>
      <w:r w:rsidRPr="0034692D">
        <w:rPr>
          <w:rFonts w:ascii="Arial" w:hAnsi="Arial" w:cs="Arial"/>
          <w:sz w:val="20"/>
          <w:szCs w:val="20"/>
        </w:rPr>
        <w:t xml:space="preserve">del Estado Libre y Soberano de Puebla </w:t>
      </w:r>
      <w:r w:rsidR="00F56CAB" w:rsidRPr="0034692D">
        <w:rPr>
          <w:rFonts w:ascii="Arial" w:hAnsi="Arial" w:cs="Arial"/>
          <w:sz w:val="20"/>
          <w:szCs w:val="20"/>
        </w:rPr>
        <w:t>y la Ley Orgánica Municipal</w:t>
      </w:r>
      <w:r w:rsidR="00F673FD">
        <w:rPr>
          <w:rFonts w:ascii="Arial" w:hAnsi="Arial" w:cs="Arial"/>
          <w:sz w:val="20"/>
          <w:szCs w:val="20"/>
        </w:rPr>
        <w:t>.</w:t>
      </w:r>
    </w:p>
    <w:p w:rsidR="00F56CAB" w:rsidRPr="0034692D" w:rsidRDefault="00F56CAB" w:rsidP="00EF6480">
      <w:pPr>
        <w:spacing w:line="276" w:lineRule="auto"/>
        <w:jc w:val="both"/>
        <w:rPr>
          <w:rFonts w:ascii="Arial" w:hAnsi="Arial" w:cs="Arial"/>
          <w:sz w:val="20"/>
          <w:szCs w:val="20"/>
        </w:rPr>
      </w:pPr>
    </w:p>
    <w:p w:rsidR="00F56CAB" w:rsidRPr="00C87A08"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CAS.-</w:t>
      </w:r>
      <w:r w:rsidRPr="0034692D">
        <w:rPr>
          <w:rFonts w:ascii="Arial" w:hAnsi="Arial" w:cs="Arial"/>
          <w:sz w:val="20"/>
          <w:szCs w:val="20"/>
        </w:rPr>
        <w:t xml:space="preserve"> El Coeficiente de Aguas Plu</w:t>
      </w:r>
      <w:r w:rsidR="00FD2C98">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les al Subsuelo</w:t>
      </w:r>
      <w:r w:rsidR="00F728B0" w:rsidRPr="0034692D">
        <w:rPr>
          <w:rFonts w:ascii="Arial" w:hAnsi="Arial" w:cs="Arial"/>
          <w:sz w:val="20"/>
          <w:szCs w:val="20"/>
        </w:rPr>
        <w:t>,</w:t>
      </w:r>
      <w:r w:rsidR="002F0A50" w:rsidRPr="0034692D">
        <w:rPr>
          <w:rFonts w:ascii="Arial" w:hAnsi="Arial" w:cs="Arial"/>
          <w:sz w:val="20"/>
          <w:szCs w:val="20"/>
        </w:rPr>
        <w:t xml:space="preserve"> que es e</w:t>
      </w:r>
      <w:r w:rsidRPr="0034692D">
        <w:rPr>
          <w:rFonts w:ascii="Arial" w:hAnsi="Arial" w:cs="Arial"/>
          <w:sz w:val="20"/>
          <w:szCs w:val="20"/>
        </w:rPr>
        <w:t>l criterio en materia de sustentabilidad establecido en el Programa Municipal de Desarrollo Urbano Sustentable vigente, con el objetivo de incrementar el porcentaje de recarga de aguas plu</w:t>
      </w:r>
      <w:r w:rsidR="00FD2C98">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les al subsuelo, mitigar los efectos de isla de calor y reducir la carga hacia las redes de drenaje plu</w:t>
      </w:r>
      <w:r w:rsidR="00FD2C98">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 xml:space="preserve">l y sanitario de la ciudad </w:t>
      </w:r>
      <w:r w:rsidR="00F56CAB" w:rsidRPr="0034692D">
        <w:rPr>
          <w:rFonts w:ascii="Arial" w:hAnsi="Arial" w:cs="Arial"/>
          <w:sz w:val="20"/>
          <w:szCs w:val="20"/>
        </w:rPr>
        <w:t>durante la época de llu</w:t>
      </w:r>
      <w:r w:rsidR="00FD2C98">
        <w:rPr>
          <w:rFonts w:ascii="Arial" w:hAnsi="Arial" w:cs="Arial"/>
          <w:sz w:val="20"/>
          <w:szCs w:val="20"/>
        </w:rPr>
        <w:t>vi</w:t>
      </w:r>
      <w:r w:rsidR="0014636E">
        <w:rPr>
          <w:rFonts w:ascii="Arial" w:hAnsi="Arial" w:cs="Arial"/>
          <w:sz w:val="20"/>
          <w:szCs w:val="20"/>
        </w:rPr>
        <w:t>a</w:t>
      </w:r>
      <w:r w:rsidR="00F56CAB" w:rsidRPr="0034692D">
        <w:rPr>
          <w:rFonts w:ascii="Arial" w:hAnsi="Arial" w:cs="Arial"/>
          <w:sz w:val="20"/>
          <w:szCs w:val="20"/>
        </w:rPr>
        <w:t>s</w:t>
      </w:r>
      <w:r w:rsidR="00F673FD">
        <w:rPr>
          <w:rFonts w:ascii="Arial" w:hAnsi="Arial" w:cs="Arial"/>
          <w:sz w:val="20"/>
          <w:szCs w:val="20"/>
        </w:rPr>
        <w:t>.</w:t>
      </w:r>
    </w:p>
    <w:p w:rsidR="00C87A08" w:rsidRPr="00C87A08" w:rsidRDefault="00C87A08" w:rsidP="00EF6480">
      <w:pPr>
        <w:spacing w:line="276" w:lineRule="auto"/>
        <w:jc w:val="both"/>
        <w:rPr>
          <w:rFonts w:ascii="Arial" w:eastAsia="Times New Roman" w:hAnsi="Arial" w:cs="Arial"/>
          <w:b/>
          <w:bCs/>
          <w:color w:val="000000"/>
          <w:sz w:val="20"/>
          <w:szCs w:val="20"/>
        </w:rPr>
      </w:pPr>
    </w:p>
    <w:p w:rsidR="00C87A08" w:rsidRPr="00C87A08" w:rsidRDefault="00C87A08" w:rsidP="00F673FD">
      <w:pPr>
        <w:pStyle w:val="Prrafodelista"/>
        <w:numPr>
          <w:ilvl w:val="0"/>
          <w:numId w:val="239"/>
        </w:numPr>
        <w:spacing w:line="276"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 xml:space="preserve">CFE.- </w:t>
      </w:r>
      <w:r w:rsidRPr="00C87A08">
        <w:rPr>
          <w:rFonts w:ascii="Arial" w:eastAsia="Times New Roman" w:hAnsi="Arial" w:cs="Arial"/>
          <w:bCs/>
          <w:color w:val="000000"/>
          <w:sz w:val="20"/>
          <w:szCs w:val="20"/>
        </w:rPr>
        <w:t>Comisión Federal de Electricidad.</w:t>
      </w:r>
    </w:p>
    <w:p w:rsidR="00F56CAB" w:rsidRPr="0034692D" w:rsidRDefault="00F56CAB" w:rsidP="00EF6480">
      <w:pPr>
        <w:spacing w:line="276" w:lineRule="auto"/>
        <w:jc w:val="both"/>
        <w:rPr>
          <w:rFonts w:ascii="Arial" w:hAnsi="Arial" w:cs="Arial"/>
          <w:sz w:val="20"/>
          <w:szCs w:val="20"/>
        </w:rPr>
      </w:pPr>
    </w:p>
    <w:p w:rsidR="00F56CAB" w:rsidRPr="0034692D"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Catálogo de Colonias.-</w:t>
      </w:r>
      <w:r w:rsidRPr="0034692D">
        <w:rPr>
          <w:rFonts w:ascii="Arial" w:hAnsi="Arial" w:cs="Arial"/>
          <w:sz w:val="20"/>
          <w:szCs w:val="20"/>
        </w:rPr>
        <w:t xml:space="preserve"> El instrumento administrativo que contiene el listado oficial de colonias, barrios, fraccionamientos</w:t>
      </w:r>
      <w:r w:rsidR="00FD2C98">
        <w:rPr>
          <w:rFonts w:ascii="Arial" w:hAnsi="Arial" w:cs="Arial"/>
          <w:sz w:val="20"/>
          <w:szCs w:val="20"/>
        </w:rPr>
        <w:t>, conjuntos habitacionales del M</w:t>
      </w:r>
      <w:r w:rsidRPr="0034692D">
        <w:rPr>
          <w:rFonts w:ascii="Arial" w:hAnsi="Arial" w:cs="Arial"/>
          <w:sz w:val="20"/>
          <w:szCs w:val="20"/>
        </w:rPr>
        <w:t xml:space="preserve">unicipio, con sus características </w:t>
      </w:r>
      <w:r w:rsidR="00FD2C98">
        <w:rPr>
          <w:rFonts w:ascii="Arial" w:hAnsi="Arial" w:cs="Arial"/>
          <w:sz w:val="20"/>
          <w:szCs w:val="20"/>
        </w:rPr>
        <w:t xml:space="preserve">de conformación </w:t>
      </w:r>
      <w:r w:rsidRPr="0034692D">
        <w:rPr>
          <w:rFonts w:ascii="Arial" w:hAnsi="Arial" w:cs="Arial"/>
          <w:sz w:val="20"/>
          <w:szCs w:val="20"/>
        </w:rPr>
        <w:t>y p</w:t>
      </w:r>
      <w:r w:rsidR="00F56CAB" w:rsidRPr="0034692D">
        <w:rPr>
          <w:rFonts w:ascii="Arial" w:hAnsi="Arial" w:cs="Arial"/>
          <w:sz w:val="20"/>
          <w:szCs w:val="20"/>
        </w:rPr>
        <w:t>lano poligonal digitalizado</w:t>
      </w:r>
      <w:r w:rsidR="00F673FD">
        <w:rPr>
          <w:rFonts w:ascii="Arial" w:hAnsi="Arial" w:cs="Arial"/>
          <w:sz w:val="20"/>
          <w:szCs w:val="20"/>
        </w:rPr>
        <w:t>.</w:t>
      </w:r>
    </w:p>
    <w:p w:rsidR="00F56CAB" w:rsidRPr="0034692D" w:rsidRDefault="00F56CAB" w:rsidP="00EF6480">
      <w:pPr>
        <w:spacing w:line="276" w:lineRule="auto"/>
        <w:jc w:val="both"/>
        <w:rPr>
          <w:rFonts w:ascii="Arial" w:eastAsia="Times New Roman" w:hAnsi="Arial" w:cs="Arial"/>
          <w:b/>
          <w:bCs/>
          <w:color w:val="000000"/>
          <w:sz w:val="20"/>
          <w:szCs w:val="20"/>
        </w:rPr>
      </w:pPr>
    </w:p>
    <w:p w:rsidR="00F56CAB" w:rsidRPr="0034692D" w:rsidRDefault="0017703B"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lastRenderedPageBreak/>
        <w:t>Centro Histórico.</w:t>
      </w:r>
      <w:r w:rsidRPr="0034692D">
        <w:rPr>
          <w:rFonts w:ascii="Arial" w:eastAsia="Times New Roman" w:hAnsi="Arial" w:cs="Arial"/>
          <w:b/>
          <w:color w:val="000000"/>
          <w:sz w:val="20"/>
          <w:szCs w:val="20"/>
        </w:rPr>
        <w:t>-</w:t>
      </w:r>
      <w:r w:rsidR="000F6B75" w:rsidRPr="0034692D">
        <w:rPr>
          <w:rFonts w:ascii="Arial" w:eastAsia="Times New Roman" w:hAnsi="Arial" w:cs="Arial"/>
          <w:color w:val="000000"/>
          <w:sz w:val="20"/>
          <w:szCs w:val="20"/>
        </w:rPr>
        <w:t xml:space="preserve"> El área declarada como </w:t>
      </w:r>
      <w:r w:rsidR="0059433C">
        <w:rPr>
          <w:rFonts w:ascii="Arial" w:eastAsia="Times New Roman" w:hAnsi="Arial" w:cs="Arial"/>
          <w:color w:val="000000"/>
          <w:sz w:val="20"/>
          <w:szCs w:val="20"/>
        </w:rPr>
        <w:t xml:space="preserve">Zona de </w:t>
      </w:r>
      <w:r w:rsidR="0089221A" w:rsidRPr="0034692D">
        <w:rPr>
          <w:rFonts w:ascii="Arial" w:eastAsia="Times New Roman" w:hAnsi="Arial" w:cs="Arial"/>
          <w:color w:val="000000"/>
          <w:sz w:val="20"/>
          <w:szCs w:val="20"/>
        </w:rPr>
        <w:t>Monumentos</w:t>
      </w:r>
      <w:r w:rsidR="000F6B75" w:rsidRPr="0034692D">
        <w:rPr>
          <w:rFonts w:ascii="Arial" w:eastAsia="Times New Roman" w:hAnsi="Arial" w:cs="Arial"/>
          <w:color w:val="000000"/>
          <w:sz w:val="20"/>
          <w:szCs w:val="20"/>
        </w:rPr>
        <w:t xml:space="preserve"> mediante Decreto Federal, </w:t>
      </w:r>
      <w:r w:rsidR="00FD2C98">
        <w:rPr>
          <w:rFonts w:ascii="Arial" w:eastAsia="Times New Roman" w:hAnsi="Arial" w:cs="Arial"/>
          <w:color w:val="000000"/>
          <w:sz w:val="20"/>
          <w:szCs w:val="20"/>
        </w:rPr>
        <w:t>pu</w:t>
      </w:r>
      <w:r w:rsidR="0014636E">
        <w:rPr>
          <w:rFonts w:ascii="Arial" w:eastAsia="Times New Roman" w:hAnsi="Arial" w:cs="Arial"/>
          <w:color w:val="000000"/>
          <w:sz w:val="20"/>
          <w:szCs w:val="20"/>
        </w:rPr>
        <w:t>blica</w:t>
      </w:r>
      <w:r w:rsidR="000F6B75" w:rsidRPr="0034692D">
        <w:rPr>
          <w:rFonts w:ascii="Arial" w:eastAsia="Times New Roman" w:hAnsi="Arial" w:cs="Arial"/>
          <w:color w:val="000000"/>
          <w:sz w:val="20"/>
          <w:szCs w:val="20"/>
        </w:rPr>
        <w:t>do en el  Diario Oficial de la Federación del 18 de noviembre de 1977, el cual comprende varios monumentos históricos relacionados con un suceso nacional y que se encuentra vinculada a hechos pretéritos de</w:t>
      </w:r>
      <w:r w:rsidR="00F673FD">
        <w:rPr>
          <w:rFonts w:ascii="Arial" w:eastAsia="Times New Roman" w:hAnsi="Arial" w:cs="Arial"/>
          <w:color w:val="000000"/>
          <w:sz w:val="20"/>
          <w:szCs w:val="20"/>
        </w:rPr>
        <w:t xml:space="preserve"> gran relevancia para el país, e</w:t>
      </w:r>
      <w:r w:rsidR="000F6B75" w:rsidRPr="0034692D">
        <w:rPr>
          <w:rFonts w:ascii="Arial" w:eastAsia="Times New Roman" w:hAnsi="Arial" w:cs="Arial"/>
          <w:color w:val="000000"/>
          <w:sz w:val="20"/>
          <w:szCs w:val="20"/>
        </w:rPr>
        <w:t xml:space="preserve">sta misma zona fue declarada por el Ejecutivo del Estado como Zona Típica Monumental mediante Decreto  </w:t>
      </w:r>
      <w:r w:rsidR="00FD2C98">
        <w:rPr>
          <w:rFonts w:ascii="Arial" w:eastAsia="Times New Roman" w:hAnsi="Arial" w:cs="Arial"/>
          <w:color w:val="000000"/>
          <w:sz w:val="20"/>
          <w:szCs w:val="20"/>
        </w:rPr>
        <w:t>pu</w:t>
      </w:r>
      <w:r w:rsidR="0014636E">
        <w:rPr>
          <w:rFonts w:ascii="Arial" w:eastAsia="Times New Roman" w:hAnsi="Arial" w:cs="Arial"/>
          <w:color w:val="000000"/>
          <w:sz w:val="20"/>
          <w:szCs w:val="20"/>
        </w:rPr>
        <w:t>blica</w:t>
      </w:r>
      <w:r w:rsidR="000F6B75" w:rsidRPr="0034692D">
        <w:rPr>
          <w:rFonts w:ascii="Arial" w:eastAsia="Times New Roman" w:hAnsi="Arial" w:cs="Arial"/>
          <w:color w:val="000000"/>
          <w:sz w:val="20"/>
          <w:szCs w:val="20"/>
        </w:rPr>
        <w:t xml:space="preserve">do en el Periódico Oficial del Estado el 31 de enero de 2005. </w:t>
      </w:r>
    </w:p>
    <w:p w:rsidR="00F56CAB" w:rsidRPr="0034692D" w:rsidRDefault="00F56CAB" w:rsidP="00EF6480">
      <w:pPr>
        <w:spacing w:line="276" w:lineRule="auto"/>
        <w:jc w:val="both"/>
        <w:rPr>
          <w:rFonts w:ascii="Arial" w:hAnsi="Arial" w:cs="Arial"/>
          <w:sz w:val="20"/>
          <w:szCs w:val="20"/>
        </w:rPr>
      </w:pPr>
    </w:p>
    <w:p w:rsidR="00F56CAB" w:rsidRPr="0034692D"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Centro de Población:</w:t>
      </w:r>
      <w:r w:rsidR="0059433C">
        <w:rPr>
          <w:rFonts w:ascii="Arial" w:hAnsi="Arial" w:cs="Arial"/>
          <w:sz w:val="20"/>
          <w:szCs w:val="20"/>
        </w:rPr>
        <w:t xml:space="preserve"> L</w:t>
      </w:r>
      <w:r w:rsidRPr="0034692D">
        <w:rPr>
          <w:rFonts w:ascii="Arial" w:hAnsi="Arial" w:cs="Arial"/>
          <w:sz w:val="20"/>
          <w:szCs w:val="20"/>
        </w:rPr>
        <w:t xml:space="preserve">as áreas constituidas por las zonas urbanizadas y las urbanizables que se reserven a </w:t>
      </w:r>
      <w:r w:rsidR="0059433C">
        <w:rPr>
          <w:rFonts w:ascii="Arial" w:hAnsi="Arial" w:cs="Arial"/>
          <w:sz w:val="20"/>
          <w:szCs w:val="20"/>
        </w:rPr>
        <w:t>su expansión futura,</w:t>
      </w:r>
      <w:r w:rsidR="001936C0" w:rsidRPr="0034692D">
        <w:rPr>
          <w:rFonts w:ascii="Arial" w:hAnsi="Arial" w:cs="Arial"/>
          <w:sz w:val="20"/>
          <w:szCs w:val="20"/>
        </w:rPr>
        <w:t xml:space="preserve"> incluyendo dentro de las mismas</w:t>
      </w:r>
      <w:r w:rsidRPr="0034692D">
        <w:rPr>
          <w:rFonts w:ascii="Arial" w:hAnsi="Arial" w:cs="Arial"/>
          <w:sz w:val="20"/>
          <w:szCs w:val="20"/>
        </w:rPr>
        <w:t xml:space="preserve"> los espacios que por motivos de recreación, preservación ecológica y prevención de riesgos</w:t>
      </w:r>
      <w:r w:rsidR="00F673FD">
        <w:rPr>
          <w:rFonts w:ascii="Arial" w:hAnsi="Arial" w:cs="Arial"/>
          <w:sz w:val="20"/>
          <w:szCs w:val="20"/>
        </w:rPr>
        <w:t>,</w:t>
      </w:r>
      <w:r w:rsidRPr="0034692D">
        <w:rPr>
          <w:rFonts w:ascii="Arial" w:hAnsi="Arial" w:cs="Arial"/>
          <w:sz w:val="20"/>
          <w:szCs w:val="20"/>
        </w:rPr>
        <w:t xml:space="preserve"> deben conserv</w:t>
      </w:r>
      <w:r w:rsidR="00F56CAB" w:rsidRPr="0034692D">
        <w:rPr>
          <w:rFonts w:ascii="Arial" w:hAnsi="Arial" w:cs="Arial"/>
          <w:sz w:val="20"/>
          <w:szCs w:val="20"/>
        </w:rPr>
        <w:t>arse sin urbanizar</w:t>
      </w:r>
      <w:r w:rsidR="00AB3142" w:rsidRPr="0034692D">
        <w:rPr>
          <w:rFonts w:ascii="Arial" w:hAnsi="Arial" w:cs="Arial"/>
          <w:sz w:val="20"/>
          <w:szCs w:val="20"/>
        </w:rPr>
        <w:t>.</w:t>
      </w:r>
    </w:p>
    <w:p w:rsidR="004A146C" w:rsidRPr="0034692D" w:rsidRDefault="004A146C" w:rsidP="00EF6480">
      <w:pPr>
        <w:spacing w:line="276" w:lineRule="auto"/>
        <w:jc w:val="both"/>
        <w:rPr>
          <w:rFonts w:ascii="Arial" w:eastAsia="Times New Roman" w:hAnsi="Arial" w:cs="Arial"/>
          <w:b/>
          <w:bCs/>
          <w:color w:val="000000"/>
          <w:sz w:val="20"/>
          <w:szCs w:val="20"/>
        </w:rPr>
      </w:pPr>
    </w:p>
    <w:p w:rsidR="004A146C" w:rsidRPr="004D55DA" w:rsidRDefault="004A146C" w:rsidP="00F673FD">
      <w:pPr>
        <w:pStyle w:val="Prrafodelista"/>
        <w:numPr>
          <w:ilvl w:val="0"/>
          <w:numId w:val="239"/>
        </w:numPr>
        <w:spacing w:line="276" w:lineRule="auto"/>
        <w:jc w:val="both"/>
        <w:rPr>
          <w:rFonts w:ascii="Arial" w:eastAsia="Times New Roman" w:hAnsi="Arial" w:cs="Arial"/>
          <w:b/>
          <w:bCs/>
          <w:color w:val="000000"/>
          <w:sz w:val="20"/>
          <w:szCs w:val="20"/>
        </w:rPr>
      </w:pPr>
      <w:r w:rsidRPr="004D55DA">
        <w:rPr>
          <w:rFonts w:ascii="Arial" w:eastAsia="Times New Roman" w:hAnsi="Arial" w:cs="Arial"/>
          <w:b/>
          <w:bCs/>
          <w:color w:val="000000"/>
          <w:sz w:val="20"/>
          <w:szCs w:val="20"/>
        </w:rPr>
        <w:t xml:space="preserve">Ciudad.- </w:t>
      </w:r>
      <w:r w:rsidR="004D55DA" w:rsidRPr="004D55DA">
        <w:rPr>
          <w:rFonts w:ascii="Arial" w:eastAsia="Times New Roman" w:hAnsi="Arial" w:cs="Arial"/>
          <w:bCs/>
          <w:color w:val="000000"/>
          <w:sz w:val="20"/>
          <w:szCs w:val="20"/>
        </w:rPr>
        <w:t xml:space="preserve">Asentamiento </w:t>
      </w:r>
      <w:r w:rsidR="004D55DA">
        <w:rPr>
          <w:rFonts w:ascii="Arial" w:eastAsia="Times New Roman" w:hAnsi="Arial" w:cs="Arial"/>
          <w:bCs/>
          <w:color w:val="000000"/>
          <w:sz w:val="20"/>
          <w:szCs w:val="20"/>
        </w:rPr>
        <w:t>humano que reúne cierta cantidad y calidad de funciones que son estables, formales y adaptables que aseguran la cohesión social y garantizan la convivencia.</w:t>
      </w:r>
    </w:p>
    <w:p w:rsidR="00F56CAB" w:rsidRPr="0034692D" w:rsidRDefault="00F56CAB" w:rsidP="00EF6480">
      <w:pPr>
        <w:spacing w:line="276" w:lineRule="auto"/>
        <w:jc w:val="both"/>
        <w:rPr>
          <w:rFonts w:ascii="Arial" w:hAnsi="Arial" w:cs="Arial"/>
          <w:sz w:val="20"/>
          <w:szCs w:val="20"/>
        </w:rPr>
      </w:pPr>
    </w:p>
    <w:p w:rsidR="005A74F8" w:rsidRPr="004D55DA"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Ciudad Compacta.-</w:t>
      </w:r>
      <w:r w:rsidRPr="0034692D">
        <w:rPr>
          <w:rFonts w:ascii="Arial" w:hAnsi="Arial" w:cs="Arial"/>
          <w:sz w:val="20"/>
          <w:szCs w:val="20"/>
        </w:rPr>
        <w:t xml:space="preserve"> El modelo de ciudad que pretende el uso óptimo de su estructura urbana, lo que incluye movilidad y usos de suelo, eficiencia energética, cohesión social dentro del espacio público y equipamiento</w:t>
      </w:r>
      <w:r w:rsidR="00586780" w:rsidRPr="0034692D">
        <w:rPr>
          <w:rFonts w:ascii="Arial" w:hAnsi="Arial" w:cs="Arial"/>
          <w:sz w:val="20"/>
          <w:szCs w:val="20"/>
        </w:rPr>
        <w:t xml:space="preserve"> de calidad en cualquier escala;</w:t>
      </w:r>
      <w:r w:rsidR="00812943">
        <w:rPr>
          <w:rFonts w:ascii="Arial" w:hAnsi="Arial" w:cs="Arial"/>
          <w:sz w:val="20"/>
          <w:szCs w:val="20"/>
        </w:rPr>
        <w:t xml:space="preserve"> </w:t>
      </w:r>
      <w:r w:rsidR="00AB3142" w:rsidRPr="0034692D">
        <w:rPr>
          <w:rFonts w:ascii="Arial" w:hAnsi="Arial" w:cs="Arial"/>
          <w:sz w:val="20"/>
          <w:szCs w:val="20"/>
        </w:rPr>
        <w:t xml:space="preserve">que </w:t>
      </w:r>
      <w:r w:rsidRPr="0034692D">
        <w:rPr>
          <w:rFonts w:ascii="Arial" w:hAnsi="Arial" w:cs="Arial"/>
          <w:sz w:val="20"/>
          <w:szCs w:val="20"/>
        </w:rPr>
        <w:t>vincula</w:t>
      </w:r>
      <w:r w:rsidR="00586780" w:rsidRPr="0034692D">
        <w:rPr>
          <w:rFonts w:ascii="Arial" w:hAnsi="Arial" w:cs="Arial"/>
          <w:sz w:val="20"/>
          <w:szCs w:val="20"/>
        </w:rPr>
        <w:t>, a través de la</w:t>
      </w:r>
      <w:r w:rsidRPr="0034692D">
        <w:rPr>
          <w:rFonts w:ascii="Arial" w:hAnsi="Arial" w:cs="Arial"/>
          <w:sz w:val="20"/>
          <w:szCs w:val="20"/>
        </w:rPr>
        <w:t xml:space="preserve"> calidad</w:t>
      </w:r>
      <w:r w:rsidR="00586780" w:rsidRPr="0034692D">
        <w:rPr>
          <w:rFonts w:ascii="Arial" w:hAnsi="Arial" w:cs="Arial"/>
          <w:sz w:val="20"/>
          <w:szCs w:val="20"/>
        </w:rPr>
        <w:t>,</w:t>
      </w:r>
      <w:r w:rsidRPr="0034692D">
        <w:rPr>
          <w:rFonts w:ascii="Arial" w:hAnsi="Arial" w:cs="Arial"/>
          <w:sz w:val="20"/>
          <w:szCs w:val="20"/>
        </w:rPr>
        <w:t xml:space="preserve"> la ciudad de grandes recorridos con la ciudad de recorridos cortos.</w:t>
      </w:r>
    </w:p>
    <w:p w:rsidR="00F56CAB" w:rsidRPr="0034692D" w:rsidRDefault="00F56CAB" w:rsidP="00EF6480">
      <w:pPr>
        <w:pStyle w:val="Prrafodelista"/>
        <w:spacing w:line="276" w:lineRule="auto"/>
        <w:ind w:left="1428"/>
        <w:jc w:val="both"/>
        <w:rPr>
          <w:rFonts w:ascii="Arial" w:eastAsia="Times New Roman" w:hAnsi="Arial" w:cs="Arial"/>
          <w:b/>
          <w:bCs/>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6CAB" w:rsidRPr="0034692D"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Colonia.-</w:t>
      </w:r>
      <w:r w:rsidRPr="0034692D">
        <w:rPr>
          <w:rFonts w:ascii="Arial" w:hAnsi="Arial" w:cs="Arial"/>
          <w:sz w:val="20"/>
          <w:szCs w:val="20"/>
        </w:rPr>
        <w:t xml:space="preserve"> La unidad territo</w:t>
      </w:r>
      <w:r w:rsidR="00E42C9A">
        <w:rPr>
          <w:rFonts w:ascii="Arial" w:hAnsi="Arial" w:cs="Arial"/>
          <w:sz w:val="20"/>
          <w:szCs w:val="20"/>
        </w:rPr>
        <w:t xml:space="preserve">rial municipal de tercer orden </w:t>
      </w:r>
      <w:r w:rsidRPr="0034692D">
        <w:rPr>
          <w:rFonts w:ascii="Arial" w:hAnsi="Arial" w:cs="Arial"/>
          <w:sz w:val="20"/>
          <w:szCs w:val="20"/>
        </w:rPr>
        <w:t>formada por una lotificación identificada, reconocida y aprobada por la autoridad municipal, independientemente de su superficie, tenencia de la</w:t>
      </w:r>
      <w:r w:rsidR="00AB3142" w:rsidRPr="0034692D">
        <w:rPr>
          <w:rFonts w:ascii="Arial" w:hAnsi="Arial" w:cs="Arial"/>
          <w:sz w:val="20"/>
          <w:szCs w:val="20"/>
        </w:rPr>
        <w:t xml:space="preserve"> tierra y régimen de propiedad.</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6CAB" w:rsidRPr="0034692D" w:rsidRDefault="00F56CAB" w:rsidP="00EF6480">
      <w:pPr>
        <w:spacing w:line="276" w:lineRule="auto"/>
        <w:jc w:val="both"/>
        <w:rPr>
          <w:rFonts w:ascii="Arial" w:hAnsi="Arial" w:cs="Arial"/>
          <w:sz w:val="20"/>
          <w:szCs w:val="20"/>
        </w:rPr>
      </w:pPr>
    </w:p>
    <w:p w:rsidR="0068000D" w:rsidRPr="0068000D" w:rsidRDefault="00F536D7" w:rsidP="00F673FD">
      <w:pPr>
        <w:pStyle w:val="Prrafodelista"/>
        <w:numPr>
          <w:ilvl w:val="0"/>
          <w:numId w:val="239"/>
        </w:numPr>
        <w:spacing w:line="276" w:lineRule="auto"/>
        <w:jc w:val="both"/>
        <w:rPr>
          <w:rFonts w:ascii="Arial" w:eastAsia="Times New Roman" w:hAnsi="Arial" w:cs="Arial"/>
          <w:b/>
          <w:bCs/>
          <w:color w:val="000000"/>
          <w:sz w:val="20"/>
          <w:szCs w:val="20"/>
        </w:rPr>
      </w:pPr>
      <w:r w:rsidRPr="0034692D">
        <w:rPr>
          <w:rFonts w:ascii="Arial" w:hAnsi="Arial" w:cs="Arial"/>
          <w:b/>
          <w:sz w:val="20"/>
          <w:szCs w:val="20"/>
        </w:rPr>
        <w:t>Comisión.-</w:t>
      </w:r>
      <w:r w:rsidR="00F673FD">
        <w:rPr>
          <w:rFonts w:ascii="Arial" w:hAnsi="Arial" w:cs="Arial"/>
          <w:b/>
          <w:sz w:val="20"/>
          <w:szCs w:val="20"/>
        </w:rPr>
        <w:t xml:space="preserve"> </w:t>
      </w:r>
      <w:r w:rsidR="00E42C9A">
        <w:rPr>
          <w:rFonts w:ascii="Arial" w:hAnsi="Arial" w:cs="Arial"/>
          <w:sz w:val="20"/>
          <w:szCs w:val="20"/>
        </w:rPr>
        <w:t xml:space="preserve">La </w:t>
      </w:r>
      <w:r w:rsidR="00D35A78" w:rsidRPr="0034692D">
        <w:rPr>
          <w:rFonts w:ascii="Arial" w:hAnsi="Arial" w:cs="Arial"/>
          <w:sz w:val="20"/>
          <w:szCs w:val="20"/>
        </w:rPr>
        <w:t>C</w:t>
      </w:r>
      <w:r w:rsidR="0044368A" w:rsidRPr="0034692D">
        <w:rPr>
          <w:rFonts w:ascii="Arial" w:hAnsi="Arial" w:cs="Arial"/>
          <w:sz w:val="20"/>
          <w:szCs w:val="20"/>
        </w:rPr>
        <w:t>omisión de Desarrollo Urbano y Medio Ambiente que es e</w:t>
      </w:r>
      <w:r w:rsidRPr="0034692D">
        <w:rPr>
          <w:rFonts w:ascii="Arial" w:hAnsi="Arial" w:cs="Arial"/>
          <w:sz w:val="20"/>
          <w:szCs w:val="20"/>
        </w:rPr>
        <w:t xml:space="preserve">l </w:t>
      </w:r>
      <w:r w:rsidR="008426E0" w:rsidRPr="0034692D">
        <w:rPr>
          <w:rFonts w:ascii="Arial" w:hAnsi="Arial" w:cs="Arial"/>
          <w:sz w:val="20"/>
          <w:szCs w:val="20"/>
        </w:rPr>
        <w:t>órgano</w:t>
      </w:r>
      <w:r w:rsidRPr="0034692D">
        <w:rPr>
          <w:rFonts w:ascii="Arial" w:hAnsi="Arial" w:cs="Arial"/>
          <w:sz w:val="20"/>
          <w:szCs w:val="20"/>
        </w:rPr>
        <w:t xml:space="preserve"> colegiado integrado de manera plur</w:t>
      </w:r>
      <w:r w:rsidR="0059433C">
        <w:rPr>
          <w:rFonts w:ascii="Arial" w:hAnsi="Arial" w:cs="Arial"/>
          <w:sz w:val="20"/>
          <w:szCs w:val="20"/>
        </w:rPr>
        <w:t>al por los R</w:t>
      </w:r>
      <w:r w:rsidR="00AB3142" w:rsidRPr="0034692D">
        <w:rPr>
          <w:rFonts w:ascii="Arial" w:hAnsi="Arial" w:cs="Arial"/>
          <w:sz w:val="20"/>
          <w:szCs w:val="20"/>
        </w:rPr>
        <w:t>egidores, que tiene</w:t>
      </w:r>
      <w:r w:rsidRPr="0034692D">
        <w:rPr>
          <w:rFonts w:ascii="Arial" w:hAnsi="Arial" w:cs="Arial"/>
          <w:sz w:val="20"/>
          <w:szCs w:val="20"/>
        </w:rPr>
        <w:t xml:space="preserve"> a su cargo el estudio, </w:t>
      </w:r>
      <w:r w:rsidR="008426E0" w:rsidRPr="0034692D">
        <w:rPr>
          <w:rFonts w:ascii="Arial" w:hAnsi="Arial" w:cs="Arial"/>
          <w:sz w:val="20"/>
          <w:szCs w:val="20"/>
        </w:rPr>
        <w:t>discusión</w:t>
      </w:r>
      <w:r w:rsidRPr="0034692D">
        <w:rPr>
          <w:rFonts w:ascii="Arial" w:hAnsi="Arial" w:cs="Arial"/>
          <w:sz w:val="20"/>
          <w:szCs w:val="20"/>
        </w:rPr>
        <w:t xml:space="preserve">, </w:t>
      </w:r>
      <w:r w:rsidR="008426E0" w:rsidRPr="0034692D">
        <w:rPr>
          <w:rFonts w:ascii="Arial" w:hAnsi="Arial" w:cs="Arial"/>
          <w:sz w:val="20"/>
          <w:szCs w:val="20"/>
        </w:rPr>
        <w:t>elaboración</w:t>
      </w:r>
      <w:r w:rsidRPr="0034692D">
        <w:rPr>
          <w:rFonts w:ascii="Arial" w:hAnsi="Arial" w:cs="Arial"/>
          <w:sz w:val="20"/>
          <w:szCs w:val="20"/>
        </w:rPr>
        <w:t xml:space="preserve"> y</w:t>
      </w:r>
      <w:r w:rsidR="00AB3142" w:rsidRPr="0034692D">
        <w:rPr>
          <w:rFonts w:ascii="Arial" w:hAnsi="Arial" w:cs="Arial"/>
          <w:sz w:val="20"/>
          <w:szCs w:val="20"/>
        </w:rPr>
        <w:t>,</w:t>
      </w:r>
      <w:r w:rsidRPr="0034692D">
        <w:rPr>
          <w:rFonts w:ascii="Arial" w:hAnsi="Arial" w:cs="Arial"/>
          <w:sz w:val="20"/>
          <w:szCs w:val="20"/>
        </w:rPr>
        <w:t xml:space="preserve"> en su caso</w:t>
      </w:r>
      <w:r w:rsidR="00AB3142" w:rsidRPr="0034692D">
        <w:rPr>
          <w:rFonts w:ascii="Arial" w:hAnsi="Arial" w:cs="Arial"/>
          <w:sz w:val="20"/>
          <w:szCs w:val="20"/>
        </w:rPr>
        <w:t>,</w:t>
      </w:r>
      <w:r w:rsidR="00812943">
        <w:rPr>
          <w:rFonts w:ascii="Arial" w:hAnsi="Arial" w:cs="Arial"/>
          <w:sz w:val="20"/>
          <w:szCs w:val="20"/>
        </w:rPr>
        <w:t xml:space="preserve"> </w:t>
      </w:r>
      <w:r w:rsidR="008426E0" w:rsidRPr="0034692D">
        <w:rPr>
          <w:rFonts w:ascii="Arial" w:hAnsi="Arial" w:cs="Arial"/>
          <w:sz w:val="20"/>
          <w:szCs w:val="20"/>
        </w:rPr>
        <w:t>aprobación</w:t>
      </w:r>
      <w:r w:rsidRPr="0034692D">
        <w:rPr>
          <w:rFonts w:ascii="Arial" w:hAnsi="Arial" w:cs="Arial"/>
          <w:sz w:val="20"/>
          <w:szCs w:val="20"/>
        </w:rPr>
        <w:t xml:space="preserve"> de </w:t>
      </w:r>
      <w:r w:rsidR="008426E0" w:rsidRPr="0034692D">
        <w:rPr>
          <w:rFonts w:ascii="Arial" w:hAnsi="Arial" w:cs="Arial"/>
          <w:sz w:val="20"/>
          <w:szCs w:val="20"/>
        </w:rPr>
        <w:t>dictámenes</w:t>
      </w:r>
      <w:r w:rsidRPr="0034692D">
        <w:rPr>
          <w:rFonts w:ascii="Arial" w:hAnsi="Arial" w:cs="Arial"/>
          <w:sz w:val="20"/>
          <w:szCs w:val="20"/>
        </w:rPr>
        <w:t>, propuestas, puntos de acuerdo</w:t>
      </w:r>
      <w:r w:rsidR="00AB3142" w:rsidRPr="0034692D">
        <w:rPr>
          <w:rFonts w:ascii="Arial" w:hAnsi="Arial" w:cs="Arial"/>
          <w:sz w:val="20"/>
          <w:szCs w:val="20"/>
        </w:rPr>
        <w:t>;</w:t>
      </w:r>
      <w:r w:rsidR="00812943">
        <w:rPr>
          <w:rFonts w:ascii="Arial" w:hAnsi="Arial" w:cs="Arial"/>
          <w:sz w:val="20"/>
          <w:szCs w:val="20"/>
        </w:rPr>
        <w:t xml:space="preserve"> </w:t>
      </w:r>
      <w:r w:rsidR="008426E0" w:rsidRPr="0034692D">
        <w:rPr>
          <w:rFonts w:ascii="Arial" w:hAnsi="Arial" w:cs="Arial"/>
          <w:sz w:val="20"/>
          <w:szCs w:val="20"/>
        </w:rPr>
        <w:t>así</w:t>
      </w:r>
      <w:r w:rsidRPr="0034692D">
        <w:rPr>
          <w:rFonts w:ascii="Arial" w:hAnsi="Arial" w:cs="Arial"/>
          <w:sz w:val="20"/>
          <w:szCs w:val="20"/>
        </w:rPr>
        <w:t xml:space="preserve"> como la </w:t>
      </w:r>
      <w:r w:rsidR="008426E0" w:rsidRPr="0034692D">
        <w:rPr>
          <w:rFonts w:ascii="Arial" w:hAnsi="Arial" w:cs="Arial"/>
          <w:sz w:val="20"/>
          <w:szCs w:val="20"/>
        </w:rPr>
        <w:t>solución</w:t>
      </w:r>
      <w:r w:rsidRPr="0034692D">
        <w:rPr>
          <w:rFonts w:ascii="Arial" w:hAnsi="Arial" w:cs="Arial"/>
          <w:sz w:val="20"/>
          <w:szCs w:val="20"/>
        </w:rPr>
        <w:t xml:space="preserve"> y </w:t>
      </w:r>
      <w:r w:rsidR="008426E0" w:rsidRPr="0034692D">
        <w:rPr>
          <w:rFonts w:ascii="Arial" w:hAnsi="Arial" w:cs="Arial"/>
          <w:sz w:val="20"/>
          <w:szCs w:val="20"/>
        </w:rPr>
        <w:t>supervisión</w:t>
      </w:r>
      <w:r w:rsidRPr="0034692D">
        <w:rPr>
          <w:rFonts w:ascii="Arial" w:hAnsi="Arial" w:cs="Arial"/>
          <w:sz w:val="20"/>
          <w:szCs w:val="20"/>
        </w:rPr>
        <w:t xml:space="preserve"> de los distintos temas de la </w:t>
      </w:r>
      <w:r w:rsidR="008426E0" w:rsidRPr="0034692D">
        <w:rPr>
          <w:rFonts w:ascii="Arial" w:hAnsi="Arial" w:cs="Arial"/>
          <w:sz w:val="20"/>
          <w:szCs w:val="20"/>
        </w:rPr>
        <w:t>administración</w:t>
      </w:r>
      <w:r w:rsidR="00EB2770" w:rsidRPr="0034692D">
        <w:rPr>
          <w:rFonts w:ascii="Arial" w:hAnsi="Arial" w:cs="Arial"/>
          <w:sz w:val="20"/>
          <w:szCs w:val="20"/>
        </w:rPr>
        <w:t xml:space="preserve"> pú</w:t>
      </w:r>
      <w:r w:rsidRPr="0034692D">
        <w:rPr>
          <w:rFonts w:ascii="Arial" w:hAnsi="Arial" w:cs="Arial"/>
          <w:sz w:val="20"/>
          <w:szCs w:val="20"/>
        </w:rPr>
        <w:t xml:space="preserve">blica municipal, centralizada y descentralizada, en los </w:t>
      </w:r>
      <w:r w:rsidR="008426E0" w:rsidRPr="0034692D">
        <w:rPr>
          <w:rFonts w:ascii="Arial" w:hAnsi="Arial" w:cs="Arial"/>
          <w:sz w:val="20"/>
          <w:szCs w:val="20"/>
        </w:rPr>
        <w:t>términos</w:t>
      </w:r>
      <w:r w:rsidRPr="0034692D">
        <w:rPr>
          <w:rFonts w:ascii="Arial" w:hAnsi="Arial" w:cs="Arial"/>
          <w:sz w:val="20"/>
          <w:szCs w:val="20"/>
        </w:rPr>
        <w:t xml:space="preserve"> de la Ley </w:t>
      </w:r>
      <w:r w:rsidR="008426E0" w:rsidRPr="0034692D">
        <w:rPr>
          <w:rFonts w:ascii="Arial" w:hAnsi="Arial" w:cs="Arial"/>
          <w:sz w:val="20"/>
          <w:szCs w:val="20"/>
        </w:rPr>
        <w:t>Orgánica</w:t>
      </w:r>
      <w:r w:rsidRPr="0034692D">
        <w:rPr>
          <w:rFonts w:ascii="Arial" w:hAnsi="Arial" w:cs="Arial"/>
          <w:sz w:val="20"/>
          <w:szCs w:val="20"/>
        </w:rPr>
        <w:t xml:space="preserve"> Municipal y </w:t>
      </w:r>
      <w:r w:rsidR="00EB2770" w:rsidRPr="0034692D">
        <w:rPr>
          <w:rFonts w:ascii="Arial" w:hAnsi="Arial" w:cs="Arial"/>
          <w:sz w:val="20"/>
          <w:szCs w:val="20"/>
        </w:rPr>
        <w:t>d</w:t>
      </w:r>
      <w:r w:rsidRPr="0034692D">
        <w:rPr>
          <w:rFonts w:ascii="Arial" w:hAnsi="Arial" w:cs="Arial"/>
          <w:sz w:val="20"/>
          <w:szCs w:val="20"/>
        </w:rPr>
        <w:t>el Reglamento Interior</w:t>
      </w:r>
      <w:r w:rsidR="00013AF0" w:rsidRPr="0034692D">
        <w:rPr>
          <w:rFonts w:ascii="Arial" w:hAnsi="Arial" w:cs="Arial"/>
          <w:sz w:val="20"/>
          <w:szCs w:val="20"/>
        </w:rPr>
        <w:t xml:space="preserve"> de Cabildo y Comisiones del H</w:t>
      </w:r>
      <w:r w:rsidR="008E6241" w:rsidRPr="0034692D">
        <w:rPr>
          <w:rFonts w:ascii="Arial" w:hAnsi="Arial" w:cs="Arial"/>
          <w:sz w:val="20"/>
          <w:szCs w:val="20"/>
        </w:rPr>
        <w:t>. Ayuntamiento</w:t>
      </w:r>
      <w:r w:rsidRPr="0034692D">
        <w:rPr>
          <w:rFonts w:ascii="Arial" w:hAnsi="Arial" w:cs="Arial"/>
          <w:sz w:val="20"/>
          <w:szCs w:val="20"/>
        </w:rPr>
        <w:t xml:space="preserve"> del Municipio de Puebla.</w:t>
      </w:r>
      <w:r w:rsidRPr="0034692D">
        <w:rPr>
          <w:rFonts w:ascii="Arial" w:hAnsi="Arial" w:cs="Arial"/>
          <w:sz w:val="20"/>
          <w:szCs w:val="20"/>
        </w:rPr>
        <w:tab/>
      </w:r>
    </w:p>
    <w:p w:rsidR="0068000D" w:rsidRPr="0068000D" w:rsidRDefault="0068000D" w:rsidP="00EF6480">
      <w:pPr>
        <w:spacing w:line="276" w:lineRule="auto"/>
        <w:jc w:val="both"/>
        <w:rPr>
          <w:rFonts w:ascii="Arial" w:hAnsi="Arial" w:cs="Arial"/>
          <w:sz w:val="20"/>
          <w:szCs w:val="20"/>
        </w:rPr>
      </w:pPr>
    </w:p>
    <w:p w:rsidR="001E1311" w:rsidRPr="001E1311" w:rsidRDefault="0068000D" w:rsidP="00F673FD">
      <w:pPr>
        <w:pStyle w:val="Prrafodelista"/>
        <w:numPr>
          <w:ilvl w:val="0"/>
          <w:numId w:val="239"/>
        </w:numPr>
        <w:spacing w:line="276" w:lineRule="auto"/>
        <w:jc w:val="both"/>
        <w:rPr>
          <w:rFonts w:ascii="Arial" w:eastAsia="Times New Roman" w:hAnsi="Arial" w:cs="Arial"/>
          <w:b/>
          <w:bCs/>
          <w:color w:val="000000"/>
          <w:sz w:val="20"/>
          <w:szCs w:val="20"/>
        </w:rPr>
      </w:pPr>
      <w:r w:rsidRPr="00186906">
        <w:rPr>
          <w:rFonts w:ascii="Arial" w:hAnsi="Arial" w:cs="Arial"/>
          <w:b/>
          <w:sz w:val="20"/>
          <w:szCs w:val="20"/>
        </w:rPr>
        <w:t xml:space="preserve">Conjunto </w:t>
      </w:r>
      <w:r w:rsidR="001E1311">
        <w:rPr>
          <w:rFonts w:ascii="Arial" w:hAnsi="Arial" w:cs="Arial"/>
          <w:b/>
          <w:sz w:val="20"/>
          <w:szCs w:val="20"/>
        </w:rPr>
        <w:t>Urbano</w:t>
      </w:r>
      <w:r w:rsidRPr="00186906">
        <w:rPr>
          <w:rFonts w:ascii="Arial" w:hAnsi="Arial" w:cs="Arial"/>
          <w:b/>
          <w:sz w:val="20"/>
          <w:szCs w:val="20"/>
        </w:rPr>
        <w:t>.-</w:t>
      </w:r>
      <w:r w:rsidR="001E1311">
        <w:rPr>
          <w:rFonts w:ascii="Arial" w:hAnsi="Arial" w:cs="Arial"/>
          <w:sz w:val="20"/>
          <w:szCs w:val="20"/>
        </w:rPr>
        <w:t xml:space="preserve">La construcción realizada sobre un fraccionamiento o lotificación aprobada por la autoridad competente que se integra a partir de cuatro unidades, independientemente de su superficie, valor y régimen de propiedad. Se clasifican en: </w:t>
      </w:r>
    </w:p>
    <w:p w:rsidR="001E1311" w:rsidRPr="001E1311" w:rsidRDefault="001E1311" w:rsidP="00EF6480">
      <w:pPr>
        <w:spacing w:line="276" w:lineRule="auto"/>
        <w:jc w:val="both"/>
        <w:rPr>
          <w:rFonts w:ascii="Arial" w:hAnsi="Arial" w:cs="Arial"/>
          <w:sz w:val="20"/>
          <w:szCs w:val="20"/>
        </w:rPr>
      </w:pPr>
    </w:p>
    <w:p w:rsidR="001E1311" w:rsidRPr="00D8543C" w:rsidRDefault="001E1311" w:rsidP="00682C37">
      <w:pPr>
        <w:pStyle w:val="Prrafodelista"/>
        <w:numPr>
          <w:ilvl w:val="0"/>
          <w:numId w:val="216"/>
        </w:numPr>
        <w:spacing w:line="276" w:lineRule="auto"/>
        <w:jc w:val="both"/>
        <w:rPr>
          <w:rFonts w:ascii="Arial" w:eastAsia="Times New Roman" w:hAnsi="Arial" w:cs="Arial"/>
          <w:b/>
          <w:bCs/>
          <w:color w:val="000000"/>
          <w:sz w:val="20"/>
          <w:szCs w:val="20"/>
        </w:rPr>
      </w:pPr>
      <w:r w:rsidRPr="00D8543C">
        <w:rPr>
          <w:rFonts w:ascii="Arial" w:hAnsi="Arial" w:cs="Arial"/>
          <w:sz w:val="20"/>
          <w:szCs w:val="20"/>
        </w:rPr>
        <w:t>Habitacional- Dedicada a la vivienda;</w:t>
      </w:r>
    </w:p>
    <w:p w:rsidR="001E1311" w:rsidRPr="00D8543C" w:rsidRDefault="001E1311" w:rsidP="00682C37">
      <w:pPr>
        <w:pStyle w:val="Prrafodelista"/>
        <w:numPr>
          <w:ilvl w:val="0"/>
          <w:numId w:val="216"/>
        </w:numPr>
        <w:spacing w:line="276" w:lineRule="auto"/>
        <w:jc w:val="both"/>
        <w:rPr>
          <w:rFonts w:ascii="Arial" w:eastAsia="Times New Roman" w:hAnsi="Arial" w:cs="Arial"/>
          <w:b/>
          <w:bCs/>
          <w:color w:val="000000"/>
          <w:sz w:val="20"/>
          <w:szCs w:val="20"/>
        </w:rPr>
      </w:pPr>
      <w:r w:rsidRPr="00D8543C">
        <w:rPr>
          <w:rFonts w:ascii="Arial" w:hAnsi="Arial" w:cs="Arial"/>
          <w:sz w:val="20"/>
          <w:szCs w:val="20"/>
        </w:rPr>
        <w:t>Comercial.- Dedicada a operaciones mercantiles;</w:t>
      </w:r>
    </w:p>
    <w:p w:rsidR="001E1311" w:rsidRPr="00D8543C" w:rsidRDefault="001E1311" w:rsidP="00682C37">
      <w:pPr>
        <w:pStyle w:val="Prrafodelista"/>
        <w:numPr>
          <w:ilvl w:val="0"/>
          <w:numId w:val="216"/>
        </w:numPr>
        <w:spacing w:line="276" w:lineRule="auto"/>
        <w:jc w:val="both"/>
        <w:rPr>
          <w:rFonts w:ascii="Arial" w:eastAsia="Times New Roman" w:hAnsi="Arial" w:cs="Arial"/>
          <w:b/>
          <w:bCs/>
          <w:color w:val="000000"/>
          <w:sz w:val="20"/>
          <w:szCs w:val="20"/>
        </w:rPr>
      </w:pPr>
      <w:r w:rsidRPr="00D8543C">
        <w:rPr>
          <w:rFonts w:ascii="Arial" w:hAnsi="Arial" w:cs="Arial"/>
          <w:sz w:val="20"/>
          <w:szCs w:val="20"/>
        </w:rPr>
        <w:t xml:space="preserve">Servicios.- Dedicada a la </w:t>
      </w:r>
      <w:r w:rsidR="00D8543C" w:rsidRPr="00D8543C">
        <w:rPr>
          <w:rFonts w:ascii="Arial" w:hAnsi="Arial" w:cs="Arial"/>
          <w:sz w:val="20"/>
          <w:szCs w:val="20"/>
        </w:rPr>
        <w:t xml:space="preserve">satisfacción de necesidades </w:t>
      </w:r>
      <w:r w:rsidR="00D8543C">
        <w:rPr>
          <w:rFonts w:ascii="Arial" w:hAnsi="Arial" w:cs="Arial"/>
          <w:sz w:val="20"/>
          <w:szCs w:val="20"/>
        </w:rPr>
        <w:t>de interés general;</w:t>
      </w:r>
      <w:r w:rsidR="00F673FD">
        <w:rPr>
          <w:rFonts w:ascii="Arial" w:hAnsi="Arial" w:cs="Arial"/>
          <w:sz w:val="20"/>
          <w:szCs w:val="20"/>
        </w:rPr>
        <w:t xml:space="preserve"> y</w:t>
      </w:r>
    </w:p>
    <w:p w:rsidR="001E1311" w:rsidRPr="00D8543C" w:rsidRDefault="001E1311" w:rsidP="00682C37">
      <w:pPr>
        <w:pStyle w:val="Prrafodelista"/>
        <w:numPr>
          <w:ilvl w:val="0"/>
          <w:numId w:val="216"/>
        </w:numPr>
        <w:spacing w:line="276" w:lineRule="auto"/>
        <w:jc w:val="both"/>
        <w:rPr>
          <w:rFonts w:ascii="Arial" w:eastAsia="Times New Roman" w:hAnsi="Arial" w:cs="Arial"/>
          <w:b/>
          <w:bCs/>
          <w:color w:val="000000"/>
          <w:sz w:val="20"/>
          <w:szCs w:val="20"/>
        </w:rPr>
      </w:pPr>
      <w:r w:rsidRPr="00D8543C">
        <w:rPr>
          <w:rFonts w:ascii="Arial" w:hAnsi="Arial" w:cs="Arial"/>
          <w:sz w:val="20"/>
          <w:szCs w:val="20"/>
        </w:rPr>
        <w:t>Mixta.- Que incluye cualquier combinación de los incisos anteriores</w:t>
      </w:r>
      <w:r w:rsidR="00F673FD">
        <w:rPr>
          <w:rFonts w:ascii="Arial" w:hAnsi="Arial" w:cs="Arial"/>
          <w:sz w:val="20"/>
          <w:szCs w:val="20"/>
        </w:rPr>
        <w:t>.</w:t>
      </w:r>
    </w:p>
    <w:p w:rsidR="00F56CAB" w:rsidRPr="001E1311" w:rsidRDefault="00F536D7" w:rsidP="00EF6480">
      <w:pPr>
        <w:spacing w:line="276" w:lineRule="auto"/>
        <w:jc w:val="both"/>
        <w:rPr>
          <w:rFonts w:ascii="Arial" w:eastAsia="Times New Roman" w:hAnsi="Arial" w:cs="Arial"/>
          <w:b/>
          <w:bCs/>
          <w:color w:val="000000"/>
          <w:sz w:val="20"/>
          <w:szCs w:val="20"/>
        </w:rPr>
      </w:pPr>
      <w:r w:rsidRPr="001E1311">
        <w:rPr>
          <w:rFonts w:ascii="Arial" w:hAnsi="Arial" w:cs="Arial"/>
          <w:sz w:val="20"/>
          <w:szCs w:val="20"/>
        </w:rPr>
        <w:tab/>
      </w:r>
    </w:p>
    <w:p w:rsidR="00F56CAB" w:rsidRPr="0034692D" w:rsidRDefault="00F536D7" w:rsidP="00F673FD">
      <w:pPr>
        <w:pStyle w:val="Prrafodelista"/>
        <w:numPr>
          <w:ilvl w:val="0"/>
          <w:numId w:val="239"/>
        </w:num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b/>
          <w:sz w:val="20"/>
          <w:szCs w:val="20"/>
        </w:rPr>
        <w:t>Conservación.-</w:t>
      </w:r>
      <w:r w:rsidRPr="0034692D">
        <w:rPr>
          <w:rFonts w:ascii="Arial" w:hAnsi="Arial" w:cs="Arial"/>
          <w:sz w:val="20"/>
          <w:szCs w:val="20"/>
        </w:rPr>
        <w:t xml:space="preserve"> La acción tendiente a proteger y mantener el equilibrio ecológico y preservar el buen estado de la infraestructura, equipamiento, vivienda y servicios urbanos de los centros de población, incluyendo su pa</w:t>
      </w:r>
      <w:r w:rsidR="003C31A1" w:rsidRPr="0034692D">
        <w:rPr>
          <w:rFonts w:ascii="Arial" w:hAnsi="Arial" w:cs="Arial"/>
          <w:sz w:val="20"/>
          <w:szCs w:val="20"/>
        </w:rPr>
        <w:t>trimonio natural y cultural</w:t>
      </w:r>
      <w:r w:rsidR="00AB3142" w:rsidRPr="0034692D">
        <w:rPr>
          <w:rFonts w:ascii="Arial" w:hAnsi="Arial" w:cs="Arial"/>
          <w:sz w:val="20"/>
          <w:szCs w:val="20"/>
        </w:rPr>
        <w:t>.</w:t>
      </w:r>
    </w:p>
    <w:p w:rsidR="00F56CAB" w:rsidRPr="0034692D" w:rsidRDefault="00F56CAB" w:rsidP="00EF6480">
      <w:pPr>
        <w:tabs>
          <w:tab w:val="left" w:pos="1560"/>
        </w:tabs>
        <w:spacing w:line="276" w:lineRule="auto"/>
        <w:jc w:val="both"/>
        <w:rPr>
          <w:rFonts w:ascii="Arial" w:hAnsi="Arial" w:cs="Arial"/>
          <w:sz w:val="20"/>
          <w:szCs w:val="20"/>
        </w:rPr>
      </w:pPr>
    </w:p>
    <w:p w:rsidR="00F56CAB" w:rsidRPr="0034692D" w:rsidRDefault="00F536D7" w:rsidP="00F673FD">
      <w:pPr>
        <w:pStyle w:val="Prrafodelista"/>
        <w:numPr>
          <w:ilvl w:val="0"/>
          <w:numId w:val="239"/>
        </w:num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b/>
          <w:sz w:val="20"/>
          <w:szCs w:val="20"/>
        </w:rPr>
        <w:t>Consolidación.-</w:t>
      </w:r>
      <w:r w:rsidRPr="0034692D">
        <w:rPr>
          <w:rFonts w:ascii="Arial" w:hAnsi="Arial" w:cs="Arial"/>
          <w:sz w:val="20"/>
          <w:szCs w:val="20"/>
        </w:rPr>
        <w:t xml:space="preserve"> La acción tendiente al aprovechamiento de la infraestructura, el equipamiento y servicios existentes, ocupando los espacios</w:t>
      </w:r>
      <w:r w:rsidR="00AB3142" w:rsidRPr="0034692D">
        <w:rPr>
          <w:rFonts w:ascii="Arial" w:hAnsi="Arial" w:cs="Arial"/>
          <w:sz w:val="20"/>
          <w:szCs w:val="20"/>
        </w:rPr>
        <w:t xml:space="preserve"> vacíos y predios baldíos y sub</w:t>
      </w:r>
      <w:r w:rsidRPr="0034692D">
        <w:rPr>
          <w:rFonts w:ascii="Arial" w:hAnsi="Arial" w:cs="Arial"/>
          <w:sz w:val="20"/>
          <w:szCs w:val="20"/>
        </w:rPr>
        <w:t>ocupados</w:t>
      </w:r>
      <w:r w:rsidR="00F56CAB" w:rsidRPr="0034692D">
        <w:rPr>
          <w:rFonts w:ascii="Arial" w:hAnsi="Arial" w:cs="Arial"/>
          <w:sz w:val="20"/>
          <w:szCs w:val="20"/>
        </w:rPr>
        <w:t xml:space="preserve"> dentr</w:t>
      </w:r>
      <w:r w:rsidR="00AB3142" w:rsidRPr="0034692D">
        <w:rPr>
          <w:rFonts w:ascii="Arial" w:hAnsi="Arial" w:cs="Arial"/>
          <w:sz w:val="20"/>
          <w:szCs w:val="20"/>
        </w:rPr>
        <w:t>o del área urbanizada.</w:t>
      </w:r>
      <w:r w:rsidR="00F56CAB" w:rsidRPr="0034692D">
        <w:rPr>
          <w:rFonts w:ascii="Arial" w:hAnsi="Arial" w:cs="Arial"/>
          <w:sz w:val="20"/>
          <w:szCs w:val="20"/>
        </w:rPr>
        <w:tab/>
      </w:r>
    </w:p>
    <w:p w:rsidR="00F56CAB" w:rsidRPr="0034692D" w:rsidRDefault="00F56CAB" w:rsidP="00EF6480">
      <w:pPr>
        <w:tabs>
          <w:tab w:val="left" w:pos="1560"/>
        </w:tabs>
        <w:spacing w:line="276" w:lineRule="auto"/>
        <w:jc w:val="both"/>
        <w:rPr>
          <w:rFonts w:ascii="Arial" w:hAnsi="Arial" w:cs="Arial"/>
          <w:sz w:val="20"/>
          <w:szCs w:val="20"/>
        </w:rPr>
      </w:pPr>
    </w:p>
    <w:p w:rsidR="0001569D" w:rsidRPr="0034692D" w:rsidRDefault="00F536D7" w:rsidP="00F673FD">
      <w:pPr>
        <w:pStyle w:val="Prrafodelista"/>
        <w:numPr>
          <w:ilvl w:val="0"/>
          <w:numId w:val="239"/>
        </w:num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b/>
          <w:sz w:val="20"/>
          <w:szCs w:val="20"/>
        </w:rPr>
        <w:t>Constancia de Uso de Suelo.-</w:t>
      </w:r>
      <w:r w:rsidRPr="0034692D">
        <w:rPr>
          <w:rFonts w:ascii="Arial" w:hAnsi="Arial" w:cs="Arial"/>
          <w:sz w:val="20"/>
          <w:szCs w:val="20"/>
        </w:rPr>
        <w:t xml:space="preserve"> El documento admin</w:t>
      </w:r>
      <w:r w:rsidR="0059433C">
        <w:rPr>
          <w:rFonts w:ascii="Arial" w:hAnsi="Arial" w:cs="Arial"/>
          <w:sz w:val="20"/>
          <w:szCs w:val="20"/>
        </w:rPr>
        <w:t xml:space="preserve">istrativo en el que se indica </w:t>
      </w:r>
      <w:r w:rsidRPr="0034692D">
        <w:rPr>
          <w:rFonts w:ascii="Arial" w:hAnsi="Arial" w:cs="Arial"/>
          <w:sz w:val="20"/>
          <w:szCs w:val="20"/>
        </w:rPr>
        <w:t>los coeficientes de ocupación y utilización del suelo y el uso o destino asignado en el P</w:t>
      </w:r>
      <w:r w:rsidR="00534288" w:rsidRPr="0034692D">
        <w:rPr>
          <w:rFonts w:ascii="Arial" w:hAnsi="Arial" w:cs="Arial"/>
          <w:sz w:val="20"/>
          <w:szCs w:val="20"/>
        </w:rPr>
        <w:t>rograma</w:t>
      </w:r>
      <w:r w:rsidR="00812943">
        <w:rPr>
          <w:rFonts w:ascii="Arial" w:hAnsi="Arial" w:cs="Arial"/>
          <w:sz w:val="20"/>
          <w:szCs w:val="20"/>
        </w:rPr>
        <w:t xml:space="preserve"> </w:t>
      </w:r>
      <w:r w:rsidRPr="0034692D">
        <w:rPr>
          <w:rFonts w:ascii="Arial" w:hAnsi="Arial" w:cs="Arial"/>
          <w:sz w:val="20"/>
          <w:szCs w:val="20"/>
        </w:rPr>
        <w:t>M</w:t>
      </w:r>
      <w:r w:rsidR="003C31A1" w:rsidRPr="0034692D">
        <w:rPr>
          <w:rFonts w:ascii="Arial" w:hAnsi="Arial" w:cs="Arial"/>
          <w:sz w:val="20"/>
          <w:szCs w:val="20"/>
        </w:rPr>
        <w:t xml:space="preserve">unicipal de </w:t>
      </w:r>
      <w:r w:rsidRPr="0034692D">
        <w:rPr>
          <w:rFonts w:ascii="Arial" w:hAnsi="Arial" w:cs="Arial"/>
          <w:sz w:val="20"/>
          <w:szCs w:val="20"/>
        </w:rPr>
        <w:t>D</w:t>
      </w:r>
      <w:r w:rsidR="003C31A1" w:rsidRPr="0034692D">
        <w:rPr>
          <w:rFonts w:ascii="Arial" w:hAnsi="Arial" w:cs="Arial"/>
          <w:sz w:val="20"/>
          <w:szCs w:val="20"/>
        </w:rPr>
        <w:t xml:space="preserve">esarrollo </w:t>
      </w:r>
      <w:r w:rsidRPr="0034692D">
        <w:rPr>
          <w:rFonts w:ascii="Arial" w:hAnsi="Arial" w:cs="Arial"/>
          <w:sz w:val="20"/>
          <w:szCs w:val="20"/>
        </w:rPr>
        <w:t>U</w:t>
      </w:r>
      <w:r w:rsidR="003C31A1" w:rsidRPr="0034692D">
        <w:rPr>
          <w:rFonts w:ascii="Arial" w:hAnsi="Arial" w:cs="Arial"/>
          <w:sz w:val="20"/>
          <w:szCs w:val="20"/>
        </w:rPr>
        <w:t xml:space="preserve">rbano </w:t>
      </w:r>
      <w:r w:rsidRPr="0034692D">
        <w:rPr>
          <w:rFonts w:ascii="Arial" w:hAnsi="Arial" w:cs="Arial"/>
          <w:sz w:val="20"/>
          <w:szCs w:val="20"/>
        </w:rPr>
        <w:t>S</w:t>
      </w:r>
      <w:r w:rsidR="003C31A1" w:rsidRPr="0034692D">
        <w:rPr>
          <w:rFonts w:ascii="Arial" w:hAnsi="Arial" w:cs="Arial"/>
          <w:sz w:val="20"/>
          <w:szCs w:val="20"/>
        </w:rPr>
        <w:t>ustentable</w:t>
      </w:r>
      <w:r w:rsidRPr="0034692D">
        <w:rPr>
          <w:rFonts w:ascii="Arial" w:hAnsi="Arial" w:cs="Arial"/>
          <w:sz w:val="20"/>
          <w:szCs w:val="20"/>
        </w:rPr>
        <w:t xml:space="preserve">, consignados en la Carta Urbana vigente, para un inmueble determinado, teniendo validez para </w:t>
      </w:r>
      <w:r w:rsidR="00F673FD">
        <w:rPr>
          <w:rFonts w:ascii="Arial" w:hAnsi="Arial" w:cs="Arial"/>
          <w:sz w:val="20"/>
          <w:szCs w:val="20"/>
        </w:rPr>
        <w:t>la realización de trámites legales y administrativos</w:t>
      </w:r>
      <w:r w:rsidR="00AB3142" w:rsidRPr="0034692D">
        <w:rPr>
          <w:rFonts w:ascii="Arial" w:hAnsi="Arial" w:cs="Arial"/>
          <w:sz w:val="20"/>
          <w:szCs w:val="20"/>
        </w:rPr>
        <w:t>.</w:t>
      </w:r>
    </w:p>
    <w:p w:rsidR="00F56CAB" w:rsidRPr="0034692D" w:rsidRDefault="00F536D7" w:rsidP="00EF6480">
      <w:p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6CAB" w:rsidRPr="0034692D" w:rsidRDefault="00F536D7" w:rsidP="00F673FD">
      <w:pPr>
        <w:pStyle w:val="Prrafodelista"/>
        <w:numPr>
          <w:ilvl w:val="0"/>
          <w:numId w:val="239"/>
        </w:num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b/>
          <w:sz w:val="20"/>
          <w:szCs w:val="20"/>
        </w:rPr>
        <w:t>COREMUN.-</w:t>
      </w:r>
      <w:r w:rsidR="00F673FD">
        <w:rPr>
          <w:rFonts w:ascii="Arial" w:hAnsi="Arial" w:cs="Arial"/>
          <w:b/>
          <w:sz w:val="20"/>
          <w:szCs w:val="20"/>
        </w:rPr>
        <w:t xml:space="preserve"> </w:t>
      </w:r>
      <w:r w:rsidRPr="00260926">
        <w:rPr>
          <w:rFonts w:ascii="Arial" w:hAnsi="Arial" w:cs="Arial"/>
          <w:b/>
          <w:sz w:val="20"/>
          <w:szCs w:val="20"/>
        </w:rPr>
        <w:t>El Código Reglamentario para el Municipio de Puebla</w:t>
      </w:r>
      <w:r w:rsidR="00260926">
        <w:rPr>
          <w:rFonts w:ascii="Arial" w:hAnsi="Arial" w:cs="Arial"/>
          <w:b/>
          <w:sz w:val="20"/>
          <w:szCs w:val="20"/>
        </w:rPr>
        <w:t xml:space="preserve">.- </w:t>
      </w:r>
      <w:r w:rsidR="00260926" w:rsidRPr="00260926">
        <w:rPr>
          <w:rFonts w:ascii="Arial" w:hAnsi="Arial" w:cs="Arial"/>
          <w:sz w:val="20"/>
          <w:szCs w:val="20"/>
        </w:rPr>
        <w:t>E</w:t>
      </w:r>
      <w:r w:rsidRPr="0034692D">
        <w:rPr>
          <w:rFonts w:ascii="Arial" w:hAnsi="Arial" w:cs="Arial"/>
          <w:sz w:val="20"/>
          <w:szCs w:val="20"/>
        </w:rPr>
        <w:t>l instrumento legal, técnico y administrativo que contiene las disposiciones que deben observarse en las acciones urbanísticas y construcciones que se realicen en e</w:t>
      </w:r>
      <w:r w:rsidR="00F56CAB" w:rsidRPr="0034692D">
        <w:rPr>
          <w:rFonts w:ascii="Arial" w:hAnsi="Arial" w:cs="Arial"/>
          <w:sz w:val="20"/>
          <w:szCs w:val="20"/>
        </w:rPr>
        <w:t>l Municipio de Puebla</w:t>
      </w:r>
      <w:r w:rsidR="00AB3142" w:rsidRPr="0034692D">
        <w:rPr>
          <w:rFonts w:ascii="Arial" w:hAnsi="Arial" w:cs="Arial"/>
          <w:sz w:val="20"/>
          <w:szCs w:val="20"/>
        </w:rPr>
        <w:t>.</w:t>
      </w:r>
    </w:p>
    <w:p w:rsidR="00F56CAB" w:rsidRPr="0034692D" w:rsidRDefault="00F56CAB" w:rsidP="00EF6480">
      <w:pPr>
        <w:pStyle w:val="Prrafodelista"/>
        <w:tabs>
          <w:tab w:val="left" w:pos="1560"/>
        </w:tabs>
        <w:spacing w:line="276" w:lineRule="auto"/>
        <w:ind w:left="1428"/>
        <w:jc w:val="both"/>
        <w:rPr>
          <w:rFonts w:ascii="Arial" w:eastAsia="Times New Roman" w:hAnsi="Arial" w:cs="Arial"/>
          <w:b/>
          <w:bCs/>
          <w:color w:val="000000"/>
          <w:sz w:val="20"/>
          <w:szCs w:val="20"/>
        </w:rPr>
      </w:pPr>
    </w:p>
    <w:p w:rsidR="008F0805" w:rsidRPr="0034692D" w:rsidRDefault="00F536D7" w:rsidP="00F673FD">
      <w:pPr>
        <w:pStyle w:val="Prrafodelista"/>
        <w:numPr>
          <w:ilvl w:val="0"/>
          <w:numId w:val="239"/>
        </w:numPr>
        <w:tabs>
          <w:tab w:val="left" w:pos="1560"/>
        </w:tabs>
        <w:spacing w:line="276" w:lineRule="auto"/>
        <w:jc w:val="both"/>
        <w:rPr>
          <w:rFonts w:ascii="Arial" w:eastAsia="Times New Roman" w:hAnsi="Arial" w:cs="Arial"/>
          <w:b/>
          <w:bCs/>
          <w:color w:val="000000"/>
          <w:sz w:val="20"/>
          <w:szCs w:val="20"/>
        </w:rPr>
      </w:pPr>
      <w:r w:rsidRPr="0034692D">
        <w:rPr>
          <w:rFonts w:ascii="Arial" w:hAnsi="Arial" w:cs="Arial"/>
          <w:b/>
          <w:sz w:val="20"/>
          <w:szCs w:val="20"/>
        </w:rPr>
        <w:t>Corresponsable.-</w:t>
      </w:r>
      <w:r w:rsidRPr="0034692D">
        <w:rPr>
          <w:rFonts w:ascii="Arial" w:hAnsi="Arial" w:cs="Arial"/>
          <w:sz w:val="20"/>
          <w:szCs w:val="20"/>
        </w:rPr>
        <w:t xml:space="preserve"> La persona física auxiliar de la administración</w:t>
      </w:r>
      <w:r w:rsidR="003C31A1" w:rsidRPr="0034692D">
        <w:rPr>
          <w:rFonts w:ascii="Arial" w:hAnsi="Arial" w:cs="Arial"/>
          <w:sz w:val="20"/>
          <w:szCs w:val="20"/>
        </w:rPr>
        <w:t xml:space="preserve"> o autónoma</w:t>
      </w:r>
      <w:r w:rsidRPr="0034692D">
        <w:rPr>
          <w:rFonts w:ascii="Arial" w:hAnsi="Arial" w:cs="Arial"/>
          <w:sz w:val="20"/>
          <w:szCs w:val="20"/>
        </w:rPr>
        <w:t>, con autorización de la Dirección, con los conocimientos técnicos adecuados para resp</w:t>
      </w:r>
      <w:r w:rsidR="0059433C">
        <w:rPr>
          <w:rFonts w:ascii="Arial" w:hAnsi="Arial" w:cs="Arial"/>
          <w:sz w:val="20"/>
          <w:szCs w:val="20"/>
        </w:rPr>
        <w:t>onder en forma conjunta con el Director Responsable de O</w:t>
      </w:r>
      <w:r w:rsidR="00234815" w:rsidRPr="0034692D">
        <w:rPr>
          <w:rFonts w:ascii="Arial" w:hAnsi="Arial" w:cs="Arial"/>
          <w:sz w:val="20"/>
          <w:szCs w:val="20"/>
        </w:rPr>
        <w:t>bra</w:t>
      </w:r>
      <w:r w:rsidRPr="0034692D">
        <w:rPr>
          <w:rFonts w:ascii="Arial" w:hAnsi="Arial" w:cs="Arial"/>
          <w:sz w:val="20"/>
          <w:szCs w:val="20"/>
        </w:rPr>
        <w:t>, en las obras en que otorgue su responsiva</w:t>
      </w:r>
      <w:r w:rsidR="00F673FD">
        <w:rPr>
          <w:rFonts w:ascii="Arial" w:hAnsi="Arial" w:cs="Arial"/>
          <w:sz w:val="20"/>
          <w:szCs w:val="20"/>
        </w:rPr>
        <w:t>,</w:t>
      </w:r>
      <w:r w:rsidRPr="0034692D">
        <w:rPr>
          <w:rFonts w:ascii="Arial" w:hAnsi="Arial" w:cs="Arial"/>
          <w:sz w:val="20"/>
          <w:szCs w:val="20"/>
        </w:rPr>
        <w:t xml:space="preserve"> debiendo cumplir con lo establecido en la Ley, </w:t>
      </w:r>
      <w:r w:rsidR="00744385" w:rsidRPr="0034692D">
        <w:rPr>
          <w:rFonts w:ascii="Arial" w:hAnsi="Arial" w:cs="Arial"/>
          <w:sz w:val="20"/>
          <w:szCs w:val="20"/>
        </w:rPr>
        <w:t>el presente C</w:t>
      </w:r>
      <w:r w:rsidR="00B965FA" w:rsidRPr="0034692D">
        <w:rPr>
          <w:rFonts w:ascii="Arial" w:hAnsi="Arial" w:cs="Arial"/>
          <w:sz w:val="20"/>
          <w:szCs w:val="20"/>
        </w:rPr>
        <w:t>apí</w:t>
      </w:r>
      <w:r w:rsidR="002B78A9" w:rsidRPr="0034692D">
        <w:rPr>
          <w:rFonts w:ascii="Arial" w:hAnsi="Arial" w:cs="Arial"/>
          <w:sz w:val="20"/>
          <w:szCs w:val="20"/>
        </w:rPr>
        <w:t>tulo</w:t>
      </w:r>
      <w:r w:rsidRPr="0034692D">
        <w:rPr>
          <w:rFonts w:ascii="Arial" w:hAnsi="Arial" w:cs="Arial"/>
          <w:sz w:val="20"/>
          <w:szCs w:val="20"/>
        </w:rPr>
        <w:t xml:space="preserve"> y en las demás disposiciones aplicables, en todos los aspectos técnicos relacionados al ámbito de su intervención profesional, mismos que son relativos a:   </w:t>
      </w:r>
    </w:p>
    <w:p w:rsidR="008F0805" w:rsidRPr="0034692D" w:rsidRDefault="008F0805" w:rsidP="00EF6480">
      <w:pPr>
        <w:spacing w:line="276" w:lineRule="auto"/>
        <w:jc w:val="both"/>
        <w:rPr>
          <w:rFonts w:ascii="Arial" w:hAnsi="Arial" w:cs="Arial"/>
          <w:sz w:val="20"/>
          <w:szCs w:val="20"/>
        </w:rPr>
      </w:pP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a)</w:t>
      </w:r>
      <w:r w:rsidR="00F673FD">
        <w:rPr>
          <w:rFonts w:ascii="Arial" w:hAnsi="Arial" w:cs="Arial"/>
          <w:b/>
          <w:sz w:val="20"/>
          <w:szCs w:val="20"/>
        </w:rPr>
        <w:t xml:space="preserve"> </w:t>
      </w:r>
      <w:r w:rsidR="003C31A1" w:rsidRPr="0034692D">
        <w:rPr>
          <w:rFonts w:ascii="Arial" w:hAnsi="Arial" w:cs="Arial"/>
          <w:sz w:val="20"/>
          <w:szCs w:val="20"/>
        </w:rPr>
        <w:t>Seguridad e</w:t>
      </w:r>
      <w:r w:rsidR="008F0805" w:rsidRPr="0034692D">
        <w:rPr>
          <w:rFonts w:ascii="Arial" w:hAnsi="Arial" w:cs="Arial"/>
          <w:sz w:val="20"/>
          <w:szCs w:val="20"/>
        </w:rPr>
        <w:t>structural;</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b)</w:t>
      </w:r>
      <w:r w:rsidR="003C31A1" w:rsidRPr="0034692D">
        <w:rPr>
          <w:rFonts w:ascii="Arial" w:hAnsi="Arial" w:cs="Arial"/>
          <w:sz w:val="20"/>
          <w:szCs w:val="20"/>
        </w:rPr>
        <w:t xml:space="preserve"> Desarrollo u</w:t>
      </w:r>
      <w:r w:rsidR="008F0805" w:rsidRPr="0034692D">
        <w:rPr>
          <w:rFonts w:ascii="Arial" w:hAnsi="Arial" w:cs="Arial"/>
          <w:sz w:val="20"/>
          <w:szCs w:val="20"/>
        </w:rPr>
        <w:t xml:space="preserve">rbano </w:t>
      </w:r>
      <w:r w:rsidR="003C31A1" w:rsidRPr="0034692D">
        <w:rPr>
          <w:rFonts w:ascii="Arial" w:hAnsi="Arial" w:cs="Arial"/>
          <w:sz w:val="20"/>
          <w:szCs w:val="20"/>
        </w:rPr>
        <w:t>s</w:t>
      </w:r>
      <w:r w:rsidR="008F0805" w:rsidRPr="0034692D">
        <w:rPr>
          <w:rFonts w:ascii="Arial" w:hAnsi="Arial" w:cs="Arial"/>
          <w:sz w:val="20"/>
          <w:szCs w:val="20"/>
        </w:rPr>
        <w:t>ustentable;</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c)</w:t>
      </w:r>
      <w:r w:rsidR="008F0805" w:rsidRPr="0034692D">
        <w:rPr>
          <w:rFonts w:ascii="Arial" w:hAnsi="Arial" w:cs="Arial"/>
          <w:sz w:val="20"/>
          <w:szCs w:val="20"/>
        </w:rPr>
        <w:t xml:space="preserve"> Diseño arquitectónico;</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d)</w:t>
      </w:r>
      <w:r w:rsidR="00F673FD">
        <w:rPr>
          <w:rFonts w:ascii="Arial" w:hAnsi="Arial" w:cs="Arial"/>
          <w:b/>
          <w:sz w:val="20"/>
          <w:szCs w:val="20"/>
        </w:rPr>
        <w:t xml:space="preserve"> </w:t>
      </w:r>
      <w:r w:rsidR="0059433C">
        <w:rPr>
          <w:rFonts w:ascii="Arial" w:hAnsi="Arial" w:cs="Arial"/>
          <w:sz w:val="20"/>
          <w:szCs w:val="20"/>
        </w:rPr>
        <w:t>Instalacio</w:t>
      </w:r>
      <w:r w:rsidR="0014636E">
        <w:rPr>
          <w:rFonts w:ascii="Arial" w:hAnsi="Arial" w:cs="Arial"/>
          <w:sz w:val="20"/>
          <w:szCs w:val="20"/>
        </w:rPr>
        <w:t>n</w:t>
      </w:r>
      <w:r w:rsidR="008F0805" w:rsidRPr="0034692D">
        <w:rPr>
          <w:rFonts w:ascii="Arial" w:hAnsi="Arial" w:cs="Arial"/>
          <w:sz w:val="20"/>
          <w:szCs w:val="20"/>
        </w:rPr>
        <w:t>es hidráulicas y sanitarias</w:t>
      </w:r>
      <w:r w:rsidR="003C31A1" w:rsidRPr="0034692D">
        <w:rPr>
          <w:rFonts w:ascii="Arial" w:hAnsi="Arial" w:cs="Arial"/>
          <w:sz w:val="20"/>
          <w:szCs w:val="20"/>
        </w:rPr>
        <w:t>;</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e)</w:t>
      </w:r>
      <w:r w:rsidR="00F673FD">
        <w:rPr>
          <w:rFonts w:ascii="Arial" w:hAnsi="Arial" w:cs="Arial"/>
          <w:b/>
          <w:sz w:val="20"/>
          <w:szCs w:val="20"/>
        </w:rPr>
        <w:t xml:space="preserve"> </w:t>
      </w:r>
      <w:r w:rsidR="0059433C">
        <w:rPr>
          <w:rFonts w:ascii="Arial" w:hAnsi="Arial" w:cs="Arial"/>
          <w:sz w:val="20"/>
          <w:szCs w:val="20"/>
        </w:rPr>
        <w:t>Instalacio</w:t>
      </w:r>
      <w:r w:rsidR="0014636E">
        <w:rPr>
          <w:rFonts w:ascii="Arial" w:hAnsi="Arial" w:cs="Arial"/>
          <w:sz w:val="20"/>
          <w:szCs w:val="20"/>
        </w:rPr>
        <w:t>n</w:t>
      </w:r>
      <w:r w:rsidR="008F0805" w:rsidRPr="0034692D">
        <w:rPr>
          <w:rFonts w:ascii="Arial" w:hAnsi="Arial" w:cs="Arial"/>
          <w:sz w:val="20"/>
          <w:szCs w:val="20"/>
        </w:rPr>
        <w:t>es eléctricas;</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f)</w:t>
      </w:r>
      <w:r w:rsidR="00F673FD">
        <w:rPr>
          <w:rFonts w:ascii="Arial" w:hAnsi="Arial" w:cs="Arial"/>
          <w:b/>
          <w:sz w:val="20"/>
          <w:szCs w:val="20"/>
        </w:rPr>
        <w:t xml:space="preserve"> </w:t>
      </w:r>
      <w:r w:rsidR="0059433C">
        <w:rPr>
          <w:rFonts w:ascii="Arial" w:hAnsi="Arial" w:cs="Arial"/>
          <w:sz w:val="20"/>
          <w:szCs w:val="20"/>
        </w:rPr>
        <w:t>Instalacio</w:t>
      </w:r>
      <w:r w:rsidR="0014636E">
        <w:rPr>
          <w:rFonts w:ascii="Arial" w:hAnsi="Arial" w:cs="Arial"/>
          <w:sz w:val="20"/>
          <w:szCs w:val="20"/>
        </w:rPr>
        <w:t>n</w:t>
      </w:r>
      <w:r w:rsidR="008F0805" w:rsidRPr="0034692D">
        <w:rPr>
          <w:rFonts w:ascii="Arial" w:hAnsi="Arial" w:cs="Arial"/>
          <w:sz w:val="20"/>
          <w:szCs w:val="20"/>
        </w:rPr>
        <w:t xml:space="preserve">es mecánicas;  </w:t>
      </w:r>
    </w:p>
    <w:p w:rsidR="008F0805"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g)</w:t>
      </w:r>
      <w:r w:rsidR="00F673FD">
        <w:rPr>
          <w:rFonts w:ascii="Arial" w:hAnsi="Arial" w:cs="Arial"/>
          <w:b/>
          <w:sz w:val="20"/>
          <w:szCs w:val="20"/>
        </w:rPr>
        <w:t xml:space="preserve"> </w:t>
      </w:r>
      <w:r w:rsidR="0059433C">
        <w:rPr>
          <w:rFonts w:ascii="Arial" w:hAnsi="Arial" w:cs="Arial"/>
          <w:sz w:val="20"/>
          <w:szCs w:val="20"/>
        </w:rPr>
        <w:t>Instalacio</w:t>
      </w:r>
      <w:r w:rsidR="0014636E">
        <w:rPr>
          <w:rFonts w:ascii="Arial" w:hAnsi="Arial" w:cs="Arial"/>
          <w:sz w:val="20"/>
          <w:szCs w:val="20"/>
        </w:rPr>
        <w:t>n</w:t>
      </w:r>
      <w:r w:rsidR="008F0805" w:rsidRPr="0034692D">
        <w:rPr>
          <w:rFonts w:ascii="Arial" w:hAnsi="Arial" w:cs="Arial"/>
          <w:sz w:val="20"/>
          <w:szCs w:val="20"/>
        </w:rPr>
        <w:t>es de gas;</w:t>
      </w:r>
      <w:r w:rsidR="00234815" w:rsidRPr="0034692D">
        <w:rPr>
          <w:rFonts w:ascii="Arial" w:hAnsi="Arial" w:cs="Arial"/>
          <w:sz w:val="20"/>
          <w:szCs w:val="20"/>
        </w:rPr>
        <w:t xml:space="preserve"> y</w:t>
      </w:r>
    </w:p>
    <w:p w:rsidR="002B79D6" w:rsidRPr="0034692D" w:rsidRDefault="00B965FA" w:rsidP="00EF6480">
      <w:pPr>
        <w:spacing w:line="276" w:lineRule="auto"/>
        <w:ind w:left="2124"/>
        <w:jc w:val="both"/>
        <w:rPr>
          <w:rFonts w:ascii="Arial" w:hAnsi="Arial" w:cs="Arial"/>
          <w:sz w:val="20"/>
          <w:szCs w:val="20"/>
        </w:rPr>
      </w:pPr>
      <w:r w:rsidRPr="0059433C">
        <w:rPr>
          <w:rFonts w:ascii="Arial" w:hAnsi="Arial" w:cs="Arial"/>
          <w:b/>
          <w:sz w:val="20"/>
          <w:szCs w:val="20"/>
        </w:rPr>
        <w:t>h)</w:t>
      </w:r>
      <w:r w:rsidR="00F673FD">
        <w:rPr>
          <w:rFonts w:ascii="Arial" w:hAnsi="Arial" w:cs="Arial"/>
          <w:sz w:val="20"/>
          <w:szCs w:val="20"/>
        </w:rPr>
        <w:t xml:space="preserve"> Geotecnia.</w:t>
      </w:r>
    </w:p>
    <w:p w:rsidR="002B79D6" w:rsidRPr="0034692D" w:rsidRDefault="002B79D6" w:rsidP="00EF6480">
      <w:pPr>
        <w:spacing w:line="276" w:lineRule="auto"/>
        <w:ind w:left="1416"/>
        <w:jc w:val="both"/>
        <w:rPr>
          <w:rFonts w:ascii="Arial" w:hAnsi="Arial" w:cs="Arial"/>
          <w:sz w:val="20"/>
          <w:szCs w:val="20"/>
        </w:rPr>
      </w:pPr>
    </w:p>
    <w:p w:rsidR="003B4D16" w:rsidRPr="0034692D" w:rsidRDefault="00F536D7" w:rsidP="00F673FD">
      <w:pPr>
        <w:pStyle w:val="Prrafodelista"/>
        <w:numPr>
          <w:ilvl w:val="0"/>
          <w:numId w:val="239"/>
        </w:numPr>
        <w:tabs>
          <w:tab w:val="left" w:pos="1560"/>
        </w:tabs>
        <w:spacing w:line="276" w:lineRule="auto"/>
        <w:jc w:val="both"/>
        <w:rPr>
          <w:rFonts w:ascii="Arial" w:hAnsi="Arial" w:cs="Arial"/>
          <w:sz w:val="20"/>
          <w:szCs w:val="20"/>
        </w:rPr>
      </w:pPr>
      <w:r w:rsidRPr="0034692D">
        <w:rPr>
          <w:rFonts w:ascii="Arial" w:hAnsi="Arial" w:cs="Arial"/>
          <w:b/>
          <w:sz w:val="20"/>
          <w:szCs w:val="20"/>
        </w:rPr>
        <w:t>COS.-</w:t>
      </w:r>
      <w:r w:rsidR="00F673FD">
        <w:rPr>
          <w:rFonts w:ascii="Arial" w:hAnsi="Arial" w:cs="Arial"/>
          <w:b/>
          <w:sz w:val="20"/>
          <w:szCs w:val="20"/>
        </w:rPr>
        <w:t xml:space="preserve"> </w:t>
      </w:r>
      <w:r w:rsidR="000C3236" w:rsidRPr="0034692D">
        <w:rPr>
          <w:rFonts w:ascii="Arial" w:hAnsi="Arial" w:cs="Arial"/>
          <w:sz w:val="20"/>
          <w:szCs w:val="20"/>
        </w:rPr>
        <w:t xml:space="preserve">Coeficiente de Ocupación del Suelo.- </w:t>
      </w:r>
      <w:r w:rsidRPr="0034692D">
        <w:rPr>
          <w:rFonts w:ascii="Arial" w:hAnsi="Arial" w:cs="Arial"/>
          <w:sz w:val="20"/>
          <w:szCs w:val="20"/>
        </w:rPr>
        <w:t>La relación aritmética existe</w:t>
      </w:r>
      <w:r w:rsidR="0059433C">
        <w:rPr>
          <w:rFonts w:ascii="Arial" w:hAnsi="Arial" w:cs="Arial"/>
          <w:sz w:val="20"/>
          <w:szCs w:val="20"/>
        </w:rPr>
        <w:t>nte entre la superficie construi</w:t>
      </w:r>
      <w:r w:rsidRPr="0034692D">
        <w:rPr>
          <w:rFonts w:ascii="Arial" w:hAnsi="Arial" w:cs="Arial"/>
          <w:sz w:val="20"/>
          <w:szCs w:val="20"/>
        </w:rPr>
        <w:t>da en planta baja y l</w:t>
      </w:r>
      <w:r w:rsidR="00BB5AD2" w:rsidRPr="0034692D">
        <w:rPr>
          <w:rFonts w:ascii="Arial" w:hAnsi="Arial" w:cs="Arial"/>
          <w:sz w:val="20"/>
          <w:szCs w:val="20"/>
        </w:rPr>
        <w:t>a superficie total del terreno.</w:t>
      </w:r>
    </w:p>
    <w:p w:rsidR="003B4D16" w:rsidRPr="0034692D" w:rsidRDefault="003B4D16" w:rsidP="00EF6480">
      <w:pPr>
        <w:spacing w:line="276" w:lineRule="auto"/>
        <w:ind w:left="708"/>
        <w:jc w:val="both"/>
        <w:rPr>
          <w:rFonts w:ascii="Arial" w:hAnsi="Arial" w:cs="Arial"/>
          <w:sz w:val="20"/>
          <w:szCs w:val="20"/>
        </w:rPr>
      </w:pPr>
    </w:p>
    <w:p w:rsidR="009F45AE" w:rsidRDefault="00F536D7" w:rsidP="009F45AE">
      <w:pPr>
        <w:pStyle w:val="Prrafodelista"/>
        <w:numPr>
          <w:ilvl w:val="0"/>
          <w:numId w:val="239"/>
        </w:numPr>
        <w:tabs>
          <w:tab w:val="left" w:pos="1560"/>
        </w:tabs>
        <w:spacing w:line="276" w:lineRule="auto"/>
        <w:jc w:val="both"/>
        <w:rPr>
          <w:rFonts w:ascii="Arial" w:hAnsi="Arial" w:cs="Arial"/>
          <w:sz w:val="20"/>
          <w:szCs w:val="20"/>
        </w:rPr>
      </w:pPr>
      <w:r w:rsidRPr="0034692D">
        <w:rPr>
          <w:rFonts w:ascii="Arial" w:hAnsi="Arial" w:cs="Arial"/>
          <w:b/>
          <w:sz w:val="20"/>
          <w:szCs w:val="20"/>
        </w:rPr>
        <w:t>CUS.-</w:t>
      </w:r>
      <w:r w:rsidR="00F673FD">
        <w:rPr>
          <w:rFonts w:ascii="Arial" w:hAnsi="Arial" w:cs="Arial"/>
          <w:b/>
          <w:sz w:val="20"/>
          <w:szCs w:val="20"/>
        </w:rPr>
        <w:t xml:space="preserve"> </w:t>
      </w:r>
      <w:r w:rsidR="000C3236" w:rsidRPr="0034692D">
        <w:rPr>
          <w:rFonts w:ascii="Arial" w:hAnsi="Arial" w:cs="Arial"/>
          <w:sz w:val="20"/>
          <w:szCs w:val="20"/>
        </w:rPr>
        <w:t xml:space="preserve">Coeficiente de Utilización del Suelo.- </w:t>
      </w:r>
      <w:r w:rsidRPr="0034692D">
        <w:rPr>
          <w:rFonts w:ascii="Arial" w:hAnsi="Arial" w:cs="Arial"/>
          <w:sz w:val="20"/>
          <w:szCs w:val="20"/>
        </w:rPr>
        <w:t>La relación aritmética existente en</w:t>
      </w:r>
      <w:r w:rsidR="007E0E98">
        <w:rPr>
          <w:rFonts w:ascii="Arial" w:hAnsi="Arial" w:cs="Arial"/>
          <w:sz w:val="20"/>
          <w:szCs w:val="20"/>
        </w:rPr>
        <w:t xml:space="preserve">tre la superficie total </w:t>
      </w:r>
      <w:r w:rsidR="0059433C">
        <w:rPr>
          <w:rFonts w:ascii="Arial" w:hAnsi="Arial" w:cs="Arial"/>
          <w:sz w:val="20"/>
          <w:szCs w:val="20"/>
        </w:rPr>
        <w:t>construi</w:t>
      </w:r>
      <w:r w:rsidR="0059433C" w:rsidRPr="0034692D">
        <w:rPr>
          <w:rFonts w:ascii="Arial" w:hAnsi="Arial" w:cs="Arial"/>
          <w:sz w:val="20"/>
          <w:szCs w:val="20"/>
        </w:rPr>
        <w:t>da</w:t>
      </w:r>
      <w:r w:rsidRPr="0034692D">
        <w:rPr>
          <w:rFonts w:ascii="Arial" w:hAnsi="Arial" w:cs="Arial"/>
          <w:sz w:val="20"/>
          <w:szCs w:val="20"/>
        </w:rPr>
        <w:t xml:space="preserve"> en todos los niveles de la construcción y la superficie total del terre</w:t>
      </w:r>
      <w:r w:rsidR="00BB5AD2" w:rsidRPr="0034692D">
        <w:rPr>
          <w:rFonts w:ascii="Arial" w:hAnsi="Arial" w:cs="Arial"/>
          <w:sz w:val="20"/>
          <w:szCs w:val="20"/>
        </w:rPr>
        <w:t>no.</w:t>
      </w:r>
      <w:r w:rsidRPr="0034692D">
        <w:rPr>
          <w:rFonts w:ascii="Arial" w:hAnsi="Arial" w:cs="Arial"/>
          <w:sz w:val="20"/>
          <w:szCs w:val="20"/>
        </w:rPr>
        <w:tab/>
      </w:r>
    </w:p>
    <w:p w:rsidR="009F45AE" w:rsidRDefault="009F45AE" w:rsidP="009F45AE">
      <w:pPr>
        <w:pStyle w:val="Prrafodelista"/>
        <w:rPr>
          <w:rFonts w:ascii="Arial" w:hAnsi="Arial" w:cs="Arial"/>
          <w:b/>
          <w:sz w:val="20"/>
          <w:szCs w:val="20"/>
        </w:rPr>
      </w:pPr>
    </w:p>
    <w:p w:rsidR="009F45AE" w:rsidRDefault="009F45AE" w:rsidP="009F45AE">
      <w:pPr>
        <w:pStyle w:val="Prrafodelista"/>
        <w:jc w:val="center"/>
        <w:rPr>
          <w:rFonts w:ascii="Arial" w:hAnsi="Arial" w:cs="Arial"/>
          <w:b/>
          <w:sz w:val="20"/>
          <w:szCs w:val="20"/>
        </w:rPr>
      </w:pPr>
      <w:r>
        <w:rPr>
          <w:rFonts w:ascii="Arial" w:hAnsi="Arial" w:cs="Arial"/>
          <w:b/>
          <w:sz w:val="20"/>
          <w:szCs w:val="20"/>
        </w:rPr>
        <w:t>D</w:t>
      </w:r>
    </w:p>
    <w:p w:rsidR="009F45AE" w:rsidRPr="009F45AE" w:rsidRDefault="009F45AE" w:rsidP="009F45AE">
      <w:pPr>
        <w:pStyle w:val="Prrafodelista"/>
        <w:rPr>
          <w:rFonts w:ascii="Arial" w:hAnsi="Arial" w:cs="Arial"/>
          <w:b/>
          <w:sz w:val="20"/>
          <w:szCs w:val="20"/>
        </w:rPr>
      </w:pPr>
    </w:p>
    <w:p w:rsidR="00F536D7" w:rsidRPr="009F45AE" w:rsidRDefault="00F536D7" w:rsidP="009F45AE">
      <w:pPr>
        <w:pStyle w:val="Prrafodelista"/>
        <w:numPr>
          <w:ilvl w:val="0"/>
          <w:numId w:val="239"/>
        </w:numPr>
        <w:tabs>
          <w:tab w:val="left" w:pos="1560"/>
        </w:tabs>
        <w:spacing w:line="276" w:lineRule="auto"/>
        <w:jc w:val="both"/>
        <w:rPr>
          <w:rFonts w:ascii="Arial" w:hAnsi="Arial" w:cs="Arial"/>
          <w:sz w:val="20"/>
          <w:szCs w:val="20"/>
        </w:rPr>
      </w:pPr>
      <w:r w:rsidRPr="009F45AE">
        <w:rPr>
          <w:rFonts w:ascii="Arial" w:hAnsi="Arial" w:cs="Arial"/>
          <w:b/>
          <w:sz w:val="20"/>
          <w:szCs w:val="20"/>
        </w:rPr>
        <w:t>Densidad de Vivienda.-</w:t>
      </w:r>
      <w:r w:rsidRPr="009F45AE">
        <w:rPr>
          <w:rFonts w:ascii="Arial" w:hAnsi="Arial" w:cs="Arial"/>
          <w:sz w:val="20"/>
          <w:szCs w:val="20"/>
        </w:rPr>
        <w:t xml:space="preserve"> El número </w:t>
      </w:r>
      <w:r w:rsidR="00C03A62" w:rsidRPr="009F45AE">
        <w:rPr>
          <w:rFonts w:ascii="Arial" w:hAnsi="Arial" w:cs="Arial"/>
          <w:sz w:val="20"/>
          <w:szCs w:val="20"/>
        </w:rPr>
        <w:t xml:space="preserve">total </w:t>
      </w:r>
      <w:r w:rsidRPr="009F45AE">
        <w:rPr>
          <w:rFonts w:ascii="Arial" w:hAnsi="Arial" w:cs="Arial"/>
          <w:sz w:val="20"/>
          <w:szCs w:val="20"/>
        </w:rPr>
        <w:t>permi</w:t>
      </w:r>
      <w:r w:rsidR="0001569D" w:rsidRPr="009F45AE">
        <w:rPr>
          <w:rFonts w:ascii="Arial" w:hAnsi="Arial" w:cs="Arial"/>
          <w:sz w:val="20"/>
          <w:szCs w:val="20"/>
        </w:rPr>
        <w:t>tido de viviendas por hectárea</w:t>
      </w:r>
      <w:r w:rsidR="00B965FA" w:rsidRPr="009F45AE">
        <w:rPr>
          <w:rFonts w:ascii="Arial" w:hAnsi="Arial" w:cs="Arial"/>
          <w:sz w:val="20"/>
          <w:szCs w:val="20"/>
        </w:rPr>
        <w:t>.</w:t>
      </w:r>
      <w:r w:rsidR="00B965FA" w:rsidRPr="009F45AE">
        <w:rPr>
          <w:rFonts w:ascii="Arial" w:hAnsi="Arial" w:cs="Arial"/>
          <w:sz w:val="20"/>
          <w:szCs w:val="20"/>
        </w:rPr>
        <w:tab/>
      </w: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15527" w:rsidRPr="0034692D" w:rsidRDefault="00F536D7" w:rsidP="009F45AE">
      <w:pPr>
        <w:pStyle w:val="Prrafodelista"/>
        <w:numPr>
          <w:ilvl w:val="0"/>
          <w:numId w:val="239"/>
        </w:numPr>
        <w:tabs>
          <w:tab w:val="left" w:pos="1560"/>
        </w:tabs>
        <w:spacing w:line="276" w:lineRule="auto"/>
        <w:jc w:val="both"/>
        <w:rPr>
          <w:rFonts w:ascii="Arial" w:hAnsi="Arial" w:cs="Arial"/>
          <w:sz w:val="20"/>
          <w:szCs w:val="20"/>
        </w:rPr>
      </w:pPr>
      <w:r w:rsidRPr="0034692D">
        <w:rPr>
          <w:rFonts w:ascii="Arial" w:hAnsi="Arial" w:cs="Arial"/>
          <w:b/>
          <w:sz w:val="20"/>
          <w:szCs w:val="20"/>
        </w:rPr>
        <w:t>Densificación.-</w:t>
      </w:r>
      <w:r w:rsidRPr="0034692D">
        <w:rPr>
          <w:rFonts w:ascii="Arial" w:hAnsi="Arial" w:cs="Arial"/>
          <w:sz w:val="20"/>
          <w:szCs w:val="20"/>
        </w:rPr>
        <w:t xml:space="preserve"> La acción urbanística cuya finalidad es incrementar el número de habitantes y </w:t>
      </w:r>
      <w:r w:rsidR="008D5841" w:rsidRPr="0034692D">
        <w:rPr>
          <w:rFonts w:ascii="Arial" w:hAnsi="Arial" w:cs="Arial"/>
          <w:sz w:val="20"/>
          <w:szCs w:val="20"/>
        </w:rPr>
        <w:t>personas usuaria</w:t>
      </w:r>
      <w:r w:rsidRPr="0034692D">
        <w:rPr>
          <w:rFonts w:ascii="Arial" w:hAnsi="Arial" w:cs="Arial"/>
          <w:sz w:val="20"/>
          <w:szCs w:val="20"/>
        </w:rPr>
        <w:t>s por unidad de superficie, considerando la capa</w:t>
      </w:r>
      <w:r w:rsidR="00B965FA" w:rsidRPr="0034692D">
        <w:rPr>
          <w:rFonts w:ascii="Arial" w:hAnsi="Arial" w:cs="Arial"/>
          <w:sz w:val="20"/>
          <w:szCs w:val="20"/>
        </w:rPr>
        <w:t xml:space="preserve">cidad de soporte </w:t>
      </w:r>
      <w:r w:rsidR="00534288" w:rsidRPr="0034692D">
        <w:rPr>
          <w:rFonts w:ascii="Arial" w:hAnsi="Arial" w:cs="Arial"/>
          <w:sz w:val="20"/>
          <w:szCs w:val="20"/>
        </w:rPr>
        <w:t>del territorio y, en su caso, adecuando los espacios públicos y su infraestructura.</w:t>
      </w:r>
    </w:p>
    <w:p w:rsidR="00F536D7" w:rsidRPr="0034692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B4D16" w:rsidRPr="0034692D" w:rsidRDefault="00372F28" w:rsidP="00F673FD">
      <w:pPr>
        <w:pStyle w:val="Prrafodelista"/>
        <w:numPr>
          <w:ilvl w:val="0"/>
          <w:numId w:val="239"/>
        </w:numPr>
        <w:tabs>
          <w:tab w:val="left" w:pos="1418"/>
          <w:tab w:val="left" w:pos="1560"/>
        </w:tabs>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Desarrollo Urbano Sustentable</w:t>
      </w:r>
      <w:r w:rsidR="00E15527" w:rsidRPr="0034692D">
        <w:rPr>
          <w:rFonts w:ascii="Arial" w:eastAsia="Times New Roman" w:hAnsi="Arial" w:cs="Arial"/>
          <w:b/>
          <w:color w:val="000000"/>
          <w:sz w:val="20"/>
          <w:szCs w:val="20"/>
        </w:rPr>
        <w:t>.-</w:t>
      </w:r>
      <w:r w:rsidR="00E15527" w:rsidRPr="0034692D">
        <w:rPr>
          <w:rFonts w:ascii="Arial" w:eastAsia="Times New Roman" w:hAnsi="Arial" w:cs="Arial"/>
          <w:color w:val="000000"/>
          <w:sz w:val="20"/>
          <w:szCs w:val="20"/>
        </w:rPr>
        <w:t xml:space="preserve"> Es un proceso sinérgico de integración, interacción y evolución entre los subsistemas económicos, social, físico y ambiental que constituyen una ciudad, lo cu</w:t>
      </w:r>
      <w:r w:rsidR="001B1383" w:rsidRPr="0034692D">
        <w:rPr>
          <w:rFonts w:ascii="Arial" w:eastAsia="Times New Roman" w:hAnsi="Arial" w:cs="Arial"/>
          <w:color w:val="000000"/>
          <w:sz w:val="20"/>
          <w:szCs w:val="20"/>
        </w:rPr>
        <w:t>a</w:t>
      </w:r>
      <w:r w:rsidR="00E15527" w:rsidRPr="0034692D">
        <w:rPr>
          <w:rFonts w:ascii="Arial" w:eastAsia="Times New Roman" w:hAnsi="Arial" w:cs="Arial"/>
          <w:color w:val="000000"/>
          <w:sz w:val="20"/>
          <w:szCs w:val="20"/>
        </w:rPr>
        <w:t>l garantiza un nivel de bienestar para la población de la ciudad  que no se deteriore en el largo plazo, mientras que se mantiene un balance con las áreas circunvecinas y se contribuye a la reducción de los efectos dañinos sobre la biósfera</w:t>
      </w:r>
      <w:r w:rsidR="00B965FA" w:rsidRPr="0034692D">
        <w:rPr>
          <w:rFonts w:ascii="Arial" w:eastAsia="Times New Roman" w:hAnsi="Arial" w:cs="Arial"/>
          <w:color w:val="000000"/>
          <w:sz w:val="20"/>
          <w:szCs w:val="20"/>
        </w:rPr>
        <w:t>.</w:t>
      </w:r>
    </w:p>
    <w:p w:rsidR="003B4D16" w:rsidRPr="0034692D" w:rsidRDefault="003B4D16" w:rsidP="00EF6480">
      <w:pPr>
        <w:pStyle w:val="Prrafodelista"/>
        <w:spacing w:line="276" w:lineRule="auto"/>
        <w:ind w:left="1428"/>
        <w:jc w:val="both"/>
        <w:rPr>
          <w:rFonts w:ascii="Arial" w:eastAsia="Times New Roman" w:hAnsi="Arial" w:cs="Arial"/>
          <w:color w:val="000000"/>
          <w:sz w:val="20"/>
          <w:szCs w:val="20"/>
        </w:rPr>
      </w:pPr>
    </w:p>
    <w:p w:rsidR="003B4D16" w:rsidRPr="0034692D" w:rsidRDefault="00F536D7" w:rsidP="00F673FD">
      <w:pPr>
        <w:pStyle w:val="Prrafodelista"/>
        <w:numPr>
          <w:ilvl w:val="0"/>
          <w:numId w:val="239"/>
        </w:numPr>
        <w:tabs>
          <w:tab w:val="left" w:pos="1560"/>
        </w:tabs>
        <w:spacing w:line="276" w:lineRule="auto"/>
        <w:jc w:val="both"/>
        <w:rPr>
          <w:rFonts w:ascii="Arial" w:eastAsia="Times New Roman" w:hAnsi="Arial" w:cs="Arial"/>
          <w:color w:val="000000"/>
          <w:sz w:val="20"/>
          <w:szCs w:val="20"/>
        </w:rPr>
      </w:pPr>
      <w:r w:rsidRPr="0034692D">
        <w:rPr>
          <w:rFonts w:ascii="Arial" w:hAnsi="Arial" w:cs="Arial"/>
          <w:b/>
          <w:sz w:val="20"/>
          <w:szCs w:val="20"/>
        </w:rPr>
        <w:lastRenderedPageBreak/>
        <w:t>Destino</w:t>
      </w:r>
      <w:r w:rsidRPr="0034692D">
        <w:rPr>
          <w:rFonts w:ascii="Arial" w:hAnsi="Arial" w:cs="Arial"/>
          <w:sz w:val="20"/>
          <w:szCs w:val="20"/>
        </w:rPr>
        <w:t>.- El fin público al que se prevea dedicar determinada zona o p</w:t>
      </w:r>
      <w:r w:rsidR="00466D61" w:rsidRPr="0034692D">
        <w:rPr>
          <w:rFonts w:ascii="Arial" w:hAnsi="Arial" w:cs="Arial"/>
          <w:sz w:val="20"/>
          <w:szCs w:val="20"/>
        </w:rPr>
        <w:t>redio de un centro de población o asentamiento humano.</w:t>
      </w:r>
      <w:r w:rsidRPr="0034692D">
        <w:rPr>
          <w:rFonts w:ascii="Arial" w:hAnsi="Arial" w:cs="Arial"/>
          <w:sz w:val="20"/>
          <w:szCs w:val="20"/>
        </w:rPr>
        <w:tab/>
      </w:r>
    </w:p>
    <w:p w:rsidR="003B4D16" w:rsidRPr="0034692D" w:rsidRDefault="003B4D16" w:rsidP="00EF6480">
      <w:pPr>
        <w:tabs>
          <w:tab w:val="left" w:pos="1560"/>
        </w:tabs>
        <w:spacing w:line="276" w:lineRule="auto"/>
        <w:jc w:val="both"/>
        <w:rPr>
          <w:rFonts w:ascii="Arial" w:hAnsi="Arial" w:cs="Arial"/>
          <w:sz w:val="20"/>
          <w:szCs w:val="20"/>
        </w:rPr>
      </w:pPr>
    </w:p>
    <w:p w:rsidR="003B4D16" w:rsidRPr="0034692D" w:rsidRDefault="00F536D7" w:rsidP="00F673FD">
      <w:pPr>
        <w:pStyle w:val="Prrafodelista"/>
        <w:numPr>
          <w:ilvl w:val="0"/>
          <w:numId w:val="239"/>
        </w:numPr>
        <w:tabs>
          <w:tab w:val="left" w:pos="1560"/>
        </w:tabs>
        <w:spacing w:line="276" w:lineRule="auto"/>
        <w:jc w:val="both"/>
        <w:rPr>
          <w:rFonts w:ascii="Arial" w:eastAsia="Times New Roman" w:hAnsi="Arial" w:cs="Arial"/>
          <w:color w:val="000000"/>
          <w:sz w:val="20"/>
          <w:szCs w:val="20"/>
        </w:rPr>
      </w:pPr>
      <w:r w:rsidRPr="0034692D">
        <w:rPr>
          <w:rFonts w:ascii="Arial" w:hAnsi="Arial" w:cs="Arial"/>
          <w:b/>
          <w:sz w:val="20"/>
          <w:szCs w:val="20"/>
        </w:rPr>
        <w:t>Dirección.-</w:t>
      </w:r>
      <w:r w:rsidRPr="0034692D">
        <w:rPr>
          <w:rFonts w:ascii="Arial" w:hAnsi="Arial" w:cs="Arial"/>
          <w:sz w:val="20"/>
          <w:szCs w:val="20"/>
        </w:rPr>
        <w:t xml:space="preserve"> La Dirección de Desarrollo Urbano</w:t>
      </w:r>
      <w:r w:rsidR="001B1383" w:rsidRPr="0034692D">
        <w:rPr>
          <w:rFonts w:ascii="Arial" w:hAnsi="Arial" w:cs="Arial"/>
          <w:sz w:val="20"/>
          <w:szCs w:val="20"/>
        </w:rPr>
        <w:t xml:space="preserve"> es l</w:t>
      </w:r>
      <w:r w:rsidRPr="0034692D">
        <w:rPr>
          <w:rFonts w:ascii="Arial" w:hAnsi="Arial" w:cs="Arial"/>
          <w:sz w:val="20"/>
          <w:szCs w:val="20"/>
        </w:rPr>
        <w:t>a unidad administrativa municipal competente en materia de desarrollo urbano y ordenamiento territorial, adscrita a la Secretaría de Desarr</w:t>
      </w:r>
      <w:r w:rsidR="0001569D" w:rsidRPr="0034692D">
        <w:rPr>
          <w:rFonts w:ascii="Arial" w:hAnsi="Arial" w:cs="Arial"/>
          <w:sz w:val="20"/>
          <w:szCs w:val="20"/>
        </w:rPr>
        <w:t>ollo Urbano y Sustentabilidad</w:t>
      </w:r>
      <w:r w:rsidR="00B965FA" w:rsidRPr="0034692D">
        <w:rPr>
          <w:rFonts w:ascii="Arial" w:hAnsi="Arial" w:cs="Arial"/>
          <w:sz w:val="20"/>
          <w:szCs w:val="20"/>
        </w:rPr>
        <w:t>.</w:t>
      </w:r>
      <w:r w:rsidR="0001569D" w:rsidRPr="0034692D">
        <w:rPr>
          <w:rFonts w:ascii="Arial" w:hAnsi="Arial" w:cs="Arial"/>
          <w:sz w:val="20"/>
          <w:szCs w:val="20"/>
        </w:rPr>
        <w:tab/>
      </w:r>
      <w:r w:rsidR="0001569D" w:rsidRPr="0034692D">
        <w:rPr>
          <w:rFonts w:ascii="Arial" w:hAnsi="Arial" w:cs="Arial"/>
          <w:sz w:val="20"/>
          <w:szCs w:val="20"/>
        </w:rPr>
        <w:tab/>
      </w:r>
      <w:r w:rsidRPr="0034692D">
        <w:rPr>
          <w:rFonts w:ascii="Arial" w:hAnsi="Arial" w:cs="Arial"/>
          <w:sz w:val="20"/>
          <w:szCs w:val="20"/>
        </w:rPr>
        <w:tab/>
      </w:r>
    </w:p>
    <w:p w:rsidR="003B4D16" w:rsidRPr="0034692D" w:rsidRDefault="003B4D16" w:rsidP="00EF6480">
      <w:pPr>
        <w:tabs>
          <w:tab w:val="left" w:pos="1560"/>
        </w:tabs>
        <w:spacing w:line="276" w:lineRule="auto"/>
        <w:jc w:val="both"/>
        <w:rPr>
          <w:rFonts w:ascii="Arial" w:hAnsi="Arial" w:cs="Arial"/>
          <w:sz w:val="20"/>
          <w:szCs w:val="20"/>
        </w:rPr>
      </w:pPr>
    </w:p>
    <w:p w:rsidR="003B4D16"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Dirección de MA.-</w:t>
      </w:r>
      <w:r w:rsidR="001B1383" w:rsidRPr="00260926">
        <w:rPr>
          <w:rFonts w:ascii="Arial" w:hAnsi="Arial" w:cs="Arial"/>
          <w:b/>
          <w:sz w:val="20"/>
          <w:szCs w:val="20"/>
        </w:rPr>
        <w:t>La Dirección de Medio Ambiente</w:t>
      </w:r>
      <w:r w:rsidR="00260926">
        <w:rPr>
          <w:rFonts w:ascii="Arial" w:hAnsi="Arial" w:cs="Arial"/>
          <w:b/>
          <w:sz w:val="20"/>
          <w:szCs w:val="20"/>
        </w:rPr>
        <w:t xml:space="preserve">.- </w:t>
      </w:r>
      <w:r w:rsidR="00260926">
        <w:rPr>
          <w:rFonts w:ascii="Arial" w:hAnsi="Arial" w:cs="Arial"/>
          <w:sz w:val="20"/>
          <w:szCs w:val="20"/>
        </w:rPr>
        <w:t>L</w:t>
      </w:r>
      <w:r w:rsidRPr="0034692D">
        <w:rPr>
          <w:rFonts w:ascii="Arial" w:hAnsi="Arial" w:cs="Arial"/>
          <w:sz w:val="20"/>
          <w:szCs w:val="20"/>
        </w:rPr>
        <w:t xml:space="preserve">a unidad administrativa municipal competente en materia de protección al </w:t>
      </w:r>
      <w:r w:rsidR="00B965FA" w:rsidRPr="0034692D">
        <w:rPr>
          <w:rFonts w:ascii="Arial" w:hAnsi="Arial" w:cs="Arial"/>
          <w:sz w:val="20"/>
          <w:szCs w:val="20"/>
        </w:rPr>
        <w:t>ambiente y equilibrio ecológico</w:t>
      </w:r>
      <w:r w:rsidRPr="0034692D">
        <w:rPr>
          <w:rFonts w:ascii="Arial" w:hAnsi="Arial" w:cs="Arial"/>
          <w:sz w:val="20"/>
          <w:szCs w:val="20"/>
        </w:rPr>
        <w:t xml:space="preserve"> adscrita a la Secretaría de Desar</w:t>
      </w:r>
      <w:r w:rsidR="00B965FA" w:rsidRPr="0034692D">
        <w:rPr>
          <w:rFonts w:ascii="Arial" w:hAnsi="Arial" w:cs="Arial"/>
          <w:sz w:val="20"/>
          <w:szCs w:val="20"/>
        </w:rPr>
        <w:t>rollo Urbano y Sustentabilidad.</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259F" w:rsidRPr="00EE259F" w:rsidRDefault="00EE259F"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BD7FD0" w:rsidRDefault="00BD7F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BD7FD0">
        <w:rPr>
          <w:rFonts w:ascii="Arial" w:eastAsia="Times New Roman" w:hAnsi="Arial" w:cs="Arial"/>
          <w:b/>
          <w:color w:val="000000"/>
          <w:sz w:val="20"/>
          <w:szCs w:val="20"/>
        </w:rPr>
        <w:t>Director.-</w:t>
      </w:r>
      <w:r>
        <w:rPr>
          <w:rFonts w:ascii="Arial" w:eastAsia="Times New Roman" w:hAnsi="Arial" w:cs="Arial"/>
          <w:color w:val="000000"/>
          <w:sz w:val="20"/>
          <w:szCs w:val="20"/>
        </w:rPr>
        <w:t xml:space="preserve"> La/El Titular de la Dirección de Desarrollo Urbano Municipal, adscrito a la Secretaría de Desarrollo Urbano y Sustentabilidad.</w:t>
      </w:r>
    </w:p>
    <w:p w:rsidR="00BD7FD0" w:rsidRPr="00BD7FD0" w:rsidRDefault="00BD7FD0" w:rsidP="00EF6480">
      <w:pPr>
        <w:pStyle w:val="Prrafodelista"/>
        <w:spacing w:line="276" w:lineRule="auto"/>
        <w:jc w:val="both"/>
        <w:rPr>
          <w:rFonts w:ascii="Arial" w:eastAsia="Times New Roman" w:hAnsi="Arial" w:cs="Arial"/>
          <w:color w:val="000000"/>
          <w:sz w:val="20"/>
          <w:szCs w:val="20"/>
        </w:rPr>
      </w:pPr>
    </w:p>
    <w:p w:rsidR="00BD7FD0" w:rsidRPr="00BD7FD0" w:rsidRDefault="00BD7F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BD7FD0">
        <w:rPr>
          <w:rFonts w:ascii="Arial" w:eastAsia="Times New Roman" w:hAnsi="Arial" w:cs="Arial"/>
          <w:b/>
          <w:color w:val="000000"/>
          <w:sz w:val="20"/>
          <w:szCs w:val="20"/>
        </w:rPr>
        <w:t>Director</w:t>
      </w:r>
      <w:r>
        <w:rPr>
          <w:rFonts w:ascii="Arial" w:eastAsia="Times New Roman" w:hAnsi="Arial" w:cs="Arial"/>
          <w:b/>
          <w:color w:val="000000"/>
          <w:sz w:val="20"/>
          <w:szCs w:val="20"/>
        </w:rPr>
        <w:t xml:space="preserve"> de MA</w:t>
      </w:r>
      <w:r w:rsidRPr="00BD7FD0">
        <w:rPr>
          <w:rFonts w:ascii="Arial" w:eastAsia="Times New Roman" w:hAnsi="Arial" w:cs="Arial"/>
          <w:b/>
          <w:color w:val="000000"/>
          <w:sz w:val="20"/>
          <w:szCs w:val="20"/>
        </w:rPr>
        <w:t>.-</w:t>
      </w:r>
      <w:r>
        <w:rPr>
          <w:rFonts w:ascii="Arial" w:eastAsia="Times New Roman" w:hAnsi="Arial" w:cs="Arial"/>
          <w:color w:val="000000"/>
          <w:sz w:val="20"/>
          <w:szCs w:val="20"/>
        </w:rPr>
        <w:t xml:space="preserve"> La/El Titular de la Dirección de Medio Ambiente, adscrito a la Secretaría de Desarrollo Urbano y Sustentabilidad.</w:t>
      </w:r>
    </w:p>
    <w:p w:rsidR="00BD7FD0" w:rsidRPr="00FC5E9D" w:rsidRDefault="00BD7FD0" w:rsidP="00EF6480">
      <w:pPr>
        <w:spacing w:line="276" w:lineRule="auto"/>
        <w:jc w:val="both"/>
        <w:rPr>
          <w:rFonts w:ascii="Arial" w:hAnsi="Arial" w:cs="Arial"/>
          <w:b/>
          <w:sz w:val="20"/>
          <w:szCs w:val="20"/>
        </w:rPr>
      </w:pPr>
    </w:p>
    <w:p w:rsidR="003B4D16" w:rsidRPr="00B93E5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DRO.-</w:t>
      </w:r>
      <w:r w:rsidR="008D5841" w:rsidRPr="00260926">
        <w:rPr>
          <w:rFonts w:ascii="Arial" w:hAnsi="Arial" w:cs="Arial"/>
          <w:b/>
          <w:sz w:val="20"/>
          <w:szCs w:val="20"/>
        </w:rPr>
        <w:t>La/e</w:t>
      </w:r>
      <w:r w:rsidRPr="00260926">
        <w:rPr>
          <w:rFonts w:ascii="Arial" w:hAnsi="Arial" w:cs="Arial"/>
          <w:b/>
          <w:sz w:val="20"/>
          <w:szCs w:val="20"/>
        </w:rPr>
        <w:t>l Director</w:t>
      </w:r>
      <w:r w:rsidR="00EE259F" w:rsidRPr="00260926">
        <w:rPr>
          <w:rFonts w:ascii="Arial" w:hAnsi="Arial" w:cs="Arial"/>
          <w:b/>
          <w:sz w:val="20"/>
          <w:szCs w:val="20"/>
        </w:rPr>
        <w:t>(a)</w:t>
      </w:r>
      <w:r w:rsidRPr="00260926">
        <w:rPr>
          <w:rFonts w:ascii="Arial" w:hAnsi="Arial" w:cs="Arial"/>
          <w:b/>
          <w:sz w:val="20"/>
          <w:szCs w:val="20"/>
        </w:rPr>
        <w:t xml:space="preserve"> Responsable de Obra</w:t>
      </w:r>
      <w:r w:rsidR="00260926">
        <w:rPr>
          <w:rFonts w:ascii="Arial" w:hAnsi="Arial" w:cs="Arial"/>
          <w:sz w:val="20"/>
          <w:szCs w:val="20"/>
        </w:rPr>
        <w:t>.- L</w:t>
      </w:r>
      <w:r w:rsidRPr="0034692D">
        <w:rPr>
          <w:rFonts w:ascii="Arial" w:hAnsi="Arial" w:cs="Arial"/>
          <w:sz w:val="20"/>
          <w:szCs w:val="20"/>
        </w:rPr>
        <w:t>a persona física auxiliar de la administración pública municipal, con au</w:t>
      </w:r>
      <w:r w:rsidR="00234815" w:rsidRPr="0034692D">
        <w:rPr>
          <w:rFonts w:ascii="Arial" w:hAnsi="Arial" w:cs="Arial"/>
          <w:sz w:val="20"/>
          <w:szCs w:val="20"/>
        </w:rPr>
        <w:t>torización y registro de la CAA</w:t>
      </w:r>
      <w:r w:rsidRPr="0034692D">
        <w:rPr>
          <w:rFonts w:ascii="Arial" w:hAnsi="Arial" w:cs="Arial"/>
          <w:sz w:val="20"/>
          <w:szCs w:val="20"/>
        </w:rPr>
        <w:t>DROC, que se hace responsable de la observancia de la ley, d</w:t>
      </w:r>
      <w:r w:rsidR="002B78A9" w:rsidRPr="0034692D">
        <w:rPr>
          <w:rFonts w:ascii="Arial" w:hAnsi="Arial" w:cs="Arial"/>
          <w:sz w:val="20"/>
          <w:szCs w:val="20"/>
        </w:rPr>
        <w:t xml:space="preserve">el presente </w:t>
      </w:r>
      <w:r w:rsidR="00744385" w:rsidRPr="0034692D">
        <w:rPr>
          <w:rFonts w:ascii="Arial" w:hAnsi="Arial" w:cs="Arial"/>
          <w:sz w:val="20"/>
          <w:szCs w:val="20"/>
        </w:rPr>
        <w:t>C</w:t>
      </w:r>
      <w:r w:rsidR="00B965FA" w:rsidRPr="0034692D">
        <w:rPr>
          <w:rFonts w:ascii="Arial" w:hAnsi="Arial" w:cs="Arial"/>
          <w:sz w:val="20"/>
          <w:szCs w:val="20"/>
        </w:rPr>
        <w:t>apí</w:t>
      </w:r>
      <w:r w:rsidR="002B78A9" w:rsidRPr="0034692D">
        <w:rPr>
          <w:rFonts w:ascii="Arial" w:hAnsi="Arial" w:cs="Arial"/>
          <w:sz w:val="20"/>
          <w:szCs w:val="20"/>
        </w:rPr>
        <w:t>tulo</w:t>
      </w:r>
      <w:r w:rsidRPr="0034692D">
        <w:rPr>
          <w:rFonts w:ascii="Arial" w:hAnsi="Arial" w:cs="Arial"/>
          <w:sz w:val="20"/>
          <w:szCs w:val="20"/>
        </w:rPr>
        <w:t xml:space="preserve"> y</w:t>
      </w:r>
      <w:r w:rsidR="00B965FA" w:rsidRPr="0034692D">
        <w:rPr>
          <w:rFonts w:ascii="Arial" w:hAnsi="Arial" w:cs="Arial"/>
          <w:sz w:val="20"/>
          <w:szCs w:val="20"/>
        </w:rPr>
        <w:t xml:space="preserve"> demás disposiciones aplicables</w:t>
      </w:r>
      <w:r w:rsidRPr="0034692D">
        <w:rPr>
          <w:rFonts w:ascii="Arial" w:hAnsi="Arial" w:cs="Arial"/>
          <w:sz w:val="20"/>
          <w:szCs w:val="20"/>
        </w:rPr>
        <w:t xml:space="preserve"> en los proyectos y procesos constructivos </w:t>
      </w:r>
      <w:r w:rsidR="003B4D16" w:rsidRPr="0034692D">
        <w:rPr>
          <w:rFonts w:ascii="Arial" w:hAnsi="Arial" w:cs="Arial"/>
          <w:sz w:val="20"/>
          <w:szCs w:val="20"/>
        </w:rPr>
        <w:t>en que otorga su responsiva</w:t>
      </w:r>
      <w:r w:rsidR="00B965FA" w:rsidRPr="0034692D">
        <w:rPr>
          <w:rFonts w:ascii="Arial" w:hAnsi="Arial" w:cs="Arial"/>
          <w:sz w:val="20"/>
          <w:szCs w:val="20"/>
        </w:rPr>
        <w:t>.</w:t>
      </w:r>
    </w:p>
    <w:p w:rsidR="00BD3BD2" w:rsidRPr="0034692D" w:rsidRDefault="00BD3BD2" w:rsidP="00EF6480">
      <w:pPr>
        <w:tabs>
          <w:tab w:val="left" w:pos="1560"/>
          <w:tab w:val="left" w:pos="1701"/>
        </w:tabs>
        <w:spacing w:line="276" w:lineRule="auto"/>
        <w:jc w:val="both"/>
        <w:rPr>
          <w:rFonts w:ascii="Arial" w:eastAsia="Times New Roman" w:hAnsi="Arial" w:cs="Arial"/>
          <w:color w:val="000000"/>
          <w:sz w:val="20"/>
          <w:szCs w:val="20"/>
        </w:rPr>
      </w:pPr>
    </w:p>
    <w:p w:rsidR="00BD3BD2" w:rsidRPr="0034692D" w:rsidRDefault="00BD3BD2" w:rsidP="00FD16B6">
      <w:pPr>
        <w:tabs>
          <w:tab w:val="left" w:pos="1560"/>
          <w:tab w:val="left" w:pos="1701"/>
        </w:tabs>
        <w:spacing w:line="276" w:lineRule="auto"/>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E</w:t>
      </w:r>
    </w:p>
    <w:p w:rsidR="00264C66" w:rsidRPr="0034692D" w:rsidRDefault="00264C66" w:rsidP="00EF6480">
      <w:pPr>
        <w:tabs>
          <w:tab w:val="left" w:pos="1560"/>
          <w:tab w:val="left" w:pos="1701"/>
        </w:tabs>
        <w:spacing w:line="276" w:lineRule="auto"/>
        <w:jc w:val="both"/>
        <w:rPr>
          <w:rFonts w:ascii="Arial" w:hAnsi="Arial" w:cs="Arial"/>
          <w:sz w:val="20"/>
          <w:szCs w:val="20"/>
        </w:rPr>
      </w:pPr>
    </w:p>
    <w:p w:rsidR="00264C66" w:rsidRPr="0034692D" w:rsidRDefault="0059433C"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Eco tecnología</w:t>
      </w:r>
      <w:r w:rsidR="00F536D7" w:rsidRPr="0034692D">
        <w:rPr>
          <w:rFonts w:ascii="Arial" w:hAnsi="Arial" w:cs="Arial"/>
          <w:b/>
          <w:sz w:val="20"/>
          <w:szCs w:val="20"/>
        </w:rPr>
        <w:t>.-</w:t>
      </w:r>
      <w:r w:rsidR="00F536D7" w:rsidRPr="0034692D">
        <w:rPr>
          <w:rFonts w:ascii="Arial" w:hAnsi="Arial" w:cs="Arial"/>
          <w:sz w:val="20"/>
          <w:szCs w:val="20"/>
        </w:rPr>
        <w:t xml:space="preserve"> La tecnología que usan los equipos y aparatos creados exprofeso para eficientar el consumo de energía e</w:t>
      </w:r>
      <w:r w:rsidR="00264C66" w:rsidRPr="0034692D">
        <w:rPr>
          <w:rFonts w:ascii="Arial" w:hAnsi="Arial" w:cs="Arial"/>
          <w:sz w:val="20"/>
          <w:szCs w:val="20"/>
        </w:rPr>
        <w:t>léctrica, agua y gas</w:t>
      </w:r>
      <w:r w:rsidR="00B965FA" w:rsidRPr="0034692D">
        <w:rPr>
          <w:rFonts w:ascii="Arial" w:hAnsi="Arial" w:cs="Arial"/>
          <w:sz w:val="20"/>
          <w:szCs w:val="20"/>
        </w:rPr>
        <w:t>.</w:t>
      </w:r>
    </w:p>
    <w:p w:rsidR="00264C66" w:rsidRPr="0034692D" w:rsidRDefault="00264C66" w:rsidP="00EF6480">
      <w:pPr>
        <w:tabs>
          <w:tab w:val="left" w:pos="1560"/>
          <w:tab w:val="left" w:pos="1701"/>
        </w:tabs>
        <w:spacing w:line="276" w:lineRule="auto"/>
        <w:jc w:val="both"/>
        <w:rPr>
          <w:rFonts w:ascii="Arial" w:hAnsi="Arial" w:cs="Arial"/>
          <w:sz w:val="20"/>
          <w:szCs w:val="20"/>
        </w:rPr>
      </w:pPr>
    </w:p>
    <w:p w:rsidR="00C969F9"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Edificación.-</w:t>
      </w:r>
      <w:r w:rsidRPr="0034692D">
        <w:rPr>
          <w:rFonts w:ascii="Arial" w:hAnsi="Arial" w:cs="Arial"/>
          <w:sz w:val="20"/>
          <w:szCs w:val="20"/>
        </w:rPr>
        <w:t xml:space="preserve"> La acción de adecuación espacial n</w:t>
      </w:r>
      <w:r w:rsidR="00B965FA" w:rsidRPr="0034692D">
        <w:rPr>
          <w:rFonts w:ascii="Arial" w:hAnsi="Arial" w:cs="Arial"/>
          <w:sz w:val="20"/>
          <w:szCs w:val="20"/>
        </w:rPr>
        <w:t>ecesaria en el suelo urbanizado</w:t>
      </w:r>
      <w:r w:rsidRPr="0034692D">
        <w:rPr>
          <w:rFonts w:ascii="Arial" w:hAnsi="Arial" w:cs="Arial"/>
          <w:sz w:val="20"/>
          <w:szCs w:val="20"/>
        </w:rPr>
        <w:t xml:space="preserve"> par</w:t>
      </w:r>
      <w:r w:rsidR="00B965FA" w:rsidRPr="0034692D">
        <w:rPr>
          <w:rFonts w:ascii="Arial" w:hAnsi="Arial" w:cs="Arial"/>
          <w:sz w:val="20"/>
          <w:szCs w:val="20"/>
        </w:rPr>
        <w:t>a permitir su uso o destino.</w:t>
      </w:r>
      <w:r w:rsidR="00C969F9" w:rsidRPr="0034692D">
        <w:rPr>
          <w:rFonts w:ascii="Arial" w:hAnsi="Arial" w:cs="Arial"/>
          <w:sz w:val="20"/>
          <w:szCs w:val="20"/>
        </w:rPr>
        <w:tab/>
      </w:r>
    </w:p>
    <w:p w:rsidR="00C969F9" w:rsidRPr="0034692D" w:rsidRDefault="00C969F9" w:rsidP="00EF6480">
      <w:pPr>
        <w:tabs>
          <w:tab w:val="left" w:pos="1560"/>
          <w:tab w:val="left" w:pos="1701"/>
        </w:tabs>
        <w:spacing w:line="276" w:lineRule="auto"/>
        <w:jc w:val="both"/>
        <w:rPr>
          <w:rFonts w:ascii="Arial" w:hAnsi="Arial" w:cs="Arial"/>
          <w:sz w:val="20"/>
          <w:szCs w:val="20"/>
        </w:rPr>
      </w:pPr>
    </w:p>
    <w:p w:rsidR="00466D61" w:rsidRPr="0034692D" w:rsidRDefault="00342C50" w:rsidP="00F673FD">
      <w:pPr>
        <w:pStyle w:val="Prrafodelista"/>
        <w:numPr>
          <w:ilvl w:val="0"/>
          <w:numId w:val="239"/>
        </w:numPr>
        <w:tabs>
          <w:tab w:val="left" w:pos="1560"/>
          <w:tab w:val="left" w:pos="1701"/>
        </w:tabs>
        <w:spacing w:line="276" w:lineRule="auto"/>
        <w:jc w:val="both"/>
        <w:rPr>
          <w:rFonts w:ascii="Arial" w:eastAsia="Times New Roman" w:hAnsi="Arial" w:cs="Arial"/>
          <w:b/>
          <w:bCs/>
          <w:sz w:val="20"/>
          <w:szCs w:val="20"/>
        </w:rPr>
      </w:pPr>
      <w:r w:rsidRPr="0034692D">
        <w:rPr>
          <w:rFonts w:ascii="Arial" w:hAnsi="Arial" w:cs="Arial"/>
          <w:b/>
          <w:sz w:val="20"/>
          <w:szCs w:val="20"/>
        </w:rPr>
        <w:t>Equipamiento U</w:t>
      </w:r>
      <w:r w:rsidR="00F536D7" w:rsidRPr="0034692D">
        <w:rPr>
          <w:rFonts w:ascii="Arial" w:hAnsi="Arial" w:cs="Arial"/>
          <w:b/>
          <w:sz w:val="20"/>
          <w:szCs w:val="20"/>
        </w:rPr>
        <w:t>rbano.-</w:t>
      </w:r>
      <w:r w:rsidR="00F536D7" w:rsidRPr="0034692D">
        <w:rPr>
          <w:rFonts w:ascii="Arial" w:hAnsi="Arial" w:cs="Arial"/>
          <w:sz w:val="20"/>
          <w:szCs w:val="20"/>
        </w:rPr>
        <w:t xml:space="preserve"> El conjunto de inmuebles, </w:t>
      </w:r>
      <w:r w:rsidR="00EE259F">
        <w:rPr>
          <w:rFonts w:ascii="Arial" w:hAnsi="Arial" w:cs="Arial"/>
          <w:sz w:val="20"/>
          <w:szCs w:val="20"/>
        </w:rPr>
        <w:t>instalacio</w:t>
      </w:r>
      <w:r w:rsidR="0014636E">
        <w:rPr>
          <w:rFonts w:ascii="Arial" w:hAnsi="Arial" w:cs="Arial"/>
          <w:sz w:val="20"/>
          <w:szCs w:val="20"/>
        </w:rPr>
        <w:t>n</w:t>
      </w:r>
      <w:r w:rsidR="00F536D7" w:rsidRPr="0034692D">
        <w:rPr>
          <w:rFonts w:ascii="Arial" w:hAnsi="Arial" w:cs="Arial"/>
          <w:sz w:val="20"/>
          <w:szCs w:val="20"/>
        </w:rPr>
        <w:t xml:space="preserve">es y construcciones utilizadas para la prestación de los servicios públicos y desarrollar actividades </w:t>
      </w:r>
      <w:r w:rsidR="00466D61" w:rsidRPr="0034692D">
        <w:rPr>
          <w:rFonts w:ascii="Arial" w:hAnsi="Arial" w:cs="Arial"/>
          <w:sz w:val="20"/>
          <w:szCs w:val="20"/>
        </w:rPr>
        <w:t>económicas, sociales, culturales, deportivas, educativas, de traslado y abasto.</w:t>
      </w:r>
    </w:p>
    <w:p w:rsidR="00C969F9" w:rsidRPr="0034692D" w:rsidRDefault="00C969F9" w:rsidP="00EF6480">
      <w:pPr>
        <w:tabs>
          <w:tab w:val="left" w:pos="1560"/>
          <w:tab w:val="left" w:pos="1701"/>
        </w:tabs>
        <w:spacing w:line="276" w:lineRule="auto"/>
        <w:jc w:val="both"/>
        <w:rPr>
          <w:rFonts w:ascii="Arial" w:eastAsia="Times New Roman" w:hAnsi="Arial" w:cs="Arial"/>
          <w:b/>
          <w:bCs/>
          <w:sz w:val="20"/>
          <w:szCs w:val="20"/>
        </w:rPr>
      </w:pPr>
    </w:p>
    <w:p w:rsidR="00BD3BD2" w:rsidRPr="0034692D" w:rsidRDefault="00372F28"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bCs/>
          <w:sz w:val="20"/>
          <w:szCs w:val="20"/>
        </w:rPr>
        <w:t>Espacio Público</w:t>
      </w:r>
      <w:r w:rsidR="00B965FA" w:rsidRPr="0034692D">
        <w:rPr>
          <w:rFonts w:ascii="Arial" w:eastAsia="Times New Roman" w:hAnsi="Arial" w:cs="Arial"/>
          <w:b/>
          <w:bCs/>
          <w:sz w:val="20"/>
          <w:szCs w:val="20"/>
        </w:rPr>
        <w:t>.-</w:t>
      </w:r>
      <w:r w:rsidR="00B965FA" w:rsidRPr="0034692D">
        <w:rPr>
          <w:rFonts w:ascii="Arial" w:eastAsia="Times New Roman" w:hAnsi="Arial" w:cs="Arial"/>
          <w:sz w:val="20"/>
          <w:szCs w:val="20"/>
        </w:rPr>
        <w:t xml:space="preserve">Las </w:t>
      </w:r>
      <w:r w:rsidRPr="0034692D">
        <w:rPr>
          <w:rFonts w:ascii="Arial" w:eastAsia="Times New Roman" w:hAnsi="Arial" w:cs="Arial"/>
          <w:sz w:val="20"/>
          <w:szCs w:val="20"/>
        </w:rPr>
        <w:t>áreas, espacios abiertos o predios de los asentamientos humanos destinados al uso, disfrute o aprovechamiento colectivo, de acceso generalizado y libre tránsito</w:t>
      </w:r>
      <w:r w:rsidR="00B965FA" w:rsidRPr="0034692D">
        <w:rPr>
          <w:rFonts w:ascii="Arial" w:eastAsia="Times New Roman" w:hAnsi="Arial" w:cs="Arial"/>
          <w:sz w:val="20"/>
          <w:szCs w:val="20"/>
        </w:rPr>
        <w:t>.</w:t>
      </w:r>
    </w:p>
    <w:p w:rsidR="00BD3BD2" w:rsidRPr="0034692D" w:rsidRDefault="00BD3BD2" w:rsidP="00EF6480">
      <w:pPr>
        <w:tabs>
          <w:tab w:val="left" w:pos="1560"/>
          <w:tab w:val="left" w:pos="1701"/>
        </w:tabs>
        <w:spacing w:line="276" w:lineRule="auto"/>
        <w:jc w:val="both"/>
        <w:rPr>
          <w:rFonts w:ascii="Arial" w:hAnsi="Arial" w:cs="Arial"/>
          <w:sz w:val="20"/>
          <w:szCs w:val="20"/>
        </w:rPr>
      </w:pPr>
    </w:p>
    <w:p w:rsidR="00AD0F23" w:rsidRPr="0034692D" w:rsidRDefault="005F3D44"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Estudio de Impacto U</w:t>
      </w:r>
      <w:r w:rsidR="00F536D7" w:rsidRPr="0034692D">
        <w:rPr>
          <w:rFonts w:ascii="Arial" w:hAnsi="Arial" w:cs="Arial"/>
          <w:b/>
          <w:sz w:val="20"/>
          <w:szCs w:val="20"/>
        </w:rPr>
        <w:t xml:space="preserve">rbano </w:t>
      </w:r>
      <w:r w:rsidRPr="0034692D">
        <w:rPr>
          <w:rFonts w:ascii="Arial" w:hAnsi="Arial" w:cs="Arial"/>
          <w:b/>
          <w:sz w:val="20"/>
          <w:szCs w:val="20"/>
        </w:rPr>
        <w:t>T</w:t>
      </w:r>
      <w:r w:rsidR="004E07C9" w:rsidRPr="0034692D">
        <w:rPr>
          <w:rFonts w:ascii="Arial" w:hAnsi="Arial" w:cs="Arial"/>
          <w:b/>
          <w:sz w:val="20"/>
          <w:szCs w:val="20"/>
        </w:rPr>
        <w:t xml:space="preserve">erritorial </w:t>
      </w:r>
      <w:r w:rsidR="00F536D7" w:rsidRPr="0034692D">
        <w:rPr>
          <w:rFonts w:ascii="Arial" w:hAnsi="Arial" w:cs="Arial"/>
          <w:b/>
          <w:sz w:val="20"/>
          <w:szCs w:val="20"/>
        </w:rPr>
        <w:t>.-</w:t>
      </w:r>
      <w:r w:rsidR="00F536D7" w:rsidRPr="0034692D">
        <w:rPr>
          <w:rFonts w:ascii="Arial" w:hAnsi="Arial" w:cs="Arial"/>
          <w:sz w:val="20"/>
          <w:szCs w:val="20"/>
        </w:rPr>
        <w:t xml:space="preserve"> El documento de car</w:t>
      </w:r>
      <w:r w:rsidR="00BD3BD2" w:rsidRPr="0034692D">
        <w:rPr>
          <w:rFonts w:ascii="Arial" w:hAnsi="Arial" w:cs="Arial"/>
          <w:sz w:val="20"/>
          <w:szCs w:val="20"/>
        </w:rPr>
        <w:t xml:space="preserve">ácter técnico </w:t>
      </w:r>
      <w:r w:rsidR="00F536D7" w:rsidRPr="0034692D">
        <w:rPr>
          <w:rFonts w:ascii="Arial" w:hAnsi="Arial" w:cs="Arial"/>
          <w:sz w:val="20"/>
          <w:szCs w:val="20"/>
        </w:rPr>
        <w:t>en el que se justifica la realización de un proyecto específico de acción ur</w:t>
      </w:r>
      <w:r w:rsidR="00600C31" w:rsidRPr="0034692D">
        <w:rPr>
          <w:rFonts w:ascii="Arial" w:hAnsi="Arial" w:cs="Arial"/>
          <w:sz w:val="20"/>
          <w:szCs w:val="20"/>
        </w:rPr>
        <w:t>banística o construcción en el M</w:t>
      </w:r>
      <w:r w:rsidR="00F536D7" w:rsidRPr="0034692D">
        <w:rPr>
          <w:rFonts w:ascii="Arial" w:hAnsi="Arial" w:cs="Arial"/>
          <w:sz w:val="20"/>
          <w:szCs w:val="20"/>
        </w:rPr>
        <w:t xml:space="preserve">unicipio </w:t>
      </w:r>
      <w:r w:rsidR="00234815" w:rsidRPr="0034692D">
        <w:rPr>
          <w:rFonts w:ascii="Arial" w:hAnsi="Arial" w:cs="Arial"/>
          <w:sz w:val="20"/>
          <w:szCs w:val="20"/>
        </w:rPr>
        <w:t xml:space="preserve">de Puebla </w:t>
      </w:r>
      <w:r w:rsidR="00264C66" w:rsidRPr="0034692D">
        <w:rPr>
          <w:rFonts w:ascii="Arial" w:eastAsia="Times New Roman" w:hAnsi="Arial" w:cs="Arial"/>
          <w:color w:val="000000"/>
          <w:sz w:val="20"/>
          <w:szCs w:val="20"/>
        </w:rPr>
        <w:t>a través del cual se analizan las externalidades e impactos que genera una obra o proyecto que por su proceso constructivo, funcionamiento o magnitud, rebase la capacidad de la infraestructura, los servicios públicos o los equipamientos urbanos existentes, así como las medidas de mitigación, restauración o compensación nec</w:t>
      </w:r>
      <w:r w:rsidR="00B965FA" w:rsidRPr="0034692D">
        <w:rPr>
          <w:rFonts w:ascii="Arial" w:eastAsia="Times New Roman" w:hAnsi="Arial" w:cs="Arial"/>
          <w:color w:val="000000"/>
          <w:sz w:val="20"/>
          <w:szCs w:val="20"/>
        </w:rPr>
        <w:t>esarias.</w:t>
      </w:r>
    </w:p>
    <w:p w:rsidR="0004411B" w:rsidRPr="0034692D" w:rsidRDefault="0004411B" w:rsidP="00EF6480">
      <w:pPr>
        <w:tabs>
          <w:tab w:val="left" w:pos="1560"/>
          <w:tab w:val="left" w:pos="1701"/>
        </w:tabs>
        <w:spacing w:line="276" w:lineRule="auto"/>
        <w:jc w:val="both"/>
        <w:rPr>
          <w:rFonts w:ascii="Arial" w:eastAsia="Times New Roman" w:hAnsi="Arial" w:cs="Arial"/>
          <w:color w:val="000000"/>
          <w:sz w:val="20"/>
          <w:szCs w:val="20"/>
        </w:rPr>
      </w:pPr>
    </w:p>
    <w:p w:rsidR="0004411B" w:rsidRPr="0034692D" w:rsidRDefault="0004411B"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Expediente Único.- </w:t>
      </w:r>
      <w:r w:rsidRPr="0034692D">
        <w:rPr>
          <w:rFonts w:ascii="Arial" w:eastAsia="Times New Roman" w:hAnsi="Arial" w:cs="Arial"/>
          <w:color w:val="000000"/>
          <w:sz w:val="20"/>
          <w:szCs w:val="20"/>
        </w:rPr>
        <w:t xml:space="preserve">El </w:t>
      </w:r>
      <w:r w:rsidR="009F45AE" w:rsidRPr="0034692D">
        <w:rPr>
          <w:rFonts w:ascii="Arial" w:eastAsia="Times New Roman" w:hAnsi="Arial" w:cs="Arial"/>
          <w:color w:val="000000"/>
          <w:sz w:val="20"/>
          <w:szCs w:val="20"/>
        </w:rPr>
        <w:t xml:space="preserve">proceso </w:t>
      </w:r>
      <w:r w:rsidRPr="0034692D">
        <w:rPr>
          <w:rFonts w:ascii="Arial" w:eastAsia="Times New Roman" w:hAnsi="Arial" w:cs="Arial"/>
          <w:color w:val="000000"/>
          <w:sz w:val="20"/>
          <w:szCs w:val="20"/>
        </w:rPr>
        <w:t>eficiente y eficaz de atención para la obtención de permisos de construcción par</w:t>
      </w:r>
      <w:r w:rsidR="00EE259F">
        <w:rPr>
          <w:rFonts w:ascii="Arial" w:eastAsia="Times New Roman" w:hAnsi="Arial" w:cs="Arial"/>
          <w:color w:val="000000"/>
          <w:sz w:val="20"/>
          <w:szCs w:val="20"/>
        </w:rPr>
        <w:t>a obras nuevas mayores a 50.1 m</w:t>
      </w:r>
      <w:r w:rsidRPr="0034692D">
        <w:rPr>
          <w:rFonts w:ascii="Arial" w:eastAsia="Times New Roman" w:hAnsi="Arial" w:cs="Arial"/>
          <w:color w:val="000000"/>
          <w:sz w:val="20"/>
          <w:szCs w:val="20"/>
          <w:vertAlign w:val="superscript"/>
        </w:rPr>
        <w:t xml:space="preserve">2 </w:t>
      </w:r>
      <w:r w:rsidRPr="0034692D">
        <w:rPr>
          <w:rFonts w:ascii="Arial" w:eastAsia="Times New Roman" w:hAnsi="Arial" w:cs="Arial"/>
          <w:color w:val="000000"/>
          <w:sz w:val="20"/>
          <w:szCs w:val="20"/>
        </w:rPr>
        <w:t xml:space="preserve">de construcción que se </w:t>
      </w:r>
      <w:r w:rsidRPr="0034692D">
        <w:rPr>
          <w:rFonts w:ascii="Arial" w:eastAsia="Times New Roman" w:hAnsi="Arial" w:cs="Arial"/>
          <w:color w:val="000000"/>
          <w:sz w:val="20"/>
          <w:szCs w:val="20"/>
        </w:rPr>
        <w:lastRenderedPageBreak/>
        <w:t xml:space="preserve">integra de constancia de </w:t>
      </w:r>
      <w:r w:rsidR="0034692D" w:rsidRPr="0034692D">
        <w:rPr>
          <w:rFonts w:ascii="Arial" w:eastAsia="Times New Roman" w:hAnsi="Arial" w:cs="Arial"/>
          <w:color w:val="000000"/>
          <w:sz w:val="20"/>
          <w:szCs w:val="20"/>
        </w:rPr>
        <w:t>alineamiento</w:t>
      </w:r>
      <w:r w:rsidRPr="0034692D">
        <w:rPr>
          <w:rFonts w:ascii="Arial" w:eastAsia="Times New Roman" w:hAnsi="Arial" w:cs="Arial"/>
          <w:color w:val="000000"/>
          <w:sz w:val="20"/>
          <w:szCs w:val="20"/>
        </w:rPr>
        <w:t xml:space="preserve">  y número oficial, licencia de uso de suelo, asignación de medidas de mitigación, plan de manejo para </w:t>
      </w:r>
      <w:r w:rsidR="00EE259F">
        <w:rPr>
          <w:rFonts w:ascii="Arial" w:eastAsia="Times New Roman" w:hAnsi="Arial" w:cs="Arial"/>
          <w:color w:val="000000"/>
          <w:sz w:val="20"/>
          <w:szCs w:val="20"/>
        </w:rPr>
        <w:t>disposición final de residuos só</w:t>
      </w:r>
      <w:r w:rsidRPr="0034692D">
        <w:rPr>
          <w:rFonts w:ascii="Arial" w:eastAsia="Times New Roman" w:hAnsi="Arial" w:cs="Arial"/>
          <w:color w:val="000000"/>
          <w:sz w:val="20"/>
          <w:szCs w:val="20"/>
        </w:rPr>
        <w:t>lidos de la construcción, en general y licencia de obra mayor.</w:t>
      </w:r>
    </w:p>
    <w:p w:rsidR="00AD0F23" w:rsidRPr="0034692D" w:rsidRDefault="00AD0F23" w:rsidP="00EF6480">
      <w:pPr>
        <w:tabs>
          <w:tab w:val="left" w:pos="1560"/>
          <w:tab w:val="left" w:pos="1701"/>
        </w:tabs>
        <w:spacing w:line="276" w:lineRule="auto"/>
        <w:jc w:val="both"/>
        <w:rPr>
          <w:rFonts w:ascii="Arial" w:hAnsi="Arial" w:cs="Arial"/>
          <w:sz w:val="20"/>
          <w:szCs w:val="20"/>
        </w:rPr>
      </w:pPr>
    </w:p>
    <w:p w:rsidR="00AD0F23" w:rsidRPr="0034692D" w:rsidRDefault="00AD0F23" w:rsidP="00FD16B6">
      <w:pPr>
        <w:tabs>
          <w:tab w:val="left" w:pos="1560"/>
          <w:tab w:val="left" w:pos="1701"/>
        </w:tabs>
        <w:spacing w:line="276" w:lineRule="auto"/>
        <w:jc w:val="center"/>
        <w:rPr>
          <w:rFonts w:ascii="Arial" w:hAnsi="Arial" w:cs="Arial"/>
          <w:b/>
          <w:sz w:val="20"/>
          <w:szCs w:val="20"/>
        </w:rPr>
      </w:pPr>
      <w:r w:rsidRPr="0034692D">
        <w:rPr>
          <w:rFonts w:ascii="Arial" w:hAnsi="Arial" w:cs="Arial"/>
          <w:b/>
          <w:sz w:val="20"/>
          <w:szCs w:val="20"/>
        </w:rPr>
        <w:t>F</w:t>
      </w:r>
    </w:p>
    <w:p w:rsidR="00AD0F23" w:rsidRPr="0034692D" w:rsidRDefault="00AD0F23" w:rsidP="00EF6480">
      <w:pPr>
        <w:tabs>
          <w:tab w:val="left" w:pos="1560"/>
          <w:tab w:val="left" w:pos="1701"/>
        </w:tabs>
        <w:spacing w:line="276" w:lineRule="auto"/>
        <w:jc w:val="both"/>
        <w:rPr>
          <w:rFonts w:ascii="Arial" w:hAnsi="Arial" w:cs="Arial"/>
          <w:b/>
          <w:sz w:val="20"/>
          <w:szCs w:val="20"/>
        </w:rPr>
      </w:pPr>
    </w:p>
    <w:p w:rsidR="00AD0F23"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Factibilidad de Uso de Suelo.-</w:t>
      </w:r>
      <w:r w:rsidRPr="0034692D">
        <w:rPr>
          <w:rFonts w:ascii="Arial" w:hAnsi="Arial" w:cs="Arial"/>
          <w:sz w:val="20"/>
          <w:szCs w:val="20"/>
        </w:rPr>
        <w:t xml:space="preserve"> El acto administrativo mediante el cual la autoridad competente expresa que existe congruencia entre el uso de suelo determinado en el Programa de Desarrollo Urbano Sustentable de una zona y un proyecto específico de acción</w:t>
      </w:r>
      <w:r w:rsidR="00AD0F23" w:rsidRPr="0034692D">
        <w:rPr>
          <w:rFonts w:ascii="Arial" w:hAnsi="Arial" w:cs="Arial"/>
          <w:sz w:val="20"/>
          <w:szCs w:val="20"/>
        </w:rPr>
        <w:t xml:space="preserve"> urbanística o construcción</w:t>
      </w:r>
      <w:r w:rsidR="00863CEF" w:rsidRPr="0034692D">
        <w:rPr>
          <w:rFonts w:ascii="Arial" w:hAnsi="Arial" w:cs="Arial"/>
          <w:sz w:val="20"/>
          <w:szCs w:val="20"/>
        </w:rPr>
        <w:t>.</w:t>
      </w:r>
    </w:p>
    <w:p w:rsidR="00AD0F23" w:rsidRPr="0034692D" w:rsidRDefault="00AD0F23"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r w:rsidRPr="0034692D">
        <w:rPr>
          <w:rFonts w:ascii="Arial" w:hAnsi="Arial" w:cs="Arial"/>
          <w:sz w:val="20"/>
          <w:szCs w:val="20"/>
        </w:rPr>
        <w:tab/>
      </w:r>
    </w:p>
    <w:p w:rsidR="00604531" w:rsidRPr="0034692D" w:rsidRDefault="00F536D7" w:rsidP="00F673FD">
      <w:pPr>
        <w:pStyle w:val="Prrafodelista"/>
        <w:numPr>
          <w:ilvl w:val="0"/>
          <w:numId w:val="239"/>
        </w:numPr>
        <w:tabs>
          <w:tab w:val="left" w:pos="1560"/>
          <w:tab w:val="left" w:pos="1701"/>
        </w:tabs>
        <w:spacing w:line="276" w:lineRule="auto"/>
        <w:jc w:val="both"/>
        <w:rPr>
          <w:rFonts w:ascii="Arial" w:hAnsi="Arial" w:cs="Arial"/>
          <w:sz w:val="20"/>
          <w:szCs w:val="20"/>
        </w:rPr>
      </w:pPr>
      <w:r w:rsidRPr="0034692D">
        <w:rPr>
          <w:rFonts w:ascii="Arial" w:hAnsi="Arial" w:cs="Arial"/>
          <w:b/>
          <w:sz w:val="20"/>
          <w:szCs w:val="20"/>
        </w:rPr>
        <w:t>Fundación.-</w:t>
      </w:r>
      <w:r w:rsidRPr="0034692D">
        <w:rPr>
          <w:rFonts w:ascii="Arial" w:hAnsi="Arial" w:cs="Arial"/>
          <w:sz w:val="20"/>
          <w:szCs w:val="20"/>
        </w:rPr>
        <w:t xml:space="preserve"> La acción de est</w:t>
      </w:r>
      <w:r w:rsidR="00604531" w:rsidRPr="0034692D">
        <w:rPr>
          <w:rFonts w:ascii="Arial" w:hAnsi="Arial" w:cs="Arial"/>
          <w:sz w:val="20"/>
          <w:szCs w:val="20"/>
        </w:rPr>
        <w:t>ablecer un asentamiento humano.</w:t>
      </w:r>
    </w:p>
    <w:p w:rsidR="00604531" w:rsidRPr="0034692D" w:rsidRDefault="00604531" w:rsidP="00EF6480">
      <w:pPr>
        <w:pStyle w:val="Prrafodelista"/>
        <w:tabs>
          <w:tab w:val="left" w:pos="1560"/>
          <w:tab w:val="left" w:pos="1701"/>
        </w:tabs>
        <w:spacing w:line="276" w:lineRule="auto"/>
        <w:ind w:left="1428"/>
        <w:jc w:val="both"/>
        <w:rPr>
          <w:rFonts w:ascii="Arial" w:hAnsi="Arial" w:cs="Arial"/>
          <w:sz w:val="20"/>
          <w:szCs w:val="20"/>
        </w:rPr>
      </w:pPr>
    </w:p>
    <w:p w:rsidR="00AD0F23"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Fusión.-</w:t>
      </w:r>
      <w:r w:rsidRPr="0034692D">
        <w:rPr>
          <w:rFonts w:ascii="Arial" w:hAnsi="Arial" w:cs="Arial"/>
          <w:sz w:val="20"/>
          <w:szCs w:val="20"/>
        </w:rPr>
        <w:t xml:space="preserve"> La unión en un solo predio de dos o más predios colindantes, para constituir un</w:t>
      </w:r>
      <w:r w:rsidR="00AD0F23" w:rsidRPr="0034692D">
        <w:rPr>
          <w:rFonts w:ascii="Arial" w:hAnsi="Arial" w:cs="Arial"/>
          <w:sz w:val="20"/>
          <w:szCs w:val="20"/>
        </w:rPr>
        <w:t>a unidad de mayor extensión</w:t>
      </w:r>
      <w:r w:rsidR="00863CEF" w:rsidRPr="0034692D">
        <w:rPr>
          <w:rFonts w:ascii="Arial" w:hAnsi="Arial" w:cs="Arial"/>
          <w:sz w:val="20"/>
          <w:szCs w:val="20"/>
        </w:rPr>
        <w:t>.</w:t>
      </w:r>
    </w:p>
    <w:p w:rsidR="00AD0F23" w:rsidRPr="0034692D" w:rsidRDefault="00AD0F23" w:rsidP="00EF6480">
      <w:pPr>
        <w:tabs>
          <w:tab w:val="left" w:pos="1560"/>
          <w:tab w:val="left" w:pos="1701"/>
        </w:tabs>
        <w:spacing w:line="276" w:lineRule="auto"/>
        <w:jc w:val="both"/>
        <w:rPr>
          <w:rFonts w:ascii="Arial" w:hAnsi="Arial" w:cs="Arial"/>
          <w:b/>
          <w:sz w:val="20"/>
          <w:szCs w:val="20"/>
        </w:rPr>
      </w:pPr>
    </w:p>
    <w:p w:rsidR="00E358DA"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Fraccionamiento.-</w:t>
      </w:r>
      <w:r w:rsidRPr="0034692D">
        <w:rPr>
          <w:rFonts w:ascii="Arial" w:hAnsi="Arial" w:cs="Arial"/>
          <w:sz w:val="20"/>
          <w:szCs w:val="20"/>
        </w:rPr>
        <w:t xml:space="preserve"> La división de un terreno, que requiera del trazo de una o más vías públicas para generar manzanas y lotes, así como de la ejecución de obras de urbanización, infraestructura, y equipamiento urbano, independientemente de su superf</w:t>
      </w:r>
      <w:r w:rsidR="00E358DA" w:rsidRPr="0034692D">
        <w:rPr>
          <w:rFonts w:ascii="Arial" w:hAnsi="Arial" w:cs="Arial"/>
          <w:sz w:val="20"/>
          <w:szCs w:val="20"/>
        </w:rPr>
        <w:t>icie y régimen de propiedad</w:t>
      </w:r>
      <w:r w:rsidR="00863CEF" w:rsidRPr="0034692D">
        <w:rPr>
          <w:rFonts w:ascii="Arial" w:hAnsi="Arial" w:cs="Arial"/>
          <w:sz w:val="20"/>
          <w:szCs w:val="20"/>
        </w:rPr>
        <w:t>.</w:t>
      </w:r>
    </w:p>
    <w:p w:rsidR="00E358DA" w:rsidRPr="0034692D" w:rsidRDefault="00E358DA" w:rsidP="00EF6480">
      <w:pPr>
        <w:tabs>
          <w:tab w:val="left" w:pos="1560"/>
          <w:tab w:val="left" w:pos="1701"/>
        </w:tabs>
        <w:spacing w:line="276" w:lineRule="auto"/>
        <w:jc w:val="both"/>
        <w:rPr>
          <w:rFonts w:ascii="Arial" w:eastAsia="Times New Roman" w:hAnsi="Arial" w:cs="Arial"/>
          <w:color w:val="000000"/>
          <w:sz w:val="20"/>
          <w:szCs w:val="20"/>
        </w:rPr>
      </w:pPr>
    </w:p>
    <w:p w:rsidR="00E358DA" w:rsidRPr="0034692D" w:rsidRDefault="00E358DA" w:rsidP="00FD16B6">
      <w:pPr>
        <w:tabs>
          <w:tab w:val="left" w:pos="1560"/>
          <w:tab w:val="left" w:pos="1701"/>
        </w:tabs>
        <w:spacing w:line="276" w:lineRule="auto"/>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G</w:t>
      </w:r>
    </w:p>
    <w:p w:rsidR="00E358DA" w:rsidRPr="0034692D" w:rsidRDefault="00E358DA" w:rsidP="00EF6480">
      <w:pPr>
        <w:tabs>
          <w:tab w:val="left" w:pos="1560"/>
          <w:tab w:val="left" w:pos="1701"/>
        </w:tabs>
        <w:spacing w:line="276" w:lineRule="auto"/>
        <w:jc w:val="both"/>
        <w:rPr>
          <w:rFonts w:ascii="Arial" w:hAnsi="Arial" w:cs="Arial"/>
          <w:sz w:val="20"/>
          <w:szCs w:val="20"/>
        </w:rPr>
      </w:pPr>
    </w:p>
    <w:p w:rsidR="00E358DA" w:rsidRPr="00BD7FD0"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Gerencia.-</w:t>
      </w:r>
      <w:r w:rsidR="009F45AE">
        <w:rPr>
          <w:rFonts w:ascii="Arial" w:hAnsi="Arial" w:cs="Arial"/>
          <w:b/>
          <w:sz w:val="20"/>
          <w:szCs w:val="20"/>
        </w:rPr>
        <w:t xml:space="preserve"> </w:t>
      </w:r>
      <w:r w:rsidRPr="00260926">
        <w:rPr>
          <w:rFonts w:ascii="Arial" w:hAnsi="Arial" w:cs="Arial"/>
          <w:b/>
          <w:sz w:val="20"/>
          <w:szCs w:val="20"/>
        </w:rPr>
        <w:t xml:space="preserve">La Gerencia del Centro </w:t>
      </w:r>
      <w:r w:rsidR="009D7017" w:rsidRPr="00260926">
        <w:rPr>
          <w:rFonts w:ascii="Arial" w:hAnsi="Arial" w:cs="Arial"/>
          <w:b/>
          <w:sz w:val="20"/>
          <w:szCs w:val="20"/>
        </w:rPr>
        <w:t>Histórico y Patrimonio Cultural</w:t>
      </w:r>
      <w:r w:rsidR="00260926">
        <w:rPr>
          <w:rFonts w:ascii="Arial" w:hAnsi="Arial" w:cs="Arial"/>
          <w:b/>
          <w:sz w:val="20"/>
          <w:szCs w:val="20"/>
        </w:rPr>
        <w:t xml:space="preserve">.- </w:t>
      </w:r>
      <w:r w:rsidR="00260926" w:rsidRPr="00260926">
        <w:rPr>
          <w:rFonts w:ascii="Arial" w:hAnsi="Arial" w:cs="Arial"/>
          <w:sz w:val="20"/>
          <w:szCs w:val="20"/>
        </w:rPr>
        <w:t>E</w:t>
      </w:r>
      <w:r w:rsidRPr="0034692D">
        <w:rPr>
          <w:rFonts w:ascii="Arial" w:hAnsi="Arial" w:cs="Arial"/>
          <w:sz w:val="20"/>
          <w:szCs w:val="20"/>
        </w:rPr>
        <w:t xml:space="preserve">l órgano desconcentrado </w:t>
      </w:r>
      <w:r w:rsidR="00742C8F" w:rsidRPr="0034692D">
        <w:rPr>
          <w:rFonts w:ascii="Arial" w:hAnsi="Arial" w:cs="Arial"/>
          <w:sz w:val="20"/>
          <w:szCs w:val="20"/>
        </w:rPr>
        <w:t xml:space="preserve">de la administración </w:t>
      </w:r>
      <w:r w:rsidRPr="0034692D">
        <w:rPr>
          <w:rFonts w:ascii="Arial" w:hAnsi="Arial" w:cs="Arial"/>
          <w:sz w:val="20"/>
          <w:szCs w:val="20"/>
        </w:rPr>
        <w:t>municipal competente en materia del funcionamiento, conservación, protección y promoción del</w:t>
      </w:r>
      <w:r w:rsidR="00812943">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00EE259F">
        <w:rPr>
          <w:rFonts w:ascii="Arial" w:hAnsi="Arial" w:cs="Arial"/>
          <w:sz w:val="20"/>
          <w:szCs w:val="20"/>
        </w:rPr>
        <w:t xml:space="preserve"> en el Municipio de Puebla</w:t>
      </w:r>
      <w:r w:rsidR="008145EB" w:rsidRPr="0034692D">
        <w:rPr>
          <w:rFonts w:ascii="Arial" w:hAnsi="Arial" w:cs="Arial"/>
          <w:sz w:val="20"/>
          <w:szCs w:val="20"/>
        </w:rPr>
        <w:t>.</w:t>
      </w:r>
    </w:p>
    <w:p w:rsidR="00BD7FD0" w:rsidRPr="00BD7FD0" w:rsidRDefault="00BD7FD0"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BD7FD0" w:rsidRPr="0034692D" w:rsidRDefault="00BD7F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hAnsi="Arial" w:cs="Arial"/>
          <w:b/>
          <w:sz w:val="20"/>
          <w:szCs w:val="20"/>
        </w:rPr>
        <w:t>Gerente.</w:t>
      </w:r>
      <w:r>
        <w:rPr>
          <w:rFonts w:ascii="Arial" w:eastAsia="Times New Roman" w:hAnsi="Arial" w:cs="Arial"/>
          <w:color w:val="000000"/>
          <w:sz w:val="20"/>
          <w:szCs w:val="20"/>
        </w:rPr>
        <w:t>- La/El titular de la Gerencia del Centro Histórico y Patrimonio Cultural de la administración pública municipal.</w:t>
      </w:r>
    </w:p>
    <w:p w:rsidR="0001569D" w:rsidRPr="0034692D" w:rsidRDefault="0001569D"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5A7F9B" w:rsidRPr="0034692D" w:rsidRDefault="009D701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Gestión </w:t>
      </w:r>
      <w:r w:rsidRPr="005A6F97">
        <w:rPr>
          <w:rFonts w:ascii="Arial" w:eastAsia="Times New Roman" w:hAnsi="Arial" w:cs="Arial"/>
          <w:b/>
          <w:color w:val="000000"/>
          <w:sz w:val="20"/>
          <w:szCs w:val="20"/>
        </w:rPr>
        <w:t>Sustentable</w:t>
      </w:r>
      <w:r w:rsidRPr="0034692D">
        <w:rPr>
          <w:rFonts w:ascii="Arial" w:eastAsia="Times New Roman" w:hAnsi="Arial" w:cs="Arial"/>
          <w:b/>
          <w:color w:val="000000"/>
          <w:sz w:val="20"/>
          <w:szCs w:val="20"/>
        </w:rPr>
        <w:t xml:space="preserve"> del S</w:t>
      </w:r>
      <w:r w:rsidR="00E358DA" w:rsidRPr="0034692D">
        <w:rPr>
          <w:rFonts w:ascii="Arial" w:eastAsia="Times New Roman" w:hAnsi="Arial" w:cs="Arial"/>
          <w:b/>
          <w:color w:val="000000"/>
          <w:sz w:val="20"/>
          <w:szCs w:val="20"/>
        </w:rPr>
        <w:t>uelo.-</w:t>
      </w:r>
      <w:r w:rsidR="00E358DA" w:rsidRPr="0034692D">
        <w:rPr>
          <w:rFonts w:ascii="Arial" w:eastAsia="Times New Roman" w:hAnsi="Arial" w:cs="Arial"/>
          <w:color w:val="000000"/>
          <w:sz w:val="20"/>
          <w:szCs w:val="20"/>
        </w:rPr>
        <w:t xml:space="preserve"> E</w:t>
      </w:r>
      <w:r w:rsidR="00EE259F">
        <w:rPr>
          <w:rFonts w:ascii="Arial" w:eastAsia="Times New Roman" w:hAnsi="Arial" w:cs="Arial"/>
          <w:color w:val="000000"/>
          <w:sz w:val="20"/>
          <w:szCs w:val="20"/>
        </w:rPr>
        <w:t>l</w:t>
      </w:r>
      <w:r w:rsidR="00E358DA" w:rsidRPr="0034692D">
        <w:rPr>
          <w:rFonts w:ascii="Arial" w:eastAsia="Times New Roman" w:hAnsi="Arial" w:cs="Arial"/>
          <w:color w:val="000000"/>
          <w:sz w:val="20"/>
          <w:szCs w:val="20"/>
        </w:rPr>
        <w:t xml:space="preserve"> procedimiento que tiene la finalidad de integrar la gestión del suelo, el agua, el aire, la biodiversidad y otros recursos ambientales, para satisfacer las necesidades humanas, al mismo tiempo que se sustentan los servicios del ecosistema y </w:t>
      </w:r>
      <w:r w:rsidR="008145EB" w:rsidRPr="0034692D">
        <w:rPr>
          <w:rFonts w:ascii="Arial" w:eastAsia="Times New Roman" w:hAnsi="Arial" w:cs="Arial"/>
          <w:color w:val="000000"/>
          <w:sz w:val="20"/>
          <w:szCs w:val="20"/>
        </w:rPr>
        <w:t>las necesidades de la población.</w:t>
      </w:r>
    </w:p>
    <w:p w:rsidR="005C1FA2" w:rsidRPr="0034692D" w:rsidRDefault="005C1FA2" w:rsidP="00EF6480">
      <w:pPr>
        <w:tabs>
          <w:tab w:val="left" w:pos="1560"/>
          <w:tab w:val="left" w:pos="1701"/>
        </w:tabs>
        <w:spacing w:line="276" w:lineRule="auto"/>
        <w:jc w:val="both"/>
        <w:rPr>
          <w:rFonts w:ascii="Arial" w:eastAsia="Times New Roman" w:hAnsi="Arial" w:cs="Arial"/>
          <w:color w:val="000000"/>
          <w:sz w:val="20"/>
          <w:szCs w:val="20"/>
        </w:rPr>
      </w:pPr>
    </w:p>
    <w:p w:rsidR="005C1FA2" w:rsidRPr="0034692D" w:rsidRDefault="005C1FA2"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H</w:t>
      </w:r>
    </w:p>
    <w:p w:rsidR="005C1FA2" w:rsidRPr="0034692D" w:rsidRDefault="005C1FA2" w:rsidP="00EF6480">
      <w:pPr>
        <w:pStyle w:val="Prrafodelista"/>
        <w:tabs>
          <w:tab w:val="left" w:pos="1560"/>
          <w:tab w:val="left" w:pos="1701"/>
        </w:tabs>
        <w:spacing w:line="276" w:lineRule="auto"/>
        <w:ind w:left="1428"/>
        <w:jc w:val="both"/>
        <w:rPr>
          <w:rFonts w:ascii="Arial" w:eastAsia="Times New Roman" w:hAnsi="Arial" w:cs="Arial"/>
          <w:b/>
          <w:color w:val="000000"/>
          <w:sz w:val="20"/>
          <w:szCs w:val="20"/>
        </w:rPr>
      </w:pPr>
    </w:p>
    <w:p w:rsidR="005A7F9B" w:rsidRPr="009F45AE" w:rsidRDefault="005C1FA2" w:rsidP="00EF6480">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9F45AE">
        <w:rPr>
          <w:rFonts w:ascii="Arial" w:hAnsi="Arial" w:cs="Arial"/>
          <w:b/>
          <w:sz w:val="20"/>
          <w:szCs w:val="20"/>
        </w:rPr>
        <w:t>H.</w:t>
      </w:r>
      <w:r w:rsidR="008E6241" w:rsidRPr="009F45AE">
        <w:rPr>
          <w:rFonts w:ascii="Arial" w:hAnsi="Arial" w:cs="Arial"/>
          <w:b/>
          <w:sz w:val="20"/>
          <w:szCs w:val="20"/>
        </w:rPr>
        <w:t xml:space="preserve"> Ayuntamiento</w:t>
      </w:r>
      <w:r w:rsidRPr="009F45AE">
        <w:rPr>
          <w:rFonts w:ascii="Arial" w:hAnsi="Arial" w:cs="Arial"/>
          <w:b/>
          <w:sz w:val="20"/>
          <w:szCs w:val="20"/>
        </w:rPr>
        <w:t>:</w:t>
      </w:r>
      <w:r w:rsidR="00812943" w:rsidRPr="009F45AE">
        <w:rPr>
          <w:rFonts w:ascii="Arial" w:hAnsi="Arial" w:cs="Arial"/>
          <w:b/>
          <w:sz w:val="20"/>
          <w:szCs w:val="20"/>
        </w:rPr>
        <w:t xml:space="preserve"> </w:t>
      </w:r>
      <w:r w:rsidR="00EE259F" w:rsidRPr="009F45AE">
        <w:rPr>
          <w:rFonts w:ascii="Arial" w:hAnsi="Arial" w:cs="Arial"/>
          <w:sz w:val="20"/>
          <w:szCs w:val="20"/>
        </w:rPr>
        <w:t>El órgano c</w:t>
      </w:r>
      <w:r w:rsidRPr="009F45AE">
        <w:rPr>
          <w:rFonts w:ascii="Arial" w:hAnsi="Arial" w:cs="Arial"/>
          <w:sz w:val="20"/>
          <w:szCs w:val="20"/>
        </w:rPr>
        <w:t>olegiado integrado por un Presidente Municipal, Regidores y Síndico que tiene a su cargo el gobierno del municipio y constituye la autoridad suprema.</w:t>
      </w:r>
      <w:r w:rsidRPr="009F45AE">
        <w:rPr>
          <w:rFonts w:ascii="Arial" w:hAnsi="Arial" w:cs="Arial"/>
          <w:sz w:val="20"/>
          <w:szCs w:val="20"/>
        </w:rPr>
        <w:tab/>
      </w:r>
      <w:r w:rsidRPr="009F45AE">
        <w:rPr>
          <w:rFonts w:ascii="Arial" w:hAnsi="Arial" w:cs="Arial"/>
          <w:sz w:val="20"/>
          <w:szCs w:val="20"/>
        </w:rPr>
        <w:tab/>
      </w:r>
    </w:p>
    <w:p w:rsidR="005A7F9B" w:rsidRPr="0034692D" w:rsidRDefault="005A7F9B" w:rsidP="00FD16B6">
      <w:pPr>
        <w:pStyle w:val="Prrafodelista"/>
        <w:tabs>
          <w:tab w:val="left" w:pos="1560"/>
          <w:tab w:val="left" w:pos="1701"/>
        </w:tabs>
        <w:spacing w:line="276" w:lineRule="auto"/>
        <w:ind w:left="709"/>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I</w:t>
      </w:r>
    </w:p>
    <w:p w:rsidR="005A7F9B" w:rsidRPr="0034692D" w:rsidRDefault="005A7F9B" w:rsidP="00EF6480">
      <w:pPr>
        <w:pStyle w:val="Prrafodelista"/>
        <w:tabs>
          <w:tab w:val="left" w:pos="1560"/>
          <w:tab w:val="left" w:pos="1701"/>
        </w:tabs>
        <w:spacing w:line="276" w:lineRule="auto"/>
        <w:ind w:left="709"/>
        <w:jc w:val="both"/>
        <w:rPr>
          <w:rFonts w:ascii="Arial" w:eastAsia="Times New Roman" w:hAnsi="Arial" w:cs="Arial"/>
          <w:b/>
          <w:color w:val="000000"/>
          <w:sz w:val="20"/>
          <w:szCs w:val="20"/>
        </w:rPr>
      </w:pPr>
    </w:p>
    <w:p w:rsidR="00207F4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IMAV.-</w:t>
      </w:r>
      <w:r w:rsidR="009F45AE">
        <w:rPr>
          <w:rFonts w:ascii="Arial" w:hAnsi="Arial" w:cs="Arial"/>
          <w:b/>
          <w:sz w:val="20"/>
          <w:szCs w:val="20"/>
        </w:rPr>
        <w:t xml:space="preserve"> El Inventario Municipal de Á</w:t>
      </w:r>
      <w:r w:rsidRPr="00260926">
        <w:rPr>
          <w:rFonts w:ascii="Arial" w:hAnsi="Arial" w:cs="Arial"/>
          <w:b/>
          <w:sz w:val="20"/>
          <w:szCs w:val="20"/>
        </w:rPr>
        <w:t>reas Verdes</w:t>
      </w:r>
      <w:r w:rsidR="00260926">
        <w:rPr>
          <w:rFonts w:ascii="Arial" w:hAnsi="Arial" w:cs="Arial"/>
          <w:sz w:val="20"/>
          <w:szCs w:val="20"/>
        </w:rPr>
        <w:t>.- E</w:t>
      </w:r>
      <w:r w:rsidRPr="0034692D">
        <w:rPr>
          <w:rFonts w:ascii="Arial" w:hAnsi="Arial" w:cs="Arial"/>
          <w:sz w:val="20"/>
          <w:szCs w:val="20"/>
        </w:rPr>
        <w:t xml:space="preserve">l instrumento administrativo que contiene el listado oficial de áreas verdes de propiedad municipal, clasificadas de acuerdo a sus </w:t>
      </w:r>
      <w:r w:rsidR="008145EB" w:rsidRPr="0034692D">
        <w:rPr>
          <w:rFonts w:ascii="Arial" w:hAnsi="Arial" w:cs="Arial"/>
          <w:sz w:val="20"/>
          <w:szCs w:val="20"/>
        </w:rPr>
        <w:t>características y plano digital.</w:t>
      </w:r>
      <w:r w:rsidRPr="0034692D">
        <w:rPr>
          <w:rFonts w:ascii="Arial" w:hAnsi="Arial" w:cs="Arial"/>
          <w:sz w:val="20"/>
          <w:szCs w:val="20"/>
        </w:rPr>
        <w:tab/>
      </w:r>
    </w:p>
    <w:p w:rsidR="00207F45" w:rsidRPr="0034692D" w:rsidRDefault="00207F45"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8C3516" w:rsidRPr="0034692D" w:rsidRDefault="00207F45"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IMPLA</w:t>
      </w:r>
      <w:r w:rsidR="005F3D44" w:rsidRPr="0034692D">
        <w:rPr>
          <w:rFonts w:ascii="Arial" w:hAnsi="Arial" w:cs="Arial"/>
          <w:b/>
          <w:sz w:val="20"/>
          <w:szCs w:val="20"/>
        </w:rPr>
        <w:t>N</w:t>
      </w:r>
      <w:r w:rsidRPr="0034692D">
        <w:rPr>
          <w:rFonts w:ascii="Arial" w:hAnsi="Arial" w:cs="Arial"/>
          <w:b/>
          <w:sz w:val="20"/>
          <w:szCs w:val="20"/>
        </w:rPr>
        <w:t>.</w:t>
      </w:r>
      <w:r w:rsidRPr="0034692D">
        <w:rPr>
          <w:rFonts w:ascii="Arial" w:hAnsi="Arial" w:cs="Arial"/>
          <w:sz w:val="20"/>
          <w:szCs w:val="20"/>
        </w:rPr>
        <w:t>- El Instituto Mu</w:t>
      </w:r>
      <w:r w:rsidR="009F45AE">
        <w:rPr>
          <w:rFonts w:ascii="Arial" w:hAnsi="Arial" w:cs="Arial"/>
          <w:sz w:val="20"/>
          <w:szCs w:val="20"/>
        </w:rPr>
        <w:t>nicipal de Planeación de Puebla.</w:t>
      </w:r>
      <w:r w:rsidR="00F536D7" w:rsidRPr="0034692D">
        <w:rPr>
          <w:rFonts w:ascii="Arial" w:hAnsi="Arial" w:cs="Arial"/>
          <w:sz w:val="20"/>
          <w:szCs w:val="20"/>
        </w:rPr>
        <w:tab/>
      </w:r>
    </w:p>
    <w:p w:rsidR="005A7F9B" w:rsidRPr="0034692D" w:rsidRDefault="00F536D7" w:rsidP="00EF6480">
      <w:pPr>
        <w:pStyle w:val="Prrafodelista"/>
        <w:tabs>
          <w:tab w:val="left" w:pos="1560"/>
          <w:tab w:val="left" w:pos="1701"/>
        </w:tabs>
        <w:spacing w:line="276" w:lineRule="auto"/>
        <w:ind w:left="1428"/>
        <w:jc w:val="both"/>
        <w:rPr>
          <w:rFonts w:ascii="Arial" w:eastAsia="Times New Roman" w:hAnsi="Arial" w:cs="Arial"/>
          <w:b/>
          <w:color w:val="000000"/>
          <w:sz w:val="20"/>
          <w:szCs w:val="20"/>
        </w:rPr>
      </w:pPr>
      <w:r w:rsidRPr="0034692D">
        <w:rPr>
          <w:rFonts w:ascii="Arial" w:hAnsi="Arial" w:cs="Arial"/>
          <w:sz w:val="20"/>
          <w:szCs w:val="20"/>
        </w:rPr>
        <w:tab/>
      </w:r>
      <w:r w:rsidRPr="0034692D">
        <w:rPr>
          <w:rFonts w:ascii="Arial" w:hAnsi="Arial" w:cs="Arial"/>
          <w:sz w:val="20"/>
          <w:szCs w:val="20"/>
        </w:rPr>
        <w:tab/>
      </w:r>
    </w:p>
    <w:p w:rsidR="008C3516"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lastRenderedPageBreak/>
        <w:t xml:space="preserve">Incorporación </w:t>
      </w:r>
      <w:r w:rsidR="00480C74" w:rsidRPr="0034692D">
        <w:rPr>
          <w:rFonts w:ascii="Arial" w:hAnsi="Arial" w:cs="Arial"/>
          <w:b/>
          <w:sz w:val="20"/>
          <w:szCs w:val="20"/>
        </w:rPr>
        <w:t>de Tierras al Desarrollo Urbano M</w:t>
      </w:r>
      <w:r w:rsidRPr="0034692D">
        <w:rPr>
          <w:rFonts w:ascii="Arial" w:hAnsi="Arial" w:cs="Arial"/>
          <w:b/>
          <w:sz w:val="20"/>
          <w:szCs w:val="20"/>
        </w:rPr>
        <w:t>unicipal.-</w:t>
      </w:r>
      <w:r w:rsidR="009F45AE">
        <w:rPr>
          <w:rFonts w:ascii="Arial" w:hAnsi="Arial" w:cs="Arial"/>
          <w:b/>
          <w:sz w:val="20"/>
          <w:szCs w:val="20"/>
        </w:rPr>
        <w:t xml:space="preserve"> </w:t>
      </w:r>
      <w:r w:rsidR="00EE259F">
        <w:rPr>
          <w:rFonts w:ascii="Arial" w:hAnsi="Arial" w:cs="Arial"/>
          <w:sz w:val="20"/>
          <w:szCs w:val="20"/>
        </w:rPr>
        <w:t>El p</w:t>
      </w:r>
      <w:r w:rsidRPr="0034692D">
        <w:rPr>
          <w:rFonts w:ascii="Arial" w:hAnsi="Arial" w:cs="Arial"/>
          <w:sz w:val="20"/>
          <w:szCs w:val="20"/>
        </w:rPr>
        <w:t>rocedimiento por el que un predio rústico o localizado en el área de expansión o de reserva de crecim</w:t>
      </w:r>
      <w:r w:rsidR="008145EB" w:rsidRPr="0034692D">
        <w:rPr>
          <w:rFonts w:ascii="Arial" w:hAnsi="Arial" w:cs="Arial"/>
          <w:sz w:val="20"/>
          <w:szCs w:val="20"/>
        </w:rPr>
        <w:t>iento de un centro de población</w:t>
      </w:r>
      <w:r w:rsidRPr="0034692D">
        <w:rPr>
          <w:rFonts w:ascii="Arial" w:hAnsi="Arial" w:cs="Arial"/>
          <w:sz w:val="20"/>
          <w:szCs w:val="20"/>
        </w:rPr>
        <w:t xml:space="preserve"> se transforma en área urbana o urbaniz</w:t>
      </w:r>
      <w:r w:rsidR="00EE259F">
        <w:rPr>
          <w:rFonts w:ascii="Arial" w:hAnsi="Arial" w:cs="Arial"/>
          <w:sz w:val="20"/>
          <w:szCs w:val="20"/>
        </w:rPr>
        <w:t>able, señalado en la L</w:t>
      </w:r>
      <w:r w:rsidRPr="0034692D">
        <w:rPr>
          <w:rFonts w:ascii="Arial" w:hAnsi="Arial" w:cs="Arial"/>
          <w:sz w:val="20"/>
          <w:szCs w:val="20"/>
        </w:rPr>
        <w:t>ey de Desarrollo Urbano Sustent</w:t>
      </w:r>
      <w:r w:rsidR="008145EB" w:rsidRPr="0034692D">
        <w:rPr>
          <w:rFonts w:ascii="Arial" w:hAnsi="Arial" w:cs="Arial"/>
          <w:sz w:val="20"/>
          <w:szCs w:val="20"/>
        </w:rPr>
        <w:t>able del Estado de Puebla.</w:t>
      </w:r>
      <w:r w:rsidR="008C3516" w:rsidRPr="0034692D">
        <w:rPr>
          <w:rFonts w:ascii="Arial" w:hAnsi="Arial" w:cs="Arial"/>
          <w:sz w:val="20"/>
          <w:szCs w:val="20"/>
        </w:rPr>
        <w:tab/>
      </w:r>
      <w:r w:rsidR="008C3516" w:rsidRPr="0034692D">
        <w:rPr>
          <w:rFonts w:ascii="Arial" w:hAnsi="Arial" w:cs="Arial"/>
          <w:sz w:val="20"/>
          <w:szCs w:val="20"/>
        </w:rPr>
        <w:tab/>
      </w:r>
      <w:r w:rsidR="008C3516" w:rsidRPr="0034692D">
        <w:rPr>
          <w:rFonts w:ascii="Arial" w:hAnsi="Arial" w:cs="Arial"/>
          <w:sz w:val="20"/>
          <w:szCs w:val="20"/>
        </w:rPr>
        <w:tab/>
      </w:r>
    </w:p>
    <w:p w:rsidR="008C3516" w:rsidRPr="0034692D" w:rsidRDefault="008C3516" w:rsidP="00EF6480">
      <w:pPr>
        <w:tabs>
          <w:tab w:val="left" w:pos="1560"/>
          <w:tab w:val="left" w:pos="1701"/>
        </w:tabs>
        <w:spacing w:line="276" w:lineRule="auto"/>
        <w:jc w:val="both"/>
        <w:rPr>
          <w:rFonts w:ascii="Arial" w:hAnsi="Arial" w:cs="Arial"/>
          <w:sz w:val="20"/>
          <w:szCs w:val="20"/>
        </w:rPr>
      </w:pPr>
    </w:p>
    <w:p w:rsidR="008145E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Infraestructura Urbana.-</w:t>
      </w:r>
      <w:r w:rsidRPr="0034692D">
        <w:rPr>
          <w:rFonts w:ascii="Arial" w:hAnsi="Arial" w:cs="Arial"/>
          <w:sz w:val="20"/>
          <w:szCs w:val="20"/>
        </w:rPr>
        <w:t xml:space="preserve"> Los sistemas, redes, flujos y elementos físicos de organización y dis</w:t>
      </w:r>
      <w:r w:rsidR="008145EB" w:rsidRPr="0034692D">
        <w:rPr>
          <w:rFonts w:ascii="Arial" w:hAnsi="Arial" w:cs="Arial"/>
          <w:sz w:val="20"/>
          <w:szCs w:val="20"/>
        </w:rPr>
        <w:t>tribución de bienes y servicios</w:t>
      </w:r>
      <w:r w:rsidRPr="0034692D">
        <w:rPr>
          <w:rFonts w:ascii="Arial" w:hAnsi="Arial" w:cs="Arial"/>
          <w:sz w:val="20"/>
          <w:szCs w:val="20"/>
        </w:rPr>
        <w:t xml:space="preserve"> que permite el uso o construcción de espacios para el desarrollo de las actividades sociales, productivas, culturales y ambientales que se reali</w:t>
      </w:r>
      <w:r w:rsidR="008145EB" w:rsidRPr="0034692D">
        <w:rPr>
          <w:rFonts w:ascii="Arial" w:hAnsi="Arial" w:cs="Arial"/>
          <w:sz w:val="20"/>
          <w:szCs w:val="20"/>
        </w:rPr>
        <w:t>zan en los centros de población.</w:t>
      </w:r>
      <w:r w:rsidRPr="0034692D">
        <w:rPr>
          <w:rFonts w:ascii="Arial" w:hAnsi="Arial" w:cs="Arial"/>
          <w:sz w:val="20"/>
          <w:szCs w:val="20"/>
        </w:rPr>
        <w:tab/>
      </w:r>
    </w:p>
    <w:p w:rsidR="008E7965" w:rsidRPr="0034692D" w:rsidRDefault="00F536D7"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r w:rsidRPr="0034692D">
        <w:rPr>
          <w:rFonts w:ascii="Arial" w:hAnsi="Arial" w:cs="Arial"/>
          <w:sz w:val="20"/>
          <w:szCs w:val="20"/>
        </w:rPr>
        <w:tab/>
      </w:r>
    </w:p>
    <w:p w:rsidR="008E7965" w:rsidRPr="0034692D" w:rsidRDefault="008E7965" w:rsidP="00FD16B6">
      <w:pPr>
        <w:tabs>
          <w:tab w:val="left" w:pos="1560"/>
          <w:tab w:val="left" w:pos="1701"/>
        </w:tabs>
        <w:spacing w:line="276" w:lineRule="auto"/>
        <w:jc w:val="center"/>
        <w:rPr>
          <w:rFonts w:ascii="Arial" w:hAnsi="Arial" w:cs="Arial"/>
          <w:b/>
          <w:sz w:val="20"/>
          <w:szCs w:val="20"/>
        </w:rPr>
      </w:pPr>
      <w:r w:rsidRPr="0034692D">
        <w:rPr>
          <w:rFonts w:ascii="Arial" w:hAnsi="Arial" w:cs="Arial"/>
          <w:b/>
          <w:sz w:val="20"/>
          <w:szCs w:val="20"/>
        </w:rPr>
        <w:t>L</w:t>
      </w:r>
    </w:p>
    <w:p w:rsidR="008E7965" w:rsidRPr="0034692D" w:rsidRDefault="00F536D7" w:rsidP="00EF6480">
      <w:pPr>
        <w:tabs>
          <w:tab w:val="left" w:pos="1560"/>
          <w:tab w:val="left" w:pos="1701"/>
        </w:tabs>
        <w:spacing w:line="276" w:lineRule="auto"/>
        <w:jc w:val="both"/>
        <w:rPr>
          <w:rFonts w:ascii="Arial" w:hAnsi="Arial" w:cs="Arial"/>
          <w:sz w:val="20"/>
          <w:szCs w:val="20"/>
        </w:rPr>
      </w:pPr>
      <w:r w:rsidRPr="0034692D">
        <w:rPr>
          <w:rFonts w:ascii="Arial" w:hAnsi="Arial" w:cs="Arial"/>
          <w:b/>
          <w:sz w:val="20"/>
          <w:szCs w:val="20"/>
        </w:rPr>
        <w:tab/>
      </w:r>
    </w:p>
    <w:p w:rsidR="000E2829"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Licencia.-</w:t>
      </w:r>
      <w:r w:rsidRPr="0034692D">
        <w:rPr>
          <w:rFonts w:ascii="Arial" w:hAnsi="Arial" w:cs="Arial"/>
          <w:sz w:val="20"/>
          <w:szCs w:val="20"/>
        </w:rPr>
        <w:t xml:space="preserve"> El documento administrativo emitido por </w:t>
      </w:r>
      <w:r w:rsidR="00F003C6" w:rsidRPr="0034692D">
        <w:rPr>
          <w:rFonts w:ascii="Arial" w:hAnsi="Arial" w:cs="Arial"/>
          <w:sz w:val="20"/>
          <w:szCs w:val="20"/>
        </w:rPr>
        <w:t xml:space="preserve">la </w:t>
      </w:r>
      <w:r w:rsidRPr="0034692D">
        <w:rPr>
          <w:rFonts w:ascii="Arial" w:hAnsi="Arial" w:cs="Arial"/>
          <w:sz w:val="20"/>
          <w:szCs w:val="20"/>
        </w:rPr>
        <w:t>autoridad competente en la</w:t>
      </w:r>
      <w:r w:rsidR="00F003C6" w:rsidRPr="0034692D">
        <w:rPr>
          <w:rFonts w:ascii="Arial" w:hAnsi="Arial" w:cs="Arial"/>
          <w:sz w:val="20"/>
          <w:szCs w:val="20"/>
        </w:rPr>
        <w:t xml:space="preserve"> cual se autoriza a una persona</w:t>
      </w:r>
      <w:r w:rsidR="00812943">
        <w:rPr>
          <w:rFonts w:ascii="Arial" w:hAnsi="Arial" w:cs="Arial"/>
          <w:sz w:val="20"/>
          <w:szCs w:val="20"/>
        </w:rPr>
        <w:t xml:space="preserve"> </w:t>
      </w:r>
      <w:r w:rsidR="00F003C6" w:rsidRPr="0034692D">
        <w:rPr>
          <w:rFonts w:ascii="Arial" w:hAnsi="Arial" w:cs="Arial"/>
          <w:sz w:val="20"/>
          <w:szCs w:val="20"/>
        </w:rPr>
        <w:t>realizar</w:t>
      </w:r>
      <w:r w:rsidRPr="0034692D">
        <w:rPr>
          <w:rFonts w:ascii="Arial" w:hAnsi="Arial" w:cs="Arial"/>
          <w:sz w:val="20"/>
          <w:szCs w:val="20"/>
        </w:rPr>
        <w:t xml:space="preserve"> una acci</w:t>
      </w:r>
      <w:r w:rsidR="00F003C6" w:rsidRPr="0034692D">
        <w:rPr>
          <w:rFonts w:ascii="Arial" w:hAnsi="Arial" w:cs="Arial"/>
          <w:sz w:val="20"/>
          <w:szCs w:val="20"/>
        </w:rPr>
        <w:t>ón urbanística, de uso de suelo o</w:t>
      </w:r>
      <w:r w:rsidRPr="0034692D">
        <w:rPr>
          <w:rFonts w:ascii="Arial" w:hAnsi="Arial" w:cs="Arial"/>
          <w:sz w:val="20"/>
          <w:szCs w:val="20"/>
        </w:rPr>
        <w:t xml:space="preserve"> de construcción bajo proyectos apega</w:t>
      </w:r>
      <w:r w:rsidR="00F003C6" w:rsidRPr="0034692D">
        <w:rPr>
          <w:rFonts w:ascii="Arial" w:hAnsi="Arial" w:cs="Arial"/>
          <w:sz w:val="20"/>
          <w:szCs w:val="20"/>
        </w:rPr>
        <w:t>dos a la normativa aplicable.</w:t>
      </w:r>
    </w:p>
    <w:p w:rsidR="000E2829" w:rsidRPr="0034692D" w:rsidRDefault="000E2829"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0E2829" w:rsidRPr="0034692D" w:rsidRDefault="00704378"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Licencia de Uso de S</w:t>
      </w:r>
      <w:r w:rsidR="000E2829" w:rsidRPr="0034692D">
        <w:rPr>
          <w:rFonts w:ascii="Arial" w:hAnsi="Arial" w:cs="Arial"/>
          <w:b/>
          <w:sz w:val="20"/>
          <w:szCs w:val="20"/>
        </w:rPr>
        <w:t>uelo.</w:t>
      </w:r>
      <w:r w:rsidR="000E2829" w:rsidRPr="0034692D">
        <w:rPr>
          <w:rFonts w:ascii="Arial" w:hAnsi="Arial" w:cs="Arial"/>
          <w:sz w:val="20"/>
          <w:szCs w:val="20"/>
        </w:rPr>
        <w:t xml:space="preserve">- El documento técnico administrativo </w:t>
      </w:r>
      <w:r w:rsidR="007C706D" w:rsidRPr="0034692D">
        <w:rPr>
          <w:rFonts w:ascii="Arial" w:hAnsi="Arial" w:cs="Arial"/>
          <w:sz w:val="20"/>
          <w:szCs w:val="20"/>
        </w:rPr>
        <w:t xml:space="preserve">que adquiere efectos legales cuando es </w:t>
      </w:r>
      <w:r w:rsidR="000E2829" w:rsidRPr="0034692D">
        <w:rPr>
          <w:rFonts w:ascii="Arial" w:hAnsi="Arial" w:cs="Arial"/>
          <w:sz w:val="20"/>
          <w:szCs w:val="20"/>
        </w:rPr>
        <w:t xml:space="preserve">expedido por la Dirección de Desarrollo Urbano en el que se indica el uso de suelo o destino permitido, compatible o condicionado que tiene asignado un predio de conformidad con el Programa de Desarrollo </w:t>
      </w:r>
      <w:r w:rsidR="009F45AE" w:rsidRPr="0034692D">
        <w:rPr>
          <w:rFonts w:ascii="Arial" w:hAnsi="Arial" w:cs="Arial"/>
          <w:sz w:val="20"/>
          <w:szCs w:val="20"/>
        </w:rPr>
        <w:t xml:space="preserve">Urbano </w:t>
      </w:r>
      <w:r w:rsidR="000E2829" w:rsidRPr="0034692D">
        <w:rPr>
          <w:rFonts w:ascii="Arial" w:hAnsi="Arial" w:cs="Arial"/>
          <w:sz w:val="20"/>
          <w:szCs w:val="20"/>
        </w:rPr>
        <w:t xml:space="preserve">Sustentable, por el cual se autoriza a una persona física o moral realizar una acción urbanística determinada. </w:t>
      </w:r>
    </w:p>
    <w:p w:rsidR="008E7965" w:rsidRPr="0034692D" w:rsidRDefault="0001569D" w:rsidP="00EF6480">
      <w:pPr>
        <w:tabs>
          <w:tab w:val="left" w:pos="1560"/>
          <w:tab w:val="left" w:pos="1701"/>
        </w:tabs>
        <w:spacing w:line="276" w:lineRule="auto"/>
        <w:ind w:left="708"/>
        <w:jc w:val="both"/>
        <w:rPr>
          <w:rFonts w:ascii="Arial" w:eastAsia="Times New Roman" w:hAnsi="Arial" w:cs="Arial"/>
          <w:color w:val="000000"/>
          <w:sz w:val="20"/>
          <w:szCs w:val="20"/>
        </w:rPr>
      </w:pPr>
      <w:r w:rsidRPr="0034692D">
        <w:rPr>
          <w:rFonts w:ascii="Arial" w:hAnsi="Arial" w:cs="Arial"/>
          <w:sz w:val="20"/>
          <w:szCs w:val="20"/>
        </w:rPr>
        <w:tab/>
      </w:r>
      <w:r w:rsidRPr="0034692D">
        <w:rPr>
          <w:rFonts w:ascii="Arial" w:hAnsi="Arial" w:cs="Arial"/>
          <w:sz w:val="20"/>
          <w:szCs w:val="20"/>
        </w:rPr>
        <w:tab/>
      </w:r>
    </w:p>
    <w:p w:rsidR="008E796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Lineamientos Ambientales.-</w:t>
      </w:r>
      <w:r w:rsidRPr="0034692D">
        <w:rPr>
          <w:rFonts w:ascii="Arial" w:hAnsi="Arial" w:cs="Arial"/>
          <w:sz w:val="20"/>
          <w:szCs w:val="20"/>
        </w:rPr>
        <w:t xml:space="preserve"> Los Lineamientos Ambientales Municipales que establecen los requisitos y </w:t>
      </w:r>
      <w:r w:rsidR="00EE259F">
        <w:rPr>
          <w:rFonts w:ascii="Arial" w:hAnsi="Arial" w:cs="Arial"/>
          <w:sz w:val="20"/>
          <w:szCs w:val="20"/>
        </w:rPr>
        <w:t>especi</w:t>
      </w:r>
      <w:r w:rsidR="0014636E">
        <w:rPr>
          <w:rFonts w:ascii="Arial" w:hAnsi="Arial" w:cs="Arial"/>
          <w:sz w:val="20"/>
          <w:szCs w:val="20"/>
        </w:rPr>
        <w:t>fica</w:t>
      </w:r>
      <w:r w:rsidRPr="0034692D">
        <w:rPr>
          <w:rFonts w:ascii="Arial" w:hAnsi="Arial" w:cs="Arial"/>
          <w:sz w:val="20"/>
          <w:szCs w:val="20"/>
        </w:rPr>
        <w:t>ciones técnicas para la poda, derribo, trasplante y restitución de árboles comprendidos en la dasonomía urbana que deberán cumplir las autoridades municipales, dependencias públicas, personas físicas y morales en el Municipio de Puebla.</w:t>
      </w:r>
    </w:p>
    <w:p w:rsidR="008E7965" w:rsidRPr="0034692D" w:rsidRDefault="008E7965" w:rsidP="00EF6480">
      <w:pPr>
        <w:tabs>
          <w:tab w:val="left" w:pos="1560"/>
          <w:tab w:val="left" w:pos="1701"/>
        </w:tabs>
        <w:spacing w:line="276" w:lineRule="auto"/>
        <w:jc w:val="both"/>
        <w:rPr>
          <w:rFonts w:ascii="Arial" w:hAnsi="Arial" w:cs="Arial"/>
          <w:sz w:val="20"/>
          <w:szCs w:val="20"/>
        </w:rPr>
      </w:pPr>
    </w:p>
    <w:p w:rsidR="00621A13"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 xml:space="preserve">Lineamientos para </w:t>
      </w:r>
      <w:r w:rsidR="005A6F97">
        <w:rPr>
          <w:rFonts w:ascii="Arial" w:hAnsi="Arial" w:cs="Arial"/>
          <w:b/>
          <w:sz w:val="20"/>
          <w:szCs w:val="20"/>
        </w:rPr>
        <w:t>la Compensación</w:t>
      </w:r>
      <w:r w:rsidRPr="0034692D">
        <w:rPr>
          <w:rFonts w:ascii="Arial" w:hAnsi="Arial" w:cs="Arial"/>
          <w:b/>
          <w:sz w:val="20"/>
          <w:szCs w:val="20"/>
        </w:rPr>
        <w:t>.-</w:t>
      </w:r>
      <w:r w:rsidR="00EE259F">
        <w:rPr>
          <w:rFonts w:ascii="Arial" w:hAnsi="Arial" w:cs="Arial"/>
          <w:sz w:val="20"/>
          <w:szCs w:val="20"/>
        </w:rPr>
        <w:t xml:space="preserve"> Los l</w:t>
      </w:r>
      <w:r w:rsidRPr="0034692D">
        <w:rPr>
          <w:rFonts w:ascii="Arial" w:hAnsi="Arial" w:cs="Arial"/>
          <w:sz w:val="20"/>
          <w:szCs w:val="20"/>
        </w:rPr>
        <w:t xml:space="preserve">ineamientos para realizar la compensación respecto de áreas de donación y destino aprobados por el </w:t>
      </w:r>
      <w:r w:rsidR="008E6241" w:rsidRPr="0034692D">
        <w:rPr>
          <w:rFonts w:ascii="Arial" w:hAnsi="Arial" w:cs="Arial"/>
          <w:sz w:val="20"/>
          <w:szCs w:val="20"/>
        </w:rPr>
        <w:t xml:space="preserve"> H. Ayuntamiento</w:t>
      </w:r>
      <w:r w:rsidRPr="0034692D">
        <w:rPr>
          <w:rFonts w:ascii="Arial" w:hAnsi="Arial" w:cs="Arial"/>
          <w:sz w:val="20"/>
          <w:szCs w:val="20"/>
        </w:rPr>
        <w:t>, con el objetivo de procurar la creación de áreas ecológicas, de equipamiento urbano y reserva territorial que representen un benef</w:t>
      </w:r>
      <w:r w:rsidR="00F003C6" w:rsidRPr="0034692D">
        <w:rPr>
          <w:rFonts w:ascii="Arial" w:hAnsi="Arial" w:cs="Arial"/>
          <w:sz w:val="20"/>
          <w:szCs w:val="20"/>
        </w:rPr>
        <w:t>icio real para la población.</w:t>
      </w:r>
      <w:r w:rsidR="008E7965" w:rsidRPr="0034692D">
        <w:rPr>
          <w:rFonts w:ascii="Arial" w:hAnsi="Arial" w:cs="Arial"/>
          <w:sz w:val="20"/>
          <w:szCs w:val="20"/>
        </w:rPr>
        <w:tab/>
      </w:r>
    </w:p>
    <w:p w:rsidR="00621A13" w:rsidRPr="0034692D" w:rsidRDefault="00621A13" w:rsidP="00EF6480">
      <w:pPr>
        <w:tabs>
          <w:tab w:val="left" w:pos="1560"/>
          <w:tab w:val="left" w:pos="1701"/>
        </w:tabs>
        <w:spacing w:line="276" w:lineRule="auto"/>
        <w:jc w:val="both"/>
        <w:rPr>
          <w:rFonts w:ascii="Arial" w:hAnsi="Arial" w:cs="Arial"/>
          <w:b/>
          <w:sz w:val="20"/>
          <w:szCs w:val="20"/>
        </w:rPr>
      </w:pPr>
    </w:p>
    <w:p w:rsidR="008E7965" w:rsidRPr="0034692D" w:rsidRDefault="00621A13"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Lote.-</w:t>
      </w:r>
      <w:r w:rsidRPr="0034692D">
        <w:rPr>
          <w:rFonts w:ascii="Arial" w:hAnsi="Arial" w:cs="Arial"/>
          <w:sz w:val="20"/>
          <w:szCs w:val="20"/>
        </w:rPr>
        <w:tab/>
        <w:t xml:space="preserve">La fracción de terreno resultante de la división de un predio. </w:t>
      </w:r>
      <w:r w:rsidR="008E7965" w:rsidRPr="0034692D">
        <w:rPr>
          <w:rFonts w:ascii="Arial" w:hAnsi="Arial" w:cs="Arial"/>
          <w:sz w:val="20"/>
          <w:szCs w:val="20"/>
        </w:rPr>
        <w:tab/>
      </w:r>
    </w:p>
    <w:p w:rsidR="008E7965" w:rsidRPr="0034692D" w:rsidRDefault="008E7965" w:rsidP="00EF6480">
      <w:pPr>
        <w:tabs>
          <w:tab w:val="left" w:pos="1560"/>
          <w:tab w:val="left" w:pos="1701"/>
        </w:tabs>
        <w:spacing w:line="276" w:lineRule="auto"/>
        <w:jc w:val="both"/>
        <w:rPr>
          <w:rFonts w:ascii="Arial" w:hAnsi="Arial" w:cs="Arial"/>
          <w:b/>
          <w:sz w:val="20"/>
          <w:szCs w:val="20"/>
        </w:rPr>
      </w:pPr>
    </w:p>
    <w:p w:rsidR="005F3D44" w:rsidRPr="0034692D" w:rsidRDefault="00704378"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Lote B</w:t>
      </w:r>
      <w:r w:rsidR="00F536D7" w:rsidRPr="0034692D">
        <w:rPr>
          <w:rFonts w:ascii="Arial" w:hAnsi="Arial" w:cs="Arial"/>
          <w:b/>
          <w:sz w:val="20"/>
          <w:szCs w:val="20"/>
        </w:rPr>
        <w:t>aldío.-</w:t>
      </w:r>
      <w:r w:rsidR="009F45AE">
        <w:rPr>
          <w:rFonts w:ascii="Arial" w:hAnsi="Arial" w:cs="Arial"/>
          <w:b/>
          <w:sz w:val="20"/>
          <w:szCs w:val="20"/>
        </w:rPr>
        <w:t xml:space="preserve"> </w:t>
      </w:r>
      <w:r w:rsidR="00621A13" w:rsidRPr="0034692D">
        <w:rPr>
          <w:rFonts w:ascii="Arial" w:hAnsi="Arial" w:cs="Arial"/>
          <w:sz w:val="20"/>
          <w:szCs w:val="20"/>
        </w:rPr>
        <w:t xml:space="preserve">La fracción de terreno no edificado, de tipo rústico o urbano, que por sus características de ubicación está confinado dentro del límite del Municipio, que cuentan con </w:t>
      </w:r>
      <w:r w:rsidR="00F45C6B">
        <w:rPr>
          <w:rFonts w:ascii="Arial" w:hAnsi="Arial" w:cs="Arial"/>
          <w:sz w:val="20"/>
          <w:szCs w:val="20"/>
        </w:rPr>
        <w:t>vialidades</w:t>
      </w:r>
      <w:r w:rsidR="00621A13" w:rsidRPr="0034692D">
        <w:rPr>
          <w:rFonts w:ascii="Arial" w:hAnsi="Arial" w:cs="Arial"/>
          <w:sz w:val="20"/>
          <w:szCs w:val="20"/>
        </w:rPr>
        <w:t xml:space="preserve"> y accesos, toda o casi toda la infraestructura y equipamiento suficiente para su desarrollo y que está determinado en el Programa </w:t>
      </w:r>
      <w:r w:rsidR="00EE259F">
        <w:rPr>
          <w:rFonts w:ascii="Arial" w:hAnsi="Arial" w:cs="Arial"/>
          <w:sz w:val="20"/>
          <w:szCs w:val="20"/>
        </w:rPr>
        <w:t xml:space="preserve">Municipal </w:t>
      </w:r>
      <w:r w:rsidR="00621A13" w:rsidRPr="0034692D">
        <w:rPr>
          <w:rFonts w:ascii="Arial" w:hAnsi="Arial" w:cs="Arial"/>
          <w:sz w:val="20"/>
          <w:szCs w:val="20"/>
        </w:rPr>
        <w:t>de Desarrollo Urbano Sustentable.</w:t>
      </w:r>
      <w:r w:rsidR="00621A13" w:rsidRPr="0034692D">
        <w:rPr>
          <w:rFonts w:ascii="Arial" w:hAnsi="Arial" w:cs="Arial"/>
          <w:sz w:val="20"/>
          <w:szCs w:val="20"/>
        </w:rPr>
        <w:tab/>
      </w:r>
      <w:r w:rsidR="00F536D7" w:rsidRPr="0034692D">
        <w:rPr>
          <w:rFonts w:ascii="Arial" w:hAnsi="Arial" w:cs="Arial"/>
          <w:sz w:val="20"/>
          <w:szCs w:val="20"/>
        </w:rPr>
        <w:tab/>
      </w:r>
    </w:p>
    <w:p w:rsidR="005F3D44" w:rsidRPr="0034692D" w:rsidRDefault="005F3D44" w:rsidP="00EF6480">
      <w:pPr>
        <w:tabs>
          <w:tab w:val="left" w:pos="1560"/>
          <w:tab w:val="left" w:pos="1701"/>
        </w:tabs>
        <w:spacing w:line="276" w:lineRule="auto"/>
        <w:jc w:val="both"/>
        <w:rPr>
          <w:rFonts w:ascii="Arial" w:eastAsia="Times New Roman" w:hAnsi="Arial" w:cs="Arial"/>
          <w:b/>
          <w:bCs/>
          <w:color w:val="000000"/>
          <w:sz w:val="20"/>
          <w:szCs w:val="20"/>
        </w:rPr>
      </w:pPr>
    </w:p>
    <w:p w:rsidR="005F3D44" w:rsidRPr="0034692D" w:rsidRDefault="008E7965"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 xml:space="preserve">Lote </w:t>
      </w:r>
      <w:r w:rsidR="009D08FD" w:rsidRPr="0034692D">
        <w:rPr>
          <w:rFonts w:ascii="Arial" w:eastAsia="Times New Roman" w:hAnsi="Arial" w:cs="Arial"/>
          <w:b/>
          <w:bCs/>
          <w:color w:val="000000"/>
          <w:sz w:val="20"/>
          <w:szCs w:val="20"/>
        </w:rPr>
        <w:t>Mínimo</w:t>
      </w:r>
      <w:r w:rsidRPr="0034692D">
        <w:rPr>
          <w:rFonts w:ascii="Arial" w:eastAsia="Times New Roman" w:hAnsi="Arial" w:cs="Arial"/>
          <w:b/>
          <w:bCs/>
          <w:color w:val="000000"/>
          <w:sz w:val="20"/>
          <w:szCs w:val="20"/>
        </w:rPr>
        <w:t>.</w:t>
      </w:r>
      <w:r w:rsidRPr="0034692D">
        <w:rPr>
          <w:rFonts w:ascii="Arial" w:eastAsia="Times New Roman" w:hAnsi="Arial" w:cs="Arial"/>
          <w:color w:val="000000"/>
          <w:sz w:val="20"/>
          <w:szCs w:val="20"/>
        </w:rPr>
        <w:t xml:space="preserve">- </w:t>
      </w:r>
      <w:r w:rsidR="006835DF" w:rsidRPr="0034692D">
        <w:rPr>
          <w:rFonts w:ascii="Arial" w:eastAsia="Times New Roman" w:hAnsi="Arial" w:cs="Arial"/>
          <w:color w:val="000000"/>
          <w:sz w:val="20"/>
          <w:szCs w:val="20"/>
        </w:rPr>
        <w:t>Fracción</w:t>
      </w:r>
      <w:r w:rsidRPr="0034692D">
        <w:rPr>
          <w:rFonts w:ascii="Arial" w:eastAsia="Times New Roman" w:hAnsi="Arial" w:cs="Arial"/>
          <w:color w:val="000000"/>
          <w:sz w:val="20"/>
          <w:szCs w:val="20"/>
        </w:rPr>
        <w:t xml:space="preserve"> de terreno cuya </w:t>
      </w:r>
      <w:r w:rsidR="006835DF" w:rsidRPr="0034692D">
        <w:rPr>
          <w:rFonts w:ascii="Arial" w:eastAsia="Times New Roman" w:hAnsi="Arial" w:cs="Arial"/>
          <w:color w:val="000000"/>
          <w:sz w:val="20"/>
          <w:szCs w:val="20"/>
        </w:rPr>
        <w:t>dimensión</w:t>
      </w:r>
      <w:r w:rsidR="00B14F66" w:rsidRPr="0034692D">
        <w:rPr>
          <w:rFonts w:ascii="Arial" w:eastAsia="Times New Roman" w:hAnsi="Arial" w:cs="Arial"/>
          <w:color w:val="000000"/>
          <w:sz w:val="20"/>
          <w:szCs w:val="20"/>
        </w:rPr>
        <w:t xml:space="preserve"> tenga un</w:t>
      </w:r>
      <w:r w:rsidR="00812943">
        <w:rPr>
          <w:rFonts w:ascii="Arial" w:eastAsia="Times New Roman" w:hAnsi="Arial" w:cs="Arial"/>
          <w:color w:val="000000"/>
          <w:sz w:val="20"/>
          <w:szCs w:val="20"/>
        </w:rPr>
        <w:t xml:space="preserve"> </w:t>
      </w:r>
      <w:r w:rsidR="006835DF" w:rsidRPr="0034692D">
        <w:rPr>
          <w:rFonts w:ascii="Arial" w:eastAsia="Times New Roman" w:hAnsi="Arial" w:cs="Arial"/>
          <w:color w:val="000000"/>
          <w:sz w:val="20"/>
          <w:szCs w:val="20"/>
        </w:rPr>
        <w:t>mínimo</w:t>
      </w:r>
      <w:r w:rsidR="00B14F66" w:rsidRPr="0034692D">
        <w:rPr>
          <w:rFonts w:ascii="Arial" w:eastAsia="Times New Roman" w:hAnsi="Arial" w:cs="Arial"/>
          <w:color w:val="000000"/>
          <w:sz w:val="20"/>
          <w:szCs w:val="20"/>
        </w:rPr>
        <w:t xml:space="preserve"> de</w:t>
      </w:r>
      <w:r w:rsidR="007F1C81" w:rsidRPr="0034692D">
        <w:rPr>
          <w:rFonts w:ascii="Arial" w:eastAsia="Times New Roman" w:hAnsi="Arial" w:cs="Arial"/>
          <w:color w:val="000000"/>
          <w:sz w:val="20"/>
          <w:szCs w:val="20"/>
        </w:rPr>
        <w:t xml:space="preserve"> 4.50</w:t>
      </w:r>
      <w:r w:rsidRPr="0034692D">
        <w:rPr>
          <w:rFonts w:ascii="Arial" w:eastAsia="Times New Roman" w:hAnsi="Arial" w:cs="Arial"/>
          <w:color w:val="000000"/>
          <w:sz w:val="20"/>
          <w:szCs w:val="20"/>
        </w:rPr>
        <w:t xml:space="preserve"> m lineales</w:t>
      </w:r>
      <w:r w:rsidR="00812943">
        <w:rPr>
          <w:rFonts w:ascii="Arial" w:eastAsia="Times New Roman" w:hAnsi="Arial" w:cs="Arial"/>
          <w:color w:val="000000"/>
          <w:sz w:val="20"/>
          <w:szCs w:val="20"/>
        </w:rPr>
        <w:t xml:space="preserve"> </w:t>
      </w:r>
      <w:r w:rsidR="00B94F4B" w:rsidRPr="0034692D">
        <w:rPr>
          <w:rFonts w:ascii="Arial" w:eastAsia="Times New Roman" w:hAnsi="Arial" w:cs="Arial"/>
          <w:bCs/>
          <w:color w:val="000000"/>
          <w:sz w:val="20"/>
          <w:szCs w:val="20"/>
        </w:rPr>
        <w:t>de frente</w:t>
      </w:r>
      <w:r w:rsidR="00812943">
        <w:rPr>
          <w:rFonts w:ascii="Arial" w:eastAsia="Times New Roman" w:hAnsi="Arial" w:cs="Arial"/>
          <w:bCs/>
          <w:color w:val="000000"/>
          <w:sz w:val="20"/>
          <w:szCs w:val="20"/>
        </w:rPr>
        <w:t xml:space="preserve"> </w:t>
      </w:r>
      <w:r w:rsidR="00056E9F" w:rsidRPr="0034692D">
        <w:rPr>
          <w:rFonts w:ascii="Arial" w:eastAsia="Times New Roman" w:hAnsi="Arial" w:cs="Arial"/>
          <w:color w:val="000000"/>
          <w:sz w:val="20"/>
          <w:szCs w:val="20"/>
        </w:rPr>
        <w:t xml:space="preserve">y </w:t>
      </w:r>
      <w:r w:rsidR="007F1C81" w:rsidRPr="0034692D">
        <w:rPr>
          <w:rFonts w:ascii="Arial" w:eastAsia="Times New Roman" w:hAnsi="Arial" w:cs="Arial"/>
          <w:color w:val="000000"/>
          <w:sz w:val="20"/>
          <w:szCs w:val="20"/>
        </w:rPr>
        <w:t>cuya</w:t>
      </w:r>
      <w:r w:rsidR="00EE259F">
        <w:rPr>
          <w:rFonts w:ascii="Arial" w:eastAsia="Times New Roman" w:hAnsi="Arial" w:cs="Arial"/>
          <w:color w:val="000000"/>
          <w:sz w:val="20"/>
          <w:szCs w:val="20"/>
        </w:rPr>
        <w:t xml:space="preserve"> superficie no sea menor a 60 m</w:t>
      </w:r>
      <w:r w:rsidR="00915FF9" w:rsidRPr="0034692D">
        <w:rPr>
          <w:rFonts w:ascii="Arial" w:eastAsia="Times New Roman" w:hAnsi="Arial" w:cs="Arial"/>
          <w:color w:val="000000"/>
          <w:sz w:val="20"/>
          <w:szCs w:val="20"/>
          <w:vertAlign w:val="superscript"/>
        </w:rPr>
        <w:t>2</w:t>
      </w:r>
      <w:r w:rsidR="00915FF9" w:rsidRPr="0034692D">
        <w:rPr>
          <w:rFonts w:ascii="Arial" w:eastAsia="Times New Roman" w:hAnsi="Arial" w:cs="Arial"/>
          <w:color w:val="000000"/>
          <w:sz w:val="20"/>
          <w:szCs w:val="20"/>
        </w:rPr>
        <w:t xml:space="preserve"> exclusivament</w:t>
      </w:r>
      <w:r w:rsidR="00EE259F">
        <w:rPr>
          <w:rFonts w:ascii="Arial" w:eastAsia="Times New Roman" w:hAnsi="Arial" w:cs="Arial"/>
          <w:color w:val="000000"/>
          <w:sz w:val="20"/>
          <w:szCs w:val="20"/>
        </w:rPr>
        <w:t>e para vivienda unifamiliar.</w:t>
      </w:r>
      <w:r w:rsidR="007F1C81" w:rsidRPr="0034692D">
        <w:rPr>
          <w:rFonts w:ascii="Arial" w:eastAsia="Times New Roman" w:hAnsi="Arial" w:cs="Arial"/>
          <w:color w:val="000000"/>
          <w:sz w:val="20"/>
          <w:szCs w:val="20"/>
        </w:rPr>
        <w:t xml:space="preserve"> A parti</w:t>
      </w:r>
      <w:r w:rsidR="00915FF9" w:rsidRPr="0034692D">
        <w:rPr>
          <w:rFonts w:ascii="Arial" w:eastAsia="Times New Roman" w:hAnsi="Arial" w:cs="Arial"/>
          <w:color w:val="000000"/>
          <w:sz w:val="20"/>
          <w:szCs w:val="20"/>
        </w:rPr>
        <w:t>r de dos viviendas el lote mínimo</w:t>
      </w:r>
      <w:r w:rsidR="007F1C81" w:rsidRPr="0034692D">
        <w:rPr>
          <w:rFonts w:ascii="Arial" w:eastAsia="Times New Roman" w:hAnsi="Arial" w:cs="Arial"/>
          <w:color w:val="000000"/>
          <w:sz w:val="20"/>
          <w:szCs w:val="20"/>
        </w:rPr>
        <w:t xml:space="preserve"> será el que tenga 6.00 </w:t>
      </w:r>
      <w:r w:rsidR="00EE259F">
        <w:rPr>
          <w:rFonts w:ascii="Arial" w:eastAsia="Times New Roman" w:hAnsi="Arial" w:cs="Arial"/>
          <w:color w:val="000000"/>
          <w:sz w:val="20"/>
          <w:szCs w:val="20"/>
        </w:rPr>
        <w:t xml:space="preserve">m </w:t>
      </w:r>
      <w:r w:rsidR="007F1C81" w:rsidRPr="0034692D">
        <w:rPr>
          <w:rFonts w:ascii="Arial" w:eastAsia="Times New Roman" w:hAnsi="Arial" w:cs="Arial"/>
          <w:color w:val="000000"/>
          <w:sz w:val="20"/>
          <w:szCs w:val="20"/>
        </w:rPr>
        <w:t>lineales de frente y cuya superficie no sea menor a 90 m</w:t>
      </w:r>
      <w:r w:rsidR="00915FF9" w:rsidRPr="0034692D">
        <w:rPr>
          <w:rFonts w:ascii="Arial" w:eastAsia="Times New Roman" w:hAnsi="Arial" w:cs="Arial"/>
          <w:color w:val="000000"/>
          <w:sz w:val="20"/>
          <w:szCs w:val="20"/>
          <w:vertAlign w:val="superscript"/>
        </w:rPr>
        <w:t>2.</w:t>
      </w:r>
    </w:p>
    <w:p w:rsidR="005470FB" w:rsidRPr="0034692D" w:rsidRDefault="005470FB" w:rsidP="00EF6480">
      <w:pPr>
        <w:tabs>
          <w:tab w:val="left" w:pos="1560"/>
          <w:tab w:val="left" w:pos="1701"/>
        </w:tabs>
        <w:spacing w:line="276" w:lineRule="auto"/>
        <w:jc w:val="both"/>
        <w:rPr>
          <w:rFonts w:ascii="Arial" w:eastAsia="Times New Roman" w:hAnsi="Arial" w:cs="Arial"/>
          <w:color w:val="000000"/>
          <w:sz w:val="20"/>
          <w:szCs w:val="20"/>
        </w:rPr>
      </w:pPr>
    </w:p>
    <w:p w:rsidR="005470FB" w:rsidRPr="00E51C47" w:rsidRDefault="005470FB"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E51C47">
        <w:rPr>
          <w:rFonts w:ascii="Arial" w:eastAsia="Times New Roman" w:hAnsi="Arial" w:cs="Arial"/>
          <w:b/>
          <w:color w:val="000000"/>
          <w:sz w:val="20"/>
          <w:szCs w:val="20"/>
        </w:rPr>
        <w:t>M</w:t>
      </w:r>
    </w:p>
    <w:p w:rsidR="005F3D44" w:rsidRPr="0034692D" w:rsidRDefault="005F3D44" w:rsidP="00EF6480">
      <w:pPr>
        <w:tabs>
          <w:tab w:val="left" w:pos="1560"/>
          <w:tab w:val="left" w:pos="1701"/>
        </w:tabs>
        <w:spacing w:line="276" w:lineRule="auto"/>
        <w:jc w:val="both"/>
        <w:rPr>
          <w:rFonts w:ascii="Arial" w:hAnsi="Arial" w:cs="Arial"/>
          <w:b/>
          <w:sz w:val="20"/>
          <w:szCs w:val="20"/>
        </w:rPr>
      </w:pPr>
    </w:p>
    <w:p w:rsidR="00BD7FD0" w:rsidRDefault="00BD7F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BD7FD0">
        <w:rPr>
          <w:rFonts w:ascii="Arial" w:eastAsia="Times New Roman" w:hAnsi="Arial" w:cs="Arial"/>
          <w:b/>
          <w:color w:val="000000"/>
          <w:sz w:val="20"/>
          <w:szCs w:val="20"/>
        </w:rPr>
        <w:t>M.-</w:t>
      </w:r>
      <w:r>
        <w:rPr>
          <w:rFonts w:ascii="Arial" w:eastAsia="Times New Roman" w:hAnsi="Arial" w:cs="Arial"/>
          <w:color w:val="000000"/>
          <w:sz w:val="20"/>
          <w:szCs w:val="20"/>
        </w:rPr>
        <w:t xml:space="preserve"> Metro.</w:t>
      </w:r>
    </w:p>
    <w:p w:rsidR="00BD7FD0" w:rsidRDefault="00BD7FD0"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BD7FD0" w:rsidRDefault="005A6F9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lastRenderedPageBreak/>
        <w:t>M</w:t>
      </w:r>
      <w:r>
        <w:rPr>
          <w:rFonts w:ascii="Arial" w:eastAsia="Times New Roman" w:hAnsi="Arial" w:cs="Arial"/>
          <w:b/>
          <w:color w:val="000000"/>
          <w:sz w:val="20"/>
          <w:szCs w:val="20"/>
          <w:vertAlign w:val="superscript"/>
        </w:rPr>
        <w:t>2</w:t>
      </w:r>
      <w:r w:rsidR="00BD7FD0" w:rsidRPr="00BD7FD0">
        <w:rPr>
          <w:rFonts w:ascii="Arial" w:eastAsia="Times New Roman" w:hAnsi="Arial" w:cs="Arial"/>
          <w:b/>
          <w:color w:val="000000"/>
          <w:sz w:val="20"/>
          <w:szCs w:val="20"/>
        </w:rPr>
        <w:t>.-</w:t>
      </w:r>
      <w:r w:rsidR="00BD7FD0">
        <w:rPr>
          <w:rFonts w:ascii="Arial" w:eastAsia="Times New Roman" w:hAnsi="Arial" w:cs="Arial"/>
          <w:color w:val="000000"/>
          <w:sz w:val="20"/>
          <w:szCs w:val="20"/>
        </w:rPr>
        <w:t xml:space="preserve"> Metro cuadrado.</w:t>
      </w:r>
    </w:p>
    <w:p w:rsidR="00BD7FD0" w:rsidRDefault="00BD7FD0"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BD7FD0" w:rsidRDefault="005A6F9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M</w:t>
      </w:r>
      <w:r>
        <w:rPr>
          <w:rFonts w:ascii="Arial" w:eastAsia="Times New Roman" w:hAnsi="Arial" w:cs="Arial"/>
          <w:b/>
          <w:color w:val="000000"/>
          <w:sz w:val="20"/>
          <w:szCs w:val="20"/>
          <w:vertAlign w:val="superscript"/>
        </w:rPr>
        <w:t>3</w:t>
      </w:r>
      <w:r w:rsidR="00BD7FD0" w:rsidRPr="00BD7FD0">
        <w:rPr>
          <w:rFonts w:ascii="Arial" w:eastAsia="Times New Roman" w:hAnsi="Arial" w:cs="Arial"/>
          <w:b/>
          <w:color w:val="000000"/>
          <w:sz w:val="20"/>
          <w:szCs w:val="20"/>
        </w:rPr>
        <w:t>.-</w:t>
      </w:r>
      <w:r w:rsidR="00BD7FD0">
        <w:rPr>
          <w:rFonts w:ascii="Arial" w:eastAsia="Times New Roman" w:hAnsi="Arial" w:cs="Arial"/>
          <w:color w:val="000000"/>
          <w:sz w:val="20"/>
          <w:szCs w:val="20"/>
        </w:rPr>
        <w:t xml:space="preserve"> Metro cúbico.</w:t>
      </w:r>
    </w:p>
    <w:p w:rsidR="00BD7FD0" w:rsidRPr="00BD7FD0" w:rsidRDefault="00BD7FD0" w:rsidP="00EF6480">
      <w:pPr>
        <w:pStyle w:val="Prrafodelista"/>
        <w:spacing w:line="276" w:lineRule="auto"/>
        <w:jc w:val="both"/>
        <w:rPr>
          <w:rFonts w:ascii="Arial" w:eastAsia="Times New Roman" w:hAnsi="Arial" w:cs="Arial"/>
          <w:color w:val="000000"/>
          <w:sz w:val="20"/>
          <w:szCs w:val="20"/>
        </w:rPr>
      </w:pPr>
    </w:p>
    <w:p w:rsidR="005F3D44" w:rsidRPr="00FC5E9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Manifestación del Impacto Ambiental.-</w:t>
      </w:r>
      <w:r w:rsidRPr="0034692D">
        <w:rPr>
          <w:rFonts w:ascii="Arial" w:hAnsi="Arial" w:cs="Arial"/>
          <w:sz w:val="20"/>
          <w:szCs w:val="20"/>
        </w:rPr>
        <w:t xml:space="preserve"> El documento técnico elaborado por </w:t>
      </w:r>
      <w:r w:rsidR="00EE259F">
        <w:rPr>
          <w:rFonts w:ascii="Arial" w:hAnsi="Arial" w:cs="Arial"/>
          <w:sz w:val="20"/>
          <w:szCs w:val="20"/>
        </w:rPr>
        <w:t xml:space="preserve">un profesionista </w:t>
      </w:r>
      <w:r w:rsidRPr="0034692D">
        <w:rPr>
          <w:rFonts w:ascii="Arial" w:hAnsi="Arial" w:cs="Arial"/>
          <w:sz w:val="20"/>
          <w:szCs w:val="20"/>
        </w:rPr>
        <w:t xml:space="preserve"> mediante el cual se expresan las consecuencias que generaría la realización de una obra o acción urbanística, así como las propuestas</w:t>
      </w:r>
      <w:r w:rsidR="00B14F66" w:rsidRPr="0034692D">
        <w:rPr>
          <w:rFonts w:ascii="Arial" w:hAnsi="Arial" w:cs="Arial"/>
          <w:sz w:val="20"/>
          <w:szCs w:val="20"/>
        </w:rPr>
        <w:t xml:space="preserve"> para evitar o atenuar aquellas.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734B0" w:rsidRPr="00FC5E9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Medidas de Seguridad.-</w:t>
      </w:r>
      <w:r w:rsidRPr="0034692D">
        <w:rPr>
          <w:rFonts w:ascii="Arial" w:hAnsi="Arial" w:cs="Arial"/>
          <w:sz w:val="20"/>
          <w:szCs w:val="20"/>
        </w:rPr>
        <w:t xml:space="preserve"> Las acciones de aplicación inmediata, ordenadas por </w:t>
      </w:r>
      <w:r w:rsidR="00B15D4F" w:rsidRPr="0034692D">
        <w:rPr>
          <w:rFonts w:ascii="Arial" w:hAnsi="Arial" w:cs="Arial"/>
          <w:sz w:val="20"/>
          <w:szCs w:val="20"/>
        </w:rPr>
        <w:t>la/</w:t>
      </w:r>
      <w:r w:rsidRPr="0034692D">
        <w:rPr>
          <w:rFonts w:ascii="Arial" w:hAnsi="Arial" w:cs="Arial"/>
          <w:sz w:val="20"/>
          <w:szCs w:val="20"/>
        </w:rPr>
        <w:t>el Director de Desarrollo Urbano, tendientes a prevenir, reducir, y/o evitar daños y perjuicios a personas y bienes que puedan causar las obras en proceso o terminadas, públicas o privadas, con o sin licencia de construcción, ubicada</w:t>
      </w:r>
      <w:r w:rsidR="00B14F66" w:rsidRPr="0034692D">
        <w:rPr>
          <w:rFonts w:ascii="Arial" w:hAnsi="Arial" w:cs="Arial"/>
          <w:sz w:val="20"/>
          <w:szCs w:val="20"/>
        </w:rPr>
        <w:t>s en el Municipio de Puebla.</w:t>
      </w:r>
      <w:r w:rsidR="00C734B0" w:rsidRPr="0034692D">
        <w:rPr>
          <w:rFonts w:ascii="Arial" w:hAnsi="Arial" w:cs="Arial"/>
          <w:sz w:val="20"/>
          <w:szCs w:val="20"/>
        </w:rPr>
        <w:tab/>
      </w:r>
      <w:r w:rsidR="00C734B0" w:rsidRPr="0034692D">
        <w:rPr>
          <w:rFonts w:ascii="Arial" w:hAnsi="Arial" w:cs="Arial"/>
          <w:sz w:val="20"/>
          <w:szCs w:val="20"/>
        </w:rPr>
        <w:tab/>
      </w:r>
    </w:p>
    <w:p w:rsidR="005F3D44"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Mejoramiento.-</w:t>
      </w:r>
      <w:r w:rsidR="009F45AE">
        <w:rPr>
          <w:rFonts w:ascii="Arial" w:hAnsi="Arial" w:cs="Arial"/>
          <w:b/>
          <w:sz w:val="20"/>
          <w:szCs w:val="20"/>
        </w:rPr>
        <w:t xml:space="preserve"> </w:t>
      </w:r>
      <w:r w:rsidR="00DD65D3" w:rsidRPr="0034692D">
        <w:rPr>
          <w:rFonts w:ascii="Arial" w:hAnsi="Arial" w:cs="Arial"/>
          <w:sz w:val="20"/>
          <w:szCs w:val="20"/>
        </w:rPr>
        <w:t>La acción tendiente a reordenar,  renovar, consolidar y dotar de infraestructura, equipamientos y servicios  las zonas de un centro de población de incipiente desarrollo, subutilizadas o deterioradas física o funcionalmente.</w:t>
      </w:r>
    </w:p>
    <w:p w:rsidR="005F3D44" w:rsidRPr="0034692D" w:rsidRDefault="005F3D44" w:rsidP="00EF6480">
      <w:pPr>
        <w:tabs>
          <w:tab w:val="left" w:pos="1560"/>
          <w:tab w:val="left" w:pos="1701"/>
        </w:tabs>
        <w:spacing w:line="276" w:lineRule="auto"/>
        <w:jc w:val="both"/>
        <w:rPr>
          <w:rFonts w:ascii="Arial" w:hAnsi="Arial" w:cs="Arial"/>
          <w:b/>
          <w:sz w:val="20"/>
          <w:szCs w:val="20"/>
        </w:rPr>
      </w:pPr>
    </w:p>
    <w:p w:rsidR="005F3D44"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Mobiliario Urbano.-</w:t>
      </w:r>
      <w:r w:rsidRPr="0034692D">
        <w:rPr>
          <w:rFonts w:ascii="Arial" w:hAnsi="Arial" w:cs="Arial"/>
          <w:sz w:val="20"/>
          <w:szCs w:val="20"/>
        </w:rPr>
        <w:t xml:space="preserve"> El conjunto de </w:t>
      </w:r>
      <w:r w:rsidR="00EE259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en la vía pública que complementan al equipamiento de las ciudades, tales como basureros, casetas telefónicas, semáforos, bancas, juegos</w:t>
      </w:r>
      <w:r w:rsidR="00B14F66" w:rsidRPr="0034692D">
        <w:rPr>
          <w:rFonts w:ascii="Arial" w:hAnsi="Arial" w:cs="Arial"/>
          <w:sz w:val="20"/>
          <w:szCs w:val="20"/>
        </w:rPr>
        <w:t xml:space="preserve"> infantiles, fuentes y otros.</w:t>
      </w:r>
      <w:r w:rsidR="0001569D" w:rsidRPr="0034692D">
        <w:rPr>
          <w:rFonts w:ascii="Arial" w:hAnsi="Arial" w:cs="Arial"/>
          <w:sz w:val="20"/>
          <w:szCs w:val="20"/>
        </w:rPr>
        <w:tab/>
      </w:r>
      <w:r w:rsidRPr="0034692D">
        <w:rPr>
          <w:rFonts w:ascii="Arial" w:hAnsi="Arial" w:cs="Arial"/>
          <w:sz w:val="20"/>
          <w:szCs w:val="20"/>
        </w:rPr>
        <w:tab/>
      </w:r>
    </w:p>
    <w:p w:rsidR="005F3D44" w:rsidRPr="0034692D" w:rsidRDefault="005F3D44" w:rsidP="00EF6480">
      <w:pPr>
        <w:tabs>
          <w:tab w:val="left" w:pos="1560"/>
          <w:tab w:val="left" w:pos="1701"/>
        </w:tabs>
        <w:spacing w:line="276" w:lineRule="auto"/>
        <w:jc w:val="both"/>
        <w:rPr>
          <w:rFonts w:ascii="Arial" w:hAnsi="Arial" w:cs="Arial"/>
          <w:b/>
          <w:sz w:val="20"/>
          <w:szCs w:val="20"/>
        </w:rPr>
      </w:pPr>
    </w:p>
    <w:p w:rsidR="005F3D44"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Monumentos Artísticos.-</w:t>
      </w:r>
      <w:r w:rsidR="00A07F9E" w:rsidRPr="0034692D">
        <w:rPr>
          <w:rFonts w:ascii="Arial" w:hAnsi="Arial" w:cs="Arial"/>
          <w:sz w:val="20"/>
          <w:szCs w:val="20"/>
        </w:rPr>
        <w:t xml:space="preserve"> Los inmuebles ubicados en el M</w:t>
      </w:r>
      <w:r w:rsidRPr="0034692D">
        <w:rPr>
          <w:rFonts w:ascii="Arial" w:hAnsi="Arial" w:cs="Arial"/>
          <w:sz w:val="20"/>
          <w:szCs w:val="20"/>
        </w:rPr>
        <w:t xml:space="preserve">unicipio de Puebla, de propiedad pública o privada, que revisten valor estético </w:t>
      </w:r>
      <w:r w:rsidR="004D5490" w:rsidRPr="0034692D">
        <w:rPr>
          <w:rFonts w:ascii="Arial" w:hAnsi="Arial" w:cs="Arial"/>
          <w:sz w:val="20"/>
          <w:szCs w:val="20"/>
        </w:rPr>
        <w:t xml:space="preserve">relevante a través de la </w:t>
      </w:r>
      <w:r w:rsidRPr="0034692D">
        <w:rPr>
          <w:rFonts w:ascii="Arial" w:hAnsi="Arial" w:cs="Arial"/>
          <w:sz w:val="20"/>
          <w:szCs w:val="20"/>
        </w:rPr>
        <w:t xml:space="preserve">representatividad, inserción en determinada corriente estilística, grado de innovación, materiales y técnicas utilizados y su significación en el contexto </w:t>
      </w:r>
      <w:r w:rsidR="00B14F66" w:rsidRPr="0034692D">
        <w:rPr>
          <w:rFonts w:ascii="Arial" w:hAnsi="Arial" w:cs="Arial"/>
          <w:sz w:val="20"/>
          <w:szCs w:val="20"/>
        </w:rPr>
        <w:t xml:space="preserve">urbano, </w:t>
      </w:r>
      <w:r w:rsidRPr="0034692D">
        <w:rPr>
          <w:rFonts w:ascii="Arial" w:hAnsi="Arial" w:cs="Arial"/>
          <w:sz w:val="20"/>
          <w:szCs w:val="20"/>
        </w:rPr>
        <w:t>en los términos de la declaratoria respectiva o por determinación de la Ley Federal sobre Monumentos y Zonas Arqueológicos, Artíst</w:t>
      </w:r>
      <w:r w:rsidR="00C734B0" w:rsidRPr="0034692D">
        <w:rPr>
          <w:rFonts w:ascii="Arial" w:hAnsi="Arial" w:cs="Arial"/>
          <w:sz w:val="20"/>
          <w:szCs w:val="20"/>
        </w:rPr>
        <w:t>icos e Históricos</w:t>
      </w:r>
      <w:r w:rsidR="00B14F66" w:rsidRPr="0034692D">
        <w:rPr>
          <w:rFonts w:ascii="Arial" w:hAnsi="Arial" w:cs="Arial"/>
          <w:sz w:val="20"/>
          <w:szCs w:val="20"/>
        </w:rPr>
        <w:t>.</w:t>
      </w:r>
    </w:p>
    <w:p w:rsidR="005F3D44" w:rsidRPr="0034692D" w:rsidRDefault="005F3D44" w:rsidP="00EF6480">
      <w:pPr>
        <w:tabs>
          <w:tab w:val="left" w:pos="1560"/>
          <w:tab w:val="left" w:pos="1701"/>
        </w:tabs>
        <w:spacing w:line="276" w:lineRule="auto"/>
        <w:jc w:val="both"/>
        <w:rPr>
          <w:rFonts w:ascii="Arial" w:hAnsi="Arial" w:cs="Arial"/>
          <w:b/>
          <w:sz w:val="20"/>
          <w:szCs w:val="20"/>
        </w:rPr>
      </w:pPr>
    </w:p>
    <w:p w:rsidR="0000645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Monumentos Históricos.-</w:t>
      </w:r>
      <w:r w:rsidR="00A07F9E" w:rsidRPr="0034692D">
        <w:rPr>
          <w:rFonts w:ascii="Arial" w:hAnsi="Arial" w:cs="Arial"/>
          <w:sz w:val="20"/>
          <w:szCs w:val="20"/>
        </w:rPr>
        <w:t xml:space="preserve"> Los inmuebles ubicados en el M</w:t>
      </w:r>
      <w:r w:rsidRPr="0034692D">
        <w:rPr>
          <w:rFonts w:ascii="Arial" w:hAnsi="Arial" w:cs="Arial"/>
          <w:sz w:val="20"/>
          <w:szCs w:val="20"/>
        </w:rPr>
        <w:t>unicipio de Puebla, de propiedad pública o privada, vinculados con la historia de la nación, a partir del establecimiento de la cultura hispánica en el país, en los términos de la declaratoria respectiva o por determinación de la Ley Federal sobre</w:t>
      </w:r>
      <w:r w:rsidR="00AA78F3" w:rsidRPr="0034692D">
        <w:rPr>
          <w:rFonts w:ascii="Arial" w:hAnsi="Arial" w:cs="Arial"/>
          <w:sz w:val="20"/>
          <w:szCs w:val="20"/>
        </w:rPr>
        <w:t xml:space="preserve"> Monumentos y Zonas Arqueológico</w:t>
      </w:r>
      <w:r w:rsidRPr="0034692D">
        <w:rPr>
          <w:rFonts w:ascii="Arial" w:hAnsi="Arial" w:cs="Arial"/>
          <w:sz w:val="20"/>
          <w:szCs w:val="20"/>
        </w:rPr>
        <w:t>s, Artísticos e Históricos, entre los que se encuentran los inmuebles const</w:t>
      </w:r>
      <w:r w:rsidR="00AA78F3" w:rsidRPr="0034692D">
        <w:rPr>
          <w:rFonts w:ascii="Arial" w:hAnsi="Arial" w:cs="Arial"/>
          <w:sz w:val="20"/>
          <w:szCs w:val="20"/>
        </w:rPr>
        <w:t>ruidos en los siglos XVI al XIX</w:t>
      </w:r>
      <w:r w:rsidRPr="0034692D">
        <w:rPr>
          <w:rFonts w:ascii="Arial" w:hAnsi="Arial" w:cs="Arial"/>
          <w:sz w:val="20"/>
          <w:szCs w:val="20"/>
        </w:rPr>
        <w:t xml:space="preserve"> destinados a templos y sus anexos; arzobispados, obispados y casas </w:t>
      </w:r>
      <w:r w:rsidR="00260926">
        <w:rPr>
          <w:rFonts w:ascii="Arial" w:hAnsi="Arial" w:cs="Arial"/>
          <w:sz w:val="20"/>
          <w:szCs w:val="20"/>
        </w:rPr>
        <w:t>cu</w:t>
      </w:r>
      <w:r w:rsidR="008426E0" w:rsidRPr="0034692D">
        <w:rPr>
          <w:rFonts w:ascii="Arial" w:hAnsi="Arial" w:cs="Arial"/>
          <w:sz w:val="20"/>
          <w:szCs w:val="20"/>
        </w:rPr>
        <w:t>rales</w:t>
      </w:r>
      <w:r w:rsidRPr="0034692D">
        <w:rPr>
          <w:rFonts w:ascii="Arial" w:hAnsi="Arial" w:cs="Arial"/>
          <w:sz w:val="20"/>
          <w:szCs w:val="20"/>
        </w:rPr>
        <w:t>; seminarios, conventos o cualesquiera otros dedicados a la administración, divulgación, enseñanza o práctica de un culto religioso; así como a la educación y a la enseñanza, a fines asistenciales o benéficos, al servicio y ornato públicos y al uso de las autoridades civiles y militares. Los muebles que se encuentren o se hayan encontrado en dichos inmuebles y las obras civiles relevantes de carácter privado realizadas de los siglos XVI al XIX.</w:t>
      </w:r>
      <w:r w:rsidRPr="0034692D">
        <w:rPr>
          <w:rFonts w:ascii="Arial" w:hAnsi="Arial" w:cs="Arial"/>
          <w:sz w:val="20"/>
          <w:szCs w:val="20"/>
        </w:rPr>
        <w:tab/>
      </w:r>
    </w:p>
    <w:p w:rsidR="00006455" w:rsidRPr="0034692D" w:rsidRDefault="00006455" w:rsidP="00EF6480">
      <w:pPr>
        <w:tabs>
          <w:tab w:val="left" w:pos="1560"/>
          <w:tab w:val="left" w:pos="1701"/>
        </w:tabs>
        <w:spacing w:line="276" w:lineRule="auto"/>
        <w:jc w:val="both"/>
        <w:rPr>
          <w:rFonts w:ascii="Arial" w:hAnsi="Arial" w:cs="Arial"/>
          <w:b/>
          <w:sz w:val="20"/>
          <w:szCs w:val="20"/>
        </w:rPr>
      </w:pPr>
    </w:p>
    <w:p w:rsidR="0000645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Movilidad Urbana.-</w:t>
      </w:r>
      <w:r w:rsidRPr="0034692D">
        <w:rPr>
          <w:rFonts w:ascii="Arial" w:hAnsi="Arial" w:cs="Arial"/>
          <w:sz w:val="20"/>
          <w:szCs w:val="20"/>
        </w:rPr>
        <w:t xml:space="preserve"> El tránsito o desplazamiento de las personas y bienes, bajo condiciones de eficiencia, calidad, accesibilidad, asequibilidad y seguridad, priorizando al peatón, al transporte no motorizado y al público de uso colectivo, reduciendo el uso de vehículos particular</w:t>
      </w:r>
      <w:r w:rsidR="00B14F66" w:rsidRPr="0034692D">
        <w:rPr>
          <w:rFonts w:ascii="Arial" w:hAnsi="Arial" w:cs="Arial"/>
          <w:sz w:val="20"/>
          <w:szCs w:val="20"/>
        </w:rPr>
        <w:t>es de uso individual motorizado.</w:t>
      </w:r>
      <w:r w:rsidRPr="0034692D">
        <w:rPr>
          <w:rFonts w:ascii="Arial" w:hAnsi="Arial" w:cs="Arial"/>
          <w:sz w:val="20"/>
          <w:szCs w:val="20"/>
        </w:rPr>
        <w:tab/>
      </w:r>
    </w:p>
    <w:p w:rsidR="00006455" w:rsidRPr="0034692D" w:rsidRDefault="00006455" w:rsidP="00EF6480">
      <w:pPr>
        <w:tabs>
          <w:tab w:val="left" w:pos="1560"/>
          <w:tab w:val="left" w:pos="1701"/>
        </w:tabs>
        <w:spacing w:line="276" w:lineRule="auto"/>
        <w:jc w:val="both"/>
        <w:rPr>
          <w:rFonts w:ascii="Arial" w:hAnsi="Arial" w:cs="Arial"/>
          <w:b/>
          <w:sz w:val="20"/>
          <w:szCs w:val="20"/>
        </w:rPr>
      </w:pPr>
    </w:p>
    <w:p w:rsidR="0000645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Municipalización.-</w:t>
      </w:r>
      <w:r w:rsidRPr="0034692D">
        <w:rPr>
          <w:rFonts w:ascii="Arial" w:hAnsi="Arial" w:cs="Arial"/>
          <w:sz w:val="20"/>
          <w:szCs w:val="20"/>
        </w:rPr>
        <w:t xml:space="preserve"> El acto formal mediante el cual el fraccionador</w:t>
      </w:r>
      <w:r w:rsidR="00260926">
        <w:rPr>
          <w:rFonts w:ascii="Arial" w:hAnsi="Arial" w:cs="Arial"/>
          <w:sz w:val="20"/>
          <w:szCs w:val="20"/>
        </w:rPr>
        <w:t xml:space="preserve"> o desarrollador en su caso, </w:t>
      </w:r>
      <w:r w:rsidRPr="0034692D">
        <w:rPr>
          <w:rFonts w:ascii="Arial" w:hAnsi="Arial" w:cs="Arial"/>
          <w:sz w:val="20"/>
          <w:szCs w:val="20"/>
        </w:rPr>
        <w:t>transmite</w:t>
      </w:r>
      <w:r w:rsidR="000A7631" w:rsidRPr="0034692D">
        <w:rPr>
          <w:rFonts w:ascii="Arial" w:hAnsi="Arial" w:cs="Arial"/>
          <w:sz w:val="20"/>
          <w:szCs w:val="20"/>
        </w:rPr>
        <w:t>,</w:t>
      </w:r>
      <w:r w:rsidR="008A2495" w:rsidRPr="0034692D">
        <w:rPr>
          <w:rFonts w:ascii="Arial" w:hAnsi="Arial" w:cs="Arial"/>
          <w:sz w:val="20"/>
          <w:szCs w:val="20"/>
        </w:rPr>
        <w:t xml:space="preserve"> a favor del M</w:t>
      </w:r>
      <w:r w:rsidRPr="0034692D">
        <w:rPr>
          <w:rFonts w:ascii="Arial" w:hAnsi="Arial" w:cs="Arial"/>
          <w:sz w:val="20"/>
          <w:szCs w:val="20"/>
        </w:rPr>
        <w:t xml:space="preserve">unicipio de Puebla, los inmuebles, equipo e </w:t>
      </w:r>
      <w:r w:rsidR="00260926">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w:t>
      </w:r>
      <w:r w:rsidRPr="0034692D">
        <w:rPr>
          <w:rFonts w:ascii="Arial" w:hAnsi="Arial" w:cs="Arial"/>
          <w:sz w:val="20"/>
          <w:szCs w:val="20"/>
        </w:rPr>
        <w:lastRenderedPageBreak/>
        <w:t>destinad</w:t>
      </w:r>
      <w:r w:rsidR="000A7631" w:rsidRPr="0034692D">
        <w:rPr>
          <w:rFonts w:ascii="Arial" w:hAnsi="Arial" w:cs="Arial"/>
          <w:sz w:val="20"/>
          <w:szCs w:val="20"/>
        </w:rPr>
        <w:t>os a los servicios públicos que</w:t>
      </w:r>
      <w:r w:rsidR="00260926">
        <w:rPr>
          <w:rFonts w:ascii="Arial" w:hAnsi="Arial" w:cs="Arial"/>
          <w:sz w:val="20"/>
          <w:szCs w:val="20"/>
        </w:rPr>
        <w:t xml:space="preserve"> preste el </w:t>
      </w:r>
      <w:r w:rsidR="008E6241" w:rsidRPr="0034692D">
        <w:rPr>
          <w:rFonts w:ascii="Arial" w:hAnsi="Arial" w:cs="Arial"/>
          <w:sz w:val="20"/>
          <w:szCs w:val="20"/>
        </w:rPr>
        <w:t>H. Ayuntamiento</w:t>
      </w:r>
      <w:r w:rsidRPr="0034692D">
        <w:rPr>
          <w:rFonts w:ascii="Arial" w:hAnsi="Arial" w:cs="Arial"/>
          <w:sz w:val="20"/>
          <w:szCs w:val="20"/>
        </w:rPr>
        <w:t>, así como las obras de ur</w:t>
      </w:r>
      <w:r w:rsidR="00C734B0" w:rsidRPr="0034692D">
        <w:rPr>
          <w:rFonts w:ascii="Arial" w:hAnsi="Arial" w:cs="Arial"/>
          <w:sz w:val="20"/>
          <w:szCs w:val="20"/>
        </w:rPr>
        <w:t>banización correspondientes</w:t>
      </w:r>
      <w:r w:rsidR="00B14F66" w:rsidRPr="0034692D">
        <w:rPr>
          <w:rFonts w:ascii="Arial" w:hAnsi="Arial" w:cs="Arial"/>
          <w:sz w:val="20"/>
          <w:szCs w:val="20"/>
        </w:rPr>
        <w:t>.</w:t>
      </w:r>
    </w:p>
    <w:p w:rsidR="00006455" w:rsidRPr="0034692D" w:rsidRDefault="00006455" w:rsidP="00EF6480">
      <w:pPr>
        <w:tabs>
          <w:tab w:val="left" w:pos="1560"/>
          <w:tab w:val="left" w:pos="1701"/>
        </w:tabs>
        <w:spacing w:line="276" w:lineRule="auto"/>
        <w:jc w:val="both"/>
        <w:rPr>
          <w:rFonts w:ascii="Arial" w:hAnsi="Arial" w:cs="Arial"/>
          <w:b/>
          <w:sz w:val="20"/>
          <w:szCs w:val="20"/>
        </w:rPr>
      </w:pPr>
    </w:p>
    <w:p w:rsidR="0000645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Municipio.-</w:t>
      </w:r>
      <w:r w:rsidR="00260926">
        <w:rPr>
          <w:rFonts w:ascii="Arial" w:hAnsi="Arial" w:cs="Arial"/>
          <w:sz w:val="20"/>
          <w:szCs w:val="20"/>
        </w:rPr>
        <w:t xml:space="preserve"> El M</w:t>
      </w:r>
      <w:r w:rsidRPr="0034692D">
        <w:rPr>
          <w:rFonts w:ascii="Arial" w:hAnsi="Arial" w:cs="Arial"/>
          <w:sz w:val="20"/>
          <w:szCs w:val="20"/>
        </w:rPr>
        <w:t>unicipio de Puebla</w:t>
      </w:r>
      <w:r w:rsidR="00B14F66" w:rsidRPr="0034692D">
        <w:rPr>
          <w:rFonts w:ascii="Arial" w:hAnsi="Arial" w:cs="Arial"/>
          <w:sz w:val="20"/>
          <w:szCs w:val="20"/>
        </w:rPr>
        <w:t>.</w:t>
      </w:r>
    </w:p>
    <w:p w:rsidR="00006455" w:rsidRPr="0034692D" w:rsidRDefault="00006455" w:rsidP="00EF6480">
      <w:pPr>
        <w:tabs>
          <w:tab w:val="left" w:pos="1560"/>
          <w:tab w:val="left" w:pos="1701"/>
        </w:tabs>
        <w:spacing w:line="276" w:lineRule="auto"/>
        <w:jc w:val="both"/>
        <w:rPr>
          <w:rFonts w:ascii="Arial" w:eastAsia="Times New Roman" w:hAnsi="Arial" w:cs="Arial"/>
          <w:color w:val="000000"/>
          <w:sz w:val="20"/>
          <w:szCs w:val="20"/>
        </w:rPr>
      </w:pPr>
    </w:p>
    <w:p w:rsidR="00006455" w:rsidRPr="0034692D" w:rsidRDefault="00006455"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N</w:t>
      </w:r>
    </w:p>
    <w:p w:rsidR="00006455" w:rsidRPr="0034692D" w:rsidRDefault="00006455" w:rsidP="00EF6480">
      <w:pPr>
        <w:tabs>
          <w:tab w:val="left" w:pos="1560"/>
          <w:tab w:val="left" w:pos="1701"/>
        </w:tabs>
        <w:spacing w:line="276" w:lineRule="auto"/>
        <w:jc w:val="both"/>
        <w:rPr>
          <w:rFonts w:ascii="Arial" w:hAnsi="Arial" w:cs="Arial"/>
          <w:b/>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NTZ.-</w:t>
      </w:r>
      <w:r w:rsidR="009F45AE">
        <w:rPr>
          <w:rFonts w:ascii="Arial" w:hAnsi="Arial" w:cs="Arial"/>
          <w:b/>
          <w:sz w:val="20"/>
          <w:szCs w:val="20"/>
        </w:rPr>
        <w:t xml:space="preserve"> </w:t>
      </w:r>
      <w:r w:rsidRPr="00260926">
        <w:rPr>
          <w:rFonts w:ascii="Arial" w:hAnsi="Arial" w:cs="Arial"/>
          <w:b/>
          <w:sz w:val="20"/>
          <w:szCs w:val="20"/>
        </w:rPr>
        <w:t>La No</w:t>
      </w:r>
      <w:r w:rsidR="00013AF0" w:rsidRPr="00260926">
        <w:rPr>
          <w:rFonts w:ascii="Arial" w:hAnsi="Arial" w:cs="Arial"/>
          <w:b/>
          <w:sz w:val="20"/>
          <w:szCs w:val="20"/>
        </w:rPr>
        <w:t>rma Técnica para la Protección, P</w:t>
      </w:r>
      <w:r w:rsidR="00EC41A7" w:rsidRPr="00260926">
        <w:rPr>
          <w:rFonts w:ascii="Arial" w:hAnsi="Arial" w:cs="Arial"/>
          <w:b/>
          <w:sz w:val="20"/>
          <w:szCs w:val="20"/>
        </w:rPr>
        <w:t>reservación y C</w:t>
      </w:r>
      <w:r w:rsidR="009F45AE">
        <w:rPr>
          <w:rFonts w:ascii="Arial" w:hAnsi="Arial" w:cs="Arial"/>
          <w:b/>
          <w:sz w:val="20"/>
          <w:szCs w:val="20"/>
        </w:rPr>
        <w:t xml:space="preserve">onservación del Zócalo del </w:t>
      </w:r>
      <w:r w:rsidR="0089221A" w:rsidRPr="00260926">
        <w:rPr>
          <w:rFonts w:ascii="Arial" w:hAnsi="Arial" w:cs="Arial"/>
          <w:b/>
          <w:sz w:val="20"/>
          <w:szCs w:val="20"/>
        </w:rPr>
        <w:t>Centro Histórico, Áreas Patrimoniales y Monumentos</w:t>
      </w:r>
      <w:r w:rsidRPr="00260926">
        <w:rPr>
          <w:rFonts w:ascii="Arial" w:hAnsi="Arial" w:cs="Arial"/>
          <w:b/>
          <w:sz w:val="20"/>
          <w:szCs w:val="20"/>
        </w:rPr>
        <w:t xml:space="preserve"> del Municipio de Puebla</w:t>
      </w:r>
      <w:r w:rsidR="00260926">
        <w:rPr>
          <w:rFonts w:ascii="Arial" w:hAnsi="Arial" w:cs="Arial"/>
          <w:b/>
          <w:sz w:val="20"/>
          <w:szCs w:val="20"/>
        </w:rPr>
        <w:t xml:space="preserve">.- </w:t>
      </w:r>
      <w:r w:rsidR="00260926" w:rsidRPr="00260926">
        <w:rPr>
          <w:rFonts w:ascii="Arial" w:hAnsi="Arial" w:cs="Arial"/>
          <w:sz w:val="20"/>
          <w:szCs w:val="20"/>
        </w:rPr>
        <w:t>E</w:t>
      </w:r>
      <w:r w:rsidRPr="0034692D">
        <w:rPr>
          <w:rFonts w:ascii="Arial" w:hAnsi="Arial" w:cs="Arial"/>
          <w:sz w:val="20"/>
          <w:szCs w:val="20"/>
        </w:rPr>
        <w:t xml:space="preserve">l instrumento administrativo oficial </w:t>
      </w:r>
      <w:r w:rsidR="00863091" w:rsidRPr="0034692D">
        <w:rPr>
          <w:rFonts w:ascii="Arial" w:hAnsi="Arial" w:cs="Arial"/>
          <w:sz w:val="20"/>
          <w:szCs w:val="20"/>
        </w:rPr>
        <w:t xml:space="preserve">cuyo objeto es establecer acciones precisas para proteger un bien público de importancia social, cultural e histórica para el Municipio </w:t>
      </w:r>
      <w:r w:rsidR="00742C8F" w:rsidRPr="0034692D">
        <w:rPr>
          <w:rFonts w:ascii="Arial" w:hAnsi="Arial" w:cs="Arial"/>
          <w:sz w:val="20"/>
          <w:szCs w:val="20"/>
        </w:rPr>
        <w:t xml:space="preserve">de Puebla </w:t>
      </w:r>
      <w:r w:rsidR="00863091" w:rsidRPr="0034692D">
        <w:rPr>
          <w:rFonts w:ascii="Arial" w:hAnsi="Arial" w:cs="Arial"/>
          <w:sz w:val="20"/>
          <w:szCs w:val="20"/>
        </w:rPr>
        <w:t>como lo es el Zócalo de la Ciudad Puebla.</w:t>
      </w:r>
    </w:p>
    <w:p w:rsidR="005470FB" w:rsidRPr="0034692D" w:rsidRDefault="005470FB"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5470FB" w:rsidRPr="0034692D" w:rsidRDefault="007457C9"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hAnsi="Arial" w:cs="Arial"/>
          <w:b/>
          <w:sz w:val="20"/>
          <w:szCs w:val="20"/>
        </w:rPr>
        <w:t>NTDeIU</w:t>
      </w:r>
      <w:r w:rsidR="00F536D7" w:rsidRPr="0034692D">
        <w:rPr>
          <w:rFonts w:ascii="Arial" w:hAnsi="Arial" w:cs="Arial"/>
          <w:b/>
          <w:sz w:val="20"/>
          <w:szCs w:val="20"/>
        </w:rPr>
        <w:t>.-</w:t>
      </w:r>
      <w:r w:rsidR="009F45AE">
        <w:rPr>
          <w:rFonts w:ascii="Arial" w:hAnsi="Arial" w:cs="Arial"/>
          <w:b/>
          <w:sz w:val="20"/>
          <w:szCs w:val="20"/>
        </w:rPr>
        <w:t xml:space="preserve"> </w:t>
      </w:r>
      <w:r w:rsidR="00F536D7" w:rsidRPr="00260926">
        <w:rPr>
          <w:rFonts w:ascii="Arial" w:hAnsi="Arial" w:cs="Arial"/>
          <w:b/>
          <w:sz w:val="20"/>
          <w:szCs w:val="20"/>
        </w:rPr>
        <w:t>La Norma Té</w:t>
      </w:r>
      <w:r w:rsidR="004D5490" w:rsidRPr="00260926">
        <w:rPr>
          <w:rFonts w:ascii="Arial" w:hAnsi="Arial" w:cs="Arial"/>
          <w:b/>
          <w:sz w:val="20"/>
          <w:szCs w:val="20"/>
        </w:rPr>
        <w:t>cnica de Diseño e Imagen Urbana</w:t>
      </w:r>
      <w:r w:rsidR="00260926">
        <w:rPr>
          <w:rFonts w:ascii="Arial" w:hAnsi="Arial" w:cs="Arial"/>
          <w:sz w:val="20"/>
          <w:szCs w:val="20"/>
        </w:rPr>
        <w:t>.- E</w:t>
      </w:r>
      <w:r w:rsidR="00F536D7" w:rsidRPr="0034692D">
        <w:rPr>
          <w:rFonts w:ascii="Arial" w:hAnsi="Arial" w:cs="Arial"/>
          <w:sz w:val="20"/>
          <w:szCs w:val="20"/>
        </w:rPr>
        <w:t>l instrumento técnico municipal</w:t>
      </w:r>
      <w:r w:rsidR="003F2374" w:rsidRPr="0034692D">
        <w:rPr>
          <w:rFonts w:ascii="Arial" w:hAnsi="Arial" w:cs="Arial"/>
          <w:sz w:val="20"/>
          <w:szCs w:val="20"/>
        </w:rPr>
        <w:t xml:space="preserve"> cuyo objeto es orientar a las autoridades municipales y a los ciudadanos en la ejecución de obra en el espacio público, así como en el mejoramiento de la imagen urbana de la ciudad de Puebla.</w:t>
      </w:r>
      <w:r w:rsidR="001E36C3" w:rsidRPr="0034692D">
        <w:rPr>
          <w:rFonts w:ascii="Arial" w:hAnsi="Arial" w:cs="Arial"/>
          <w:sz w:val="20"/>
          <w:szCs w:val="20"/>
        </w:rPr>
        <w:tab/>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5470FB" w:rsidRPr="0034692D" w:rsidRDefault="009F45AE"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hAnsi="Arial" w:cs="Arial"/>
          <w:b/>
          <w:sz w:val="20"/>
          <w:szCs w:val="20"/>
        </w:rPr>
        <w:t xml:space="preserve"> </w:t>
      </w:r>
      <w:r w:rsidR="00F536D7" w:rsidRPr="0034692D">
        <w:rPr>
          <w:rFonts w:ascii="Arial" w:hAnsi="Arial" w:cs="Arial"/>
          <w:b/>
          <w:sz w:val="20"/>
          <w:szCs w:val="20"/>
        </w:rPr>
        <w:t>Número Oficial.-</w:t>
      </w:r>
      <w:r w:rsidR="00F536D7" w:rsidRPr="0034692D">
        <w:rPr>
          <w:rFonts w:ascii="Arial" w:hAnsi="Arial" w:cs="Arial"/>
          <w:sz w:val="20"/>
          <w:szCs w:val="20"/>
        </w:rPr>
        <w:t xml:space="preserve"> La asignación numérica o alfanumérica que le corresponde a un predio en la secuencia predeterminada por cada vía pública</w:t>
      </w:r>
      <w:r w:rsidR="000A7631" w:rsidRPr="0034692D">
        <w:rPr>
          <w:rFonts w:ascii="Arial" w:hAnsi="Arial" w:cs="Arial"/>
          <w:sz w:val="20"/>
          <w:szCs w:val="20"/>
        </w:rPr>
        <w:t>.</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5470FB" w:rsidRPr="005805CD" w:rsidRDefault="007237CC" w:rsidP="00F673FD">
      <w:pPr>
        <w:pStyle w:val="Prrafodelista"/>
        <w:numPr>
          <w:ilvl w:val="0"/>
          <w:numId w:val="239"/>
        </w:numPr>
        <w:tabs>
          <w:tab w:val="left" w:pos="1560"/>
          <w:tab w:val="left" w:pos="1701"/>
        </w:tabs>
        <w:spacing w:line="276" w:lineRule="auto"/>
        <w:jc w:val="both"/>
        <w:rPr>
          <w:rFonts w:ascii="Arial" w:eastAsia="Times New Roman" w:hAnsi="Arial" w:cs="Arial"/>
          <w:b/>
          <w:color w:val="000000"/>
          <w:sz w:val="20"/>
          <w:szCs w:val="20"/>
        </w:rPr>
      </w:pPr>
      <w:r w:rsidRPr="005805CD">
        <w:rPr>
          <w:rFonts w:ascii="Arial" w:hAnsi="Arial" w:cs="Arial"/>
          <w:b/>
          <w:sz w:val="20"/>
          <w:szCs w:val="20"/>
        </w:rPr>
        <w:t xml:space="preserve">NTC.- Las </w:t>
      </w:r>
      <w:r w:rsidR="004D411B" w:rsidRPr="005805CD">
        <w:rPr>
          <w:rFonts w:ascii="Arial" w:hAnsi="Arial" w:cs="Arial"/>
          <w:b/>
          <w:sz w:val="20"/>
          <w:szCs w:val="20"/>
        </w:rPr>
        <w:t>Normas Técnicas Complementarias.-</w:t>
      </w:r>
      <w:r w:rsidR="004D411B" w:rsidRPr="005805CD">
        <w:rPr>
          <w:rFonts w:ascii="Arial" w:hAnsi="Arial" w:cs="Arial"/>
          <w:sz w:val="20"/>
          <w:szCs w:val="20"/>
        </w:rPr>
        <w:t xml:space="preserve">  Las herramientas </w:t>
      </w:r>
      <w:r w:rsidR="00260926" w:rsidRPr="005805CD">
        <w:rPr>
          <w:rFonts w:ascii="Arial" w:hAnsi="Arial" w:cs="Arial"/>
          <w:sz w:val="20"/>
          <w:szCs w:val="20"/>
        </w:rPr>
        <w:t xml:space="preserve">técnicas complementarias </w:t>
      </w:r>
      <w:r w:rsidR="005805CD" w:rsidRPr="005805CD">
        <w:rPr>
          <w:rFonts w:ascii="Arial" w:hAnsi="Arial" w:cs="Arial"/>
          <w:sz w:val="20"/>
          <w:szCs w:val="20"/>
        </w:rPr>
        <w:t>del</w:t>
      </w:r>
      <w:r w:rsidR="00812943">
        <w:rPr>
          <w:rFonts w:ascii="Arial" w:hAnsi="Arial" w:cs="Arial"/>
          <w:sz w:val="20"/>
          <w:szCs w:val="20"/>
        </w:rPr>
        <w:t xml:space="preserve"> </w:t>
      </w:r>
      <w:r w:rsidR="005805CD" w:rsidRPr="005805CD">
        <w:rPr>
          <w:rFonts w:ascii="Arial" w:hAnsi="Arial" w:cs="Arial"/>
          <w:sz w:val="20"/>
          <w:szCs w:val="20"/>
        </w:rPr>
        <w:t xml:space="preserve">Libro Tercero, </w:t>
      </w:r>
      <w:r w:rsidR="00260926" w:rsidRPr="005805CD">
        <w:rPr>
          <w:rFonts w:ascii="Arial" w:hAnsi="Arial" w:cs="Arial"/>
          <w:sz w:val="20"/>
          <w:szCs w:val="20"/>
        </w:rPr>
        <w:t>Capí</w:t>
      </w:r>
      <w:r w:rsidR="004D411B" w:rsidRPr="005805CD">
        <w:rPr>
          <w:rFonts w:ascii="Arial" w:hAnsi="Arial" w:cs="Arial"/>
          <w:sz w:val="20"/>
          <w:szCs w:val="20"/>
        </w:rPr>
        <w:t>tulo 17</w:t>
      </w:r>
      <w:r w:rsidR="009F45AE">
        <w:rPr>
          <w:rFonts w:ascii="Arial" w:hAnsi="Arial" w:cs="Arial"/>
          <w:sz w:val="20"/>
          <w:szCs w:val="20"/>
        </w:rPr>
        <w:t>,</w:t>
      </w:r>
      <w:r w:rsidR="004D411B" w:rsidRPr="005805CD">
        <w:rPr>
          <w:rFonts w:ascii="Arial" w:hAnsi="Arial" w:cs="Arial"/>
          <w:sz w:val="20"/>
          <w:szCs w:val="20"/>
        </w:rPr>
        <w:t xml:space="preserve"> consistentes en: Norma </w:t>
      </w:r>
      <w:r w:rsidR="00D2101A" w:rsidRPr="005805CD">
        <w:rPr>
          <w:rFonts w:ascii="Arial" w:hAnsi="Arial" w:cs="Arial"/>
          <w:sz w:val="20"/>
          <w:szCs w:val="20"/>
        </w:rPr>
        <w:t>Técnica</w:t>
      </w:r>
      <w:r w:rsidR="004D411B" w:rsidRPr="005805CD">
        <w:rPr>
          <w:rFonts w:ascii="Arial" w:hAnsi="Arial" w:cs="Arial"/>
          <w:sz w:val="20"/>
          <w:szCs w:val="20"/>
        </w:rPr>
        <w:t xml:space="preserve"> para diseño por</w:t>
      </w:r>
      <w:r w:rsidR="009F45AE">
        <w:rPr>
          <w:rFonts w:ascii="Arial" w:hAnsi="Arial" w:cs="Arial"/>
          <w:sz w:val="20"/>
          <w:szCs w:val="20"/>
        </w:rPr>
        <w:t xml:space="preserve"> Sismo</w:t>
      </w:r>
      <w:r w:rsidR="004D411B" w:rsidRPr="005805CD">
        <w:rPr>
          <w:rFonts w:ascii="Arial" w:hAnsi="Arial" w:cs="Arial"/>
          <w:sz w:val="20"/>
          <w:szCs w:val="20"/>
        </w:rPr>
        <w:t xml:space="preserve">, </w:t>
      </w:r>
      <w:r w:rsidR="009F45AE" w:rsidRPr="005805CD">
        <w:rPr>
          <w:rFonts w:ascii="Arial" w:hAnsi="Arial" w:cs="Arial"/>
          <w:sz w:val="20"/>
          <w:szCs w:val="20"/>
        </w:rPr>
        <w:t xml:space="preserve">la </w:t>
      </w:r>
      <w:r w:rsidR="004D411B" w:rsidRPr="005805CD">
        <w:rPr>
          <w:rFonts w:ascii="Arial" w:hAnsi="Arial" w:cs="Arial"/>
          <w:sz w:val="20"/>
          <w:szCs w:val="20"/>
        </w:rPr>
        <w:t xml:space="preserve">Norma </w:t>
      </w:r>
      <w:r w:rsidR="00D2101A" w:rsidRPr="005805CD">
        <w:rPr>
          <w:rFonts w:ascii="Arial" w:hAnsi="Arial" w:cs="Arial"/>
          <w:sz w:val="20"/>
          <w:szCs w:val="20"/>
        </w:rPr>
        <w:t>Técnica</w:t>
      </w:r>
      <w:r w:rsidR="004D411B" w:rsidRPr="005805CD">
        <w:rPr>
          <w:rFonts w:ascii="Arial" w:hAnsi="Arial" w:cs="Arial"/>
          <w:sz w:val="20"/>
          <w:szCs w:val="20"/>
        </w:rPr>
        <w:t xml:space="preserve"> para Diseño y construcción de Cimentaciones</w:t>
      </w:r>
      <w:r w:rsidR="009F45AE">
        <w:rPr>
          <w:rFonts w:ascii="Arial" w:hAnsi="Arial" w:cs="Arial"/>
          <w:sz w:val="20"/>
          <w:szCs w:val="20"/>
        </w:rPr>
        <w:t>,</w:t>
      </w:r>
      <w:r w:rsidR="004D411B" w:rsidRPr="005805CD">
        <w:rPr>
          <w:rFonts w:ascii="Arial" w:hAnsi="Arial" w:cs="Arial"/>
          <w:sz w:val="20"/>
          <w:szCs w:val="20"/>
        </w:rPr>
        <w:t xml:space="preserve"> y Norma </w:t>
      </w:r>
      <w:r w:rsidR="00D2101A" w:rsidRPr="005805CD">
        <w:rPr>
          <w:rFonts w:ascii="Arial" w:hAnsi="Arial" w:cs="Arial"/>
          <w:sz w:val="20"/>
          <w:szCs w:val="20"/>
        </w:rPr>
        <w:t>Técnica</w:t>
      </w:r>
      <w:r w:rsidR="004D411B" w:rsidRPr="005805CD">
        <w:rPr>
          <w:rFonts w:ascii="Arial" w:hAnsi="Arial" w:cs="Arial"/>
          <w:sz w:val="20"/>
          <w:szCs w:val="20"/>
        </w:rPr>
        <w:t xml:space="preserve"> para la evaluación de la seguridad de las estructuras existentes</w:t>
      </w:r>
      <w:r w:rsidR="005805CD">
        <w:rPr>
          <w:rFonts w:ascii="Arial" w:hAnsi="Arial" w:cs="Arial"/>
          <w:sz w:val="20"/>
          <w:szCs w:val="20"/>
        </w:rPr>
        <w:t>.</w:t>
      </w:r>
    </w:p>
    <w:p w:rsidR="005805CD" w:rsidRPr="005805CD" w:rsidRDefault="005805CD" w:rsidP="00EF6480">
      <w:pPr>
        <w:tabs>
          <w:tab w:val="left" w:pos="1560"/>
          <w:tab w:val="left" w:pos="1701"/>
        </w:tabs>
        <w:spacing w:line="276" w:lineRule="auto"/>
        <w:jc w:val="both"/>
        <w:rPr>
          <w:rFonts w:ascii="Arial" w:eastAsia="Times New Roman" w:hAnsi="Arial" w:cs="Arial"/>
          <w:b/>
          <w:color w:val="000000"/>
          <w:sz w:val="20"/>
          <w:szCs w:val="20"/>
        </w:rPr>
      </w:pPr>
    </w:p>
    <w:p w:rsidR="005470FB" w:rsidRPr="0034692D" w:rsidRDefault="005470FB"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O</w:t>
      </w:r>
    </w:p>
    <w:p w:rsidR="005470FB" w:rsidRPr="0034692D" w:rsidRDefault="005470FB" w:rsidP="00EF6480">
      <w:pPr>
        <w:tabs>
          <w:tab w:val="left" w:pos="1560"/>
          <w:tab w:val="left" w:pos="1701"/>
        </w:tabs>
        <w:spacing w:line="276" w:lineRule="auto"/>
        <w:jc w:val="both"/>
        <w:rPr>
          <w:rFonts w:ascii="Arial" w:eastAsia="Times New Roman" w:hAnsi="Arial" w:cs="Arial"/>
          <w:b/>
          <w:bCs/>
          <w:sz w:val="20"/>
          <w:szCs w:val="20"/>
        </w:rPr>
      </w:pPr>
    </w:p>
    <w:p w:rsidR="005470FB" w:rsidRPr="0034692D" w:rsidRDefault="009F45AE"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eastAsia="Times New Roman" w:hAnsi="Arial" w:cs="Arial"/>
          <w:b/>
          <w:bCs/>
          <w:sz w:val="20"/>
          <w:szCs w:val="20"/>
        </w:rPr>
        <w:t xml:space="preserve"> </w:t>
      </w:r>
      <w:r w:rsidR="001E36C3" w:rsidRPr="0034692D">
        <w:rPr>
          <w:rFonts w:ascii="Arial" w:eastAsia="Times New Roman" w:hAnsi="Arial" w:cs="Arial"/>
          <w:b/>
          <w:bCs/>
          <w:sz w:val="20"/>
          <w:szCs w:val="20"/>
        </w:rPr>
        <w:t>Ordenamiento Territori</w:t>
      </w:r>
      <w:r w:rsidR="004D5490" w:rsidRPr="0034692D">
        <w:rPr>
          <w:rFonts w:ascii="Arial" w:eastAsia="Times New Roman" w:hAnsi="Arial" w:cs="Arial"/>
          <w:b/>
          <w:bCs/>
          <w:sz w:val="20"/>
          <w:szCs w:val="20"/>
        </w:rPr>
        <w:t>al de los Asentamientos Humanos.-</w:t>
      </w:r>
      <w:r>
        <w:rPr>
          <w:rFonts w:ascii="Arial" w:eastAsia="Times New Roman" w:hAnsi="Arial" w:cs="Arial"/>
          <w:b/>
          <w:bCs/>
          <w:sz w:val="20"/>
          <w:szCs w:val="20"/>
        </w:rPr>
        <w:t xml:space="preserve"> </w:t>
      </w:r>
      <w:r w:rsidR="004D5490" w:rsidRPr="0034692D">
        <w:rPr>
          <w:rFonts w:ascii="Arial" w:eastAsia="Times New Roman" w:hAnsi="Arial" w:cs="Arial"/>
          <w:sz w:val="20"/>
          <w:szCs w:val="20"/>
        </w:rPr>
        <w:t>E</w:t>
      </w:r>
      <w:r w:rsidR="001E36C3" w:rsidRPr="0034692D">
        <w:rPr>
          <w:rFonts w:ascii="Arial" w:eastAsia="Times New Roman" w:hAnsi="Arial" w:cs="Arial"/>
          <w:sz w:val="20"/>
          <w:szCs w:val="20"/>
        </w:rPr>
        <w:t>l ordenamiento territorial es una política pública que tiene como objeto la ocupación y utilización racional del territorio como base espacial de las estrategias de desarrollo socioeconómico y la preservación ambiental</w:t>
      </w:r>
      <w:r w:rsidR="00DB3DDD" w:rsidRPr="0034692D">
        <w:rPr>
          <w:rFonts w:ascii="Arial" w:eastAsia="Times New Roman" w:hAnsi="Arial" w:cs="Arial"/>
          <w:sz w:val="20"/>
          <w:szCs w:val="20"/>
        </w:rPr>
        <w:t>.</w:t>
      </w:r>
    </w:p>
    <w:p w:rsidR="005470FB" w:rsidRPr="0034692D" w:rsidRDefault="005470FB" w:rsidP="00EF6480">
      <w:pPr>
        <w:tabs>
          <w:tab w:val="left" w:pos="1560"/>
          <w:tab w:val="left" w:pos="1701"/>
        </w:tabs>
        <w:spacing w:line="276" w:lineRule="auto"/>
        <w:jc w:val="both"/>
        <w:rPr>
          <w:rFonts w:ascii="Arial" w:eastAsia="Times New Roman" w:hAnsi="Arial" w:cs="Arial"/>
          <w:color w:val="000000"/>
          <w:sz w:val="20"/>
          <w:szCs w:val="20"/>
        </w:rPr>
      </w:pPr>
    </w:p>
    <w:p w:rsidR="005470FB" w:rsidRPr="0034692D" w:rsidRDefault="005470FB" w:rsidP="00FD16B6">
      <w:pPr>
        <w:tabs>
          <w:tab w:val="left" w:pos="1560"/>
          <w:tab w:val="left" w:pos="1701"/>
        </w:tabs>
        <w:spacing w:line="276" w:lineRule="auto"/>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P</w:t>
      </w:r>
    </w:p>
    <w:p w:rsidR="005470FB" w:rsidRPr="0034692D" w:rsidRDefault="005470FB" w:rsidP="00EF6480">
      <w:pPr>
        <w:tabs>
          <w:tab w:val="left" w:pos="1560"/>
          <w:tab w:val="left" w:pos="1701"/>
        </w:tabs>
        <w:spacing w:line="276" w:lineRule="auto"/>
        <w:jc w:val="both"/>
        <w:rPr>
          <w:rFonts w:ascii="Arial" w:eastAsia="Times New Roman" w:hAnsi="Arial" w:cs="Arial"/>
          <w:b/>
          <w:color w:val="000000"/>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Patrimonio Natural y Cultural.-</w:t>
      </w:r>
      <w:r w:rsidRPr="0034692D">
        <w:rPr>
          <w:rFonts w:ascii="Arial" w:hAnsi="Arial" w:cs="Arial"/>
          <w:sz w:val="20"/>
          <w:szCs w:val="20"/>
        </w:rPr>
        <w:t xml:space="preserve"> Los sitios, lugares o edificaciones con valor arqueológico, histórico, artístico, ambiental o de otra naturaleza, definidos por la legislación correspondiente </w:t>
      </w:r>
      <w:r w:rsidR="001A6119" w:rsidRPr="0034692D">
        <w:rPr>
          <w:rFonts w:ascii="Arial" w:hAnsi="Arial" w:cs="Arial"/>
          <w:sz w:val="20"/>
          <w:szCs w:val="20"/>
        </w:rPr>
        <w:t>y</w:t>
      </w:r>
      <w:r w:rsidRPr="0034692D">
        <w:rPr>
          <w:rFonts w:ascii="Arial" w:hAnsi="Arial" w:cs="Arial"/>
          <w:sz w:val="20"/>
          <w:szCs w:val="20"/>
        </w:rPr>
        <w:t xml:space="preserve"> propuestos en los planes o programas de desarrollo urbano, metropolitano o regional</w:t>
      </w:r>
      <w:r w:rsidR="00DB3DDD" w:rsidRPr="0034692D">
        <w:rPr>
          <w:rFonts w:ascii="Arial" w:hAnsi="Arial" w:cs="Arial"/>
          <w:sz w:val="20"/>
          <w:szCs w:val="20"/>
        </w:rPr>
        <w:t>.</w:t>
      </w:r>
    </w:p>
    <w:p w:rsidR="005470FB" w:rsidRPr="0034692D" w:rsidRDefault="005470FB"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5470FB" w:rsidRPr="0034692D" w:rsidRDefault="00821BB4"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Pavimento.-</w:t>
      </w:r>
      <w:r w:rsidRPr="0034692D">
        <w:rPr>
          <w:rFonts w:ascii="Arial" w:eastAsia="Times New Roman" w:hAnsi="Arial" w:cs="Arial"/>
          <w:color w:val="000000"/>
          <w:sz w:val="20"/>
          <w:szCs w:val="20"/>
        </w:rPr>
        <w:t xml:space="preserve"> La capa o conjunto de capas comprendidas entre el nivel superior de las terracerías y la superficie de rodamiento, cuyas principales funciones son las de proporcionar una superficie uniforme, resistente a la acción de trá</w:t>
      </w:r>
      <w:r w:rsidR="00260926">
        <w:rPr>
          <w:rFonts w:ascii="Arial" w:eastAsia="Times New Roman" w:hAnsi="Arial" w:cs="Arial"/>
          <w:color w:val="000000"/>
          <w:sz w:val="20"/>
          <w:szCs w:val="20"/>
        </w:rPr>
        <w:t>n</w:t>
      </w:r>
      <w:r w:rsidRPr="0034692D">
        <w:rPr>
          <w:rFonts w:ascii="Arial" w:eastAsia="Times New Roman" w:hAnsi="Arial" w:cs="Arial"/>
          <w:color w:val="000000"/>
          <w:sz w:val="20"/>
          <w:szCs w:val="20"/>
        </w:rPr>
        <w:t xml:space="preserve">sito e intemperismo, </w:t>
      </w:r>
      <w:r w:rsidR="009D08FD" w:rsidRPr="0034692D">
        <w:rPr>
          <w:rFonts w:ascii="Arial" w:eastAsia="Times New Roman" w:hAnsi="Arial" w:cs="Arial"/>
          <w:color w:val="000000"/>
          <w:sz w:val="20"/>
          <w:szCs w:val="20"/>
        </w:rPr>
        <w:t>así</w:t>
      </w:r>
      <w:r w:rsidRPr="0034692D">
        <w:rPr>
          <w:rFonts w:ascii="Arial" w:eastAsia="Times New Roman" w:hAnsi="Arial" w:cs="Arial"/>
          <w:color w:val="000000"/>
          <w:sz w:val="20"/>
          <w:szCs w:val="20"/>
        </w:rPr>
        <w:t xml:space="preserve"> como transmitir a las capas inferiores los esfuerzos producidos por el tráfico de vehículos.</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FB39E8" w:rsidRPr="00FB39E8"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PMDUS.-</w:t>
      </w:r>
      <w:r w:rsidRPr="00260926">
        <w:rPr>
          <w:rFonts w:ascii="Arial" w:hAnsi="Arial" w:cs="Arial"/>
          <w:b/>
          <w:sz w:val="20"/>
          <w:szCs w:val="20"/>
        </w:rPr>
        <w:t>El Programa Municipal de Desarrollo Urbano Sustentable de Puebla</w:t>
      </w:r>
      <w:r w:rsidR="00260926">
        <w:rPr>
          <w:rFonts w:ascii="Arial" w:hAnsi="Arial" w:cs="Arial"/>
          <w:b/>
          <w:sz w:val="20"/>
          <w:szCs w:val="20"/>
        </w:rPr>
        <w:t xml:space="preserve">.- </w:t>
      </w:r>
      <w:r w:rsidR="00260926">
        <w:rPr>
          <w:rFonts w:ascii="Arial" w:hAnsi="Arial" w:cs="Arial"/>
          <w:sz w:val="20"/>
          <w:szCs w:val="20"/>
        </w:rPr>
        <w:t>E</w:t>
      </w:r>
      <w:r w:rsidRPr="0034692D">
        <w:rPr>
          <w:rFonts w:ascii="Arial" w:hAnsi="Arial" w:cs="Arial"/>
          <w:sz w:val="20"/>
          <w:szCs w:val="20"/>
        </w:rPr>
        <w:t xml:space="preserve">l instrumento técnico, administrativo y legal que contiene las disposiciones que rigen el desarrollo </w:t>
      </w:r>
      <w:r w:rsidR="001A6119" w:rsidRPr="0034692D">
        <w:rPr>
          <w:rFonts w:ascii="Arial" w:hAnsi="Arial" w:cs="Arial"/>
          <w:sz w:val="20"/>
          <w:szCs w:val="20"/>
        </w:rPr>
        <w:t xml:space="preserve">urbano </w:t>
      </w:r>
      <w:r w:rsidRPr="0034692D">
        <w:rPr>
          <w:rFonts w:ascii="Arial" w:hAnsi="Arial" w:cs="Arial"/>
          <w:sz w:val="20"/>
          <w:szCs w:val="20"/>
        </w:rPr>
        <w:t>del Municipio, estableciendo los usos, destinos, reservas y las estrategias de conservación, mejora</w:t>
      </w:r>
      <w:r w:rsidR="001E36C3" w:rsidRPr="0034692D">
        <w:rPr>
          <w:rFonts w:ascii="Arial" w:hAnsi="Arial" w:cs="Arial"/>
          <w:sz w:val="20"/>
          <w:szCs w:val="20"/>
        </w:rPr>
        <w:t>miento y crecimiento urbano</w:t>
      </w:r>
      <w:r w:rsidR="00DB3DDD" w:rsidRPr="0034692D">
        <w:rPr>
          <w:rFonts w:ascii="Arial" w:hAnsi="Arial" w:cs="Arial"/>
          <w:sz w:val="20"/>
          <w:szCs w:val="20"/>
        </w:rPr>
        <w:t>.</w:t>
      </w:r>
    </w:p>
    <w:p w:rsidR="005470FB" w:rsidRPr="00FB39E8" w:rsidRDefault="001E36C3" w:rsidP="00EF6480">
      <w:pPr>
        <w:tabs>
          <w:tab w:val="left" w:pos="1560"/>
          <w:tab w:val="left" w:pos="1701"/>
        </w:tabs>
        <w:spacing w:line="276" w:lineRule="auto"/>
        <w:jc w:val="both"/>
        <w:rPr>
          <w:rFonts w:ascii="Arial" w:eastAsia="Times New Roman" w:hAnsi="Arial" w:cs="Arial"/>
          <w:color w:val="000000"/>
          <w:sz w:val="20"/>
          <w:szCs w:val="20"/>
        </w:rPr>
      </w:pPr>
      <w:r w:rsidRPr="00FB39E8">
        <w:rPr>
          <w:rFonts w:ascii="Arial" w:hAnsi="Arial" w:cs="Arial"/>
          <w:sz w:val="20"/>
          <w:szCs w:val="20"/>
        </w:rPr>
        <w:lastRenderedPageBreak/>
        <w:tab/>
      </w:r>
    </w:p>
    <w:p w:rsidR="005470FB" w:rsidRPr="0034692D" w:rsidRDefault="001E36C3"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bCs/>
          <w:sz w:val="20"/>
          <w:szCs w:val="20"/>
        </w:rPr>
        <w:t xml:space="preserve">Poseedor.- </w:t>
      </w:r>
      <w:r w:rsidRPr="0034692D">
        <w:rPr>
          <w:rFonts w:ascii="Arial" w:eastAsia="Times New Roman" w:hAnsi="Arial" w:cs="Arial"/>
          <w:sz w:val="20"/>
          <w:szCs w:val="20"/>
        </w:rPr>
        <w:t>La persona física o moral que tiene para su goce un inmueble determinado con el ánimo de comportarse como propietario, mediante un justo título</w:t>
      </w:r>
      <w:r w:rsidR="00DB3DDD" w:rsidRPr="0034692D">
        <w:rPr>
          <w:rFonts w:ascii="Arial" w:eastAsia="Times New Roman" w:hAnsi="Arial" w:cs="Arial"/>
          <w:sz w:val="20"/>
          <w:szCs w:val="20"/>
        </w:rPr>
        <w:t>.</w:t>
      </w:r>
    </w:p>
    <w:p w:rsidR="005470FB" w:rsidRPr="0034692D" w:rsidRDefault="005470FB"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Predio.-</w:t>
      </w:r>
      <w:r w:rsidRPr="0034692D">
        <w:rPr>
          <w:rFonts w:ascii="Arial" w:hAnsi="Arial" w:cs="Arial"/>
          <w:sz w:val="20"/>
          <w:szCs w:val="20"/>
        </w:rPr>
        <w:t xml:space="preserve"> El terreno público o privado, con o sin construcciones, cuyos linderos forman un </w:t>
      </w:r>
      <w:r w:rsidR="008426E0" w:rsidRPr="0034692D">
        <w:rPr>
          <w:rFonts w:ascii="Arial" w:hAnsi="Arial" w:cs="Arial"/>
          <w:sz w:val="20"/>
          <w:szCs w:val="20"/>
        </w:rPr>
        <w:t>polígono</w:t>
      </w:r>
      <w:r w:rsidR="00DB3DDD" w:rsidRPr="0034692D">
        <w:rPr>
          <w:rFonts w:ascii="Arial" w:hAnsi="Arial" w:cs="Arial"/>
          <w:sz w:val="20"/>
          <w:szCs w:val="20"/>
        </w:rPr>
        <w:t xml:space="preserve"> cerrado.</w:t>
      </w:r>
      <w:r w:rsidR="001E36C3" w:rsidRPr="0034692D">
        <w:rPr>
          <w:rFonts w:ascii="Arial" w:hAnsi="Arial" w:cs="Arial"/>
          <w:sz w:val="20"/>
          <w:szCs w:val="20"/>
        </w:rPr>
        <w:tab/>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Preservación.-</w:t>
      </w:r>
      <w:r w:rsidRPr="0034692D">
        <w:rPr>
          <w:rFonts w:ascii="Arial" w:hAnsi="Arial" w:cs="Arial"/>
          <w:sz w:val="20"/>
          <w:szCs w:val="20"/>
        </w:rPr>
        <w:t xml:space="preserve"> El conjunto de políticas y medidas para mantener las condiciones que propicien la evolución y continuidad de los ecosistemas y hábitat naturales, así como conservar las poblaciones </w:t>
      </w:r>
      <w:r w:rsidR="00260926">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bles de especies en sus entornos naturales y los componentes de la biodiversidad fu</w:t>
      </w:r>
      <w:r w:rsidR="0067278C" w:rsidRPr="0034692D">
        <w:rPr>
          <w:rFonts w:ascii="Arial" w:hAnsi="Arial" w:cs="Arial"/>
          <w:sz w:val="20"/>
          <w:szCs w:val="20"/>
        </w:rPr>
        <w:t>era de su hábitat natural</w:t>
      </w:r>
      <w:r w:rsidR="00DB3DDD" w:rsidRPr="0034692D">
        <w:rPr>
          <w:rFonts w:ascii="Arial" w:hAnsi="Arial" w:cs="Arial"/>
          <w:sz w:val="20"/>
          <w:szCs w:val="20"/>
        </w:rPr>
        <w:t>.</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Protección.-</w:t>
      </w:r>
      <w:r w:rsidRPr="0034692D">
        <w:rPr>
          <w:rFonts w:ascii="Arial" w:hAnsi="Arial" w:cs="Arial"/>
          <w:sz w:val="20"/>
          <w:szCs w:val="20"/>
        </w:rPr>
        <w:t xml:space="preserve"> El conjunto de políticas y medidas para mejorar el ambiente y controlar su deterioro</w:t>
      </w:r>
      <w:r w:rsidR="00DB3DDD" w:rsidRPr="0034692D">
        <w:rPr>
          <w:rFonts w:ascii="Arial" w:hAnsi="Arial" w:cs="Arial"/>
          <w:sz w:val="20"/>
          <w:szCs w:val="20"/>
        </w:rPr>
        <w:t>.</w:t>
      </w:r>
    </w:p>
    <w:p w:rsidR="005470FB" w:rsidRPr="0034692D" w:rsidRDefault="005470FB" w:rsidP="00EF6480">
      <w:pPr>
        <w:tabs>
          <w:tab w:val="left" w:pos="1560"/>
          <w:tab w:val="left" w:pos="1701"/>
        </w:tabs>
        <w:spacing w:line="276" w:lineRule="auto"/>
        <w:jc w:val="both"/>
        <w:rPr>
          <w:rFonts w:ascii="Arial" w:eastAsia="Times New Roman" w:hAnsi="Arial" w:cs="Arial"/>
          <w:b/>
          <w:bCs/>
          <w:sz w:val="20"/>
          <w:szCs w:val="20"/>
        </w:rPr>
      </w:pPr>
    </w:p>
    <w:p w:rsidR="005470FB" w:rsidRPr="0034692D" w:rsidRDefault="006638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bCs/>
          <w:sz w:val="20"/>
          <w:szCs w:val="20"/>
        </w:rPr>
        <w:t xml:space="preserve">Propietario.- </w:t>
      </w:r>
      <w:r w:rsidRPr="0034692D">
        <w:rPr>
          <w:rFonts w:ascii="Arial" w:eastAsia="Times New Roman" w:hAnsi="Arial" w:cs="Arial"/>
          <w:sz w:val="20"/>
          <w:szCs w:val="20"/>
        </w:rPr>
        <w:t>La persona física o moral que tiene derechos reales acreditados mediante un instrumento legal idóneo sobre un inmueble determinado</w:t>
      </w:r>
      <w:r w:rsidR="00DB3DDD" w:rsidRPr="0034692D">
        <w:rPr>
          <w:rFonts w:ascii="Arial" w:eastAsia="Times New Roman" w:hAnsi="Arial" w:cs="Arial"/>
          <w:sz w:val="20"/>
          <w:szCs w:val="20"/>
        </w:rPr>
        <w:t>.</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Provisiones.-</w:t>
      </w:r>
      <w:r w:rsidRPr="0034692D">
        <w:rPr>
          <w:rFonts w:ascii="Arial" w:hAnsi="Arial" w:cs="Arial"/>
          <w:sz w:val="20"/>
          <w:szCs w:val="20"/>
        </w:rPr>
        <w:t xml:space="preserve"> Las áreas determinadas en el Programa Municipal de Desarrollo Urbano Sustentable que serán utilizadas para la fund</w:t>
      </w:r>
      <w:r w:rsidR="00DB3DDD" w:rsidRPr="0034692D">
        <w:rPr>
          <w:rFonts w:ascii="Arial" w:hAnsi="Arial" w:cs="Arial"/>
          <w:sz w:val="20"/>
          <w:szCs w:val="20"/>
        </w:rPr>
        <w:t>ación de un centro de población.</w:t>
      </w:r>
      <w:r w:rsidRPr="0034692D">
        <w:rPr>
          <w:rFonts w:ascii="Arial" w:hAnsi="Arial" w:cs="Arial"/>
          <w:sz w:val="20"/>
          <w:szCs w:val="20"/>
        </w:rPr>
        <w:tab/>
      </w:r>
    </w:p>
    <w:p w:rsidR="005470FB" w:rsidRPr="0034692D" w:rsidRDefault="005470FB" w:rsidP="00EF6480">
      <w:pPr>
        <w:tabs>
          <w:tab w:val="left" w:pos="1560"/>
          <w:tab w:val="left" w:pos="1701"/>
        </w:tabs>
        <w:spacing w:line="276" w:lineRule="auto"/>
        <w:jc w:val="both"/>
        <w:rPr>
          <w:rFonts w:ascii="Arial" w:eastAsia="Times New Roman" w:hAnsi="Arial" w:cs="Arial"/>
          <w:color w:val="000000"/>
          <w:sz w:val="20"/>
          <w:szCs w:val="20"/>
        </w:rPr>
      </w:pPr>
    </w:p>
    <w:p w:rsidR="005470FB" w:rsidRPr="0034692D" w:rsidRDefault="00524075"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PUAM.-</w:t>
      </w:r>
      <w:r w:rsidR="00260926" w:rsidRPr="00260926">
        <w:rPr>
          <w:rFonts w:ascii="Arial" w:eastAsia="Times New Roman" w:hAnsi="Arial" w:cs="Arial"/>
          <w:b/>
          <w:color w:val="000000"/>
          <w:sz w:val="20"/>
          <w:szCs w:val="20"/>
        </w:rPr>
        <w:t xml:space="preserve">El </w:t>
      </w:r>
      <w:r w:rsidRPr="00260926">
        <w:rPr>
          <w:rFonts w:ascii="Arial" w:eastAsia="Times New Roman" w:hAnsi="Arial" w:cs="Arial"/>
          <w:b/>
          <w:color w:val="000000"/>
          <w:sz w:val="20"/>
          <w:szCs w:val="20"/>
        </w:rPr>
        <w:t>Padrón de Usuarios Acreditados del Municipio de Puebla.-</w:t>
      </w:r>
      <w:r w:rsidRPr="0034692D">
        <w:rPr>
          <w:rFonts w:ascii="Arial" w:eastAsia="Times New Roman" w:hAnsi="Arial" w:cs="Arial"/>
          <w:color w:val="000000"/>
          <w:sz w:val="20"/>
          <w:szCs w:val="20"/>
        </w:rPr>
        <w:t xml:space="preserve"> La herrami</w:t>
      </w:r>
      <w:r w:rsidR="00260926">
        <w:rPr>
          <w:rFonts w:ascii="Arial" w:eastAsia="Times New Roman" w:hAnsi="Arial" w:cs="Arial"/>
          <w:color w:val="000000"/>
          <w:sz w:val="20"/>
          <w:szCs w:val="20"/>
        </w:rPr>
        <w:t>enta digital para gestión de trá</w:t>
      </w:r>
      <w:r w:rsidRPr="0034692D">
        <w:rPr>
          <w:rFonts w:ascii="Arial" w:eastAsia="Times New Roman" w:hAnsi="Arial" w:cs="Arial"/>
          <w:color w:val="000000"/>
          <w:sz w:val="20"/>
          <w:szCs w:val="20"/>
        </w:rPr>
        <w:t>mites.</w:t>
      </w:r>
    </w:p>
    <w:p w:rsidR="005470FB" w:rsidRPr="0034692D" w:rsidRDefault="005470FB" w:rsidP="00EF6480">
      <w:pPr>
        <w:tabs>
          <w:tab w:val="left" w:pos="1560"/>
          <w:tab w:val="left" w:pos="1701"/>
        </w:tabs>
        <w:spacing w:line="276" w:lineRule="auto"/>
        <w:jc w:val="both"/>
        <w:rPr>
          <w:rFonts w:ascii="Arial" w:eastAsia="Times New Roman" w:hAnsi="Arial" w:cs="Arial"/>
          <w:color w:val="000000"/>
          <w:sz w:val="20"/>
          <w:szCs w:val="20"/>
        </w:rPr>
      </w:pPr>
    </w:p>
    <w:p w:rsidR="005470FB" w:rsidRPr="0034692D" w:rsidRDefault="005470FB"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R</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104955" w:rsidRPr="005A6F97" w:rsidRDefault="003C07A1"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Recurso A</w:t>
      </w:r>
      <w:r w:rsidR="00F536D7" w:rsidRPr="0034692D">
        <w:rPr>
          <w:rFonts w:ascii="Arial" w:hAnsi="Arial" w:cs="Arial"/>
          <w:b/>
          <w:sz w:val="20"/>
          <w:szCs w:val="20"/>
        </w:rPr>
        <w:t>dministrativo.-</w:t>
      </w:r>
      <w:r w:rsidR="00F536D7" w:rsidRPr="0034692D">
        <w:rPr>
          <w:rFonts w:ascii="Arial" w:hAnsi="Arial" w:cs="Arial"/>
          <w:sz w:val="20"/>
          <w:szCs w:val="20"/>
        </w:rPr>
        <w:t xml:space="preserve"> El medio de impugnación de que disponen los particulares que a su juicio se consideren afectados sus derechos o intereses, por un acto de la administración pública, para obtener de la autoridad administrativa una revisión del propio acto, con la finalidad de que lo revoque, modifique </w:t>
      </w:r>
      <w:r w:rsidR="0067278C" w:rsidRPr="0034692D">
        <w:rPr>
          <w:rFonts w:ascii="Arial" w:hAnsi="Arial" w:cs="Arial"/>
          <w:sz w:val="20"/>
          <w:szCs w:val="20"/>
        </w:rPr>
        <w:t>o lo confirme según sea el caso.</w:t>
      </w:r>
      <w:r w:rsidR="00104955" w:rsidRPr="005A6F97">
        <w:rPr>
          <w:rFonts w:ascii="Arial" w:hAnsi="Arial" w:cs="Arial"/>
          <w:sz w:val="20"/>
          <w:szCs w:val="20"/>
        </w:rPr>
        <w:tab/>
      </w:r>
    </w:p>
    <w:p w:rsidR="00104955" w:rsidRPr="0034692D" w:rsidRDefault="00104955" w:rsidP="00EF6480">
      <w:pPr>
        <w:tabs>
          <w:tab w:val="left" w:pos="1560"/>
          <w:tab w:val="left" w:pos="1701"/>
        </w:tabs>
        <w:spacing w:line="276" w:lineRule="auto"/>
        <w:jc w:val="both"/>
        <w:rPr>
          <w:rFonts w:ascii="Arial" w:hAnsi="Arial" w:cs="Arial"/>
          <w:b/>
          <w:sz w:val="20"/>
          <w:szCs w:val="20"/>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Régimen de Propiedad en Condominio.-</w:t>
      </w:r>
      <w:r w:rsidR="009F45AE">
        <w:rPr>
          <w:rFonts w:ascii="Arial" w:hAnsi="Arial" w:cs="Arial"/>
          <w:b/>
          <w:sz w:val="20"/>
          <w:szCs w:val="20"/>
        </w:rPr>
        <w:t xml:space="preserve"> </w:t>
      </w:r>
      <w:r w:rsidR="001A6119" w:rsidRPr="0034692D">
        <w:rPr>
          <w:rFonts w:ascii="Arial" w:hAnsi="Arial" w:cs="Arial"/>
          <w:sz w:val="20"/>
          <w:szCs w:val="20"/>
        </w:rPr>
        <w:t xml:space="preserve">La forma de propiedad que se constituye sobre bienes inmuebles que en razón de sus características físicas, permite a sus titulares tanto el aprovechamiento exclusivo de áreas o construcciones privativas, como el aprovechamiento común de las áreas o construcción que no admiten división, confiriendo a cada condómino un derecho de propiedad exclusivo sobre la unidad privativa, así como un derecho de copropiedad con los demás condóminos, respecto de las áreas o </w:t>
      </w:r>
      <w:r w:rsidR="00260926">
        <w:rPr>
          <w:rFonts w:ascii="Arial" w:hAnsi="Arial" w:cs="Arial"/>
          <w:sz w:val="20"/>
          <w:szCs w:val="20"/>
        </w:rPr>
        <w:t>instalacio</w:t>
      </w:r>
      <w:r w:rsidR="0014636E">
        <w:rPr>
          <w:rFonts w:ascii="Arial" w:hAnsi="Arial" w:cs="Arial"/>
          <w:sz w:val="20"/>
          <w:szCs w:val="20"/>
        </w:rPr>
        <w:t>n</w:t>
      </w:r>
      <w:r w:rsidR="001A6119" w:rsidRPr="0034692D">
        <w:rPr>
          <w:rFonts w:ascii="Arial" w:hAnsi="Arial" w:cs="Arial"/>
          <w:sz w:val="20"/>
          <w:szCs w:val="20"/>
        </w:rPr>
        <w:t>es comunes.</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745F50" w:rsidRPr="00745F50"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Reservas.-</w:t>
      </w:r>
      <w:r w:rsidRPr="0034692D">
        <w:rPr>
          <w:rFonts w:ascii="Arial" w:hAnsi="Arial" w:cs="Arial"/>
          <w:sz w:val="20"/>
          <w:szCs w:val="20"/>
        </w:rPr>
        <w:t xml:space="preserve"> Las áreas no aprovechadas de un centro de población que serán utilizadas para su crecimiento, incluyendo los predios baldí</w:t>
      </w:r>
      <w:r w:rsidR="00104955" w:rsidRPr="0034692D">
        <w:rPr>
          <w:rFonts w:ascii="Arial" w:hAnsi="Arial" w:cs="Arial"/>
          <w:sz w:val="20"/>
          <w:szCs w:val="20"/>
        </w:rPr>
        <w:t>os en las áreas urbanizadas</w:t>
      </w:r>
      <w:r w:rsidR="0067278C" w:rsidRPr="0034692D">
        <w:rPr>
          <w:rFonts w:ascii="Arial" w:hAnsi="Arial" w:cs="Arial"/>
          <w:sz w:val="20"/>
          <w:szCs w:val="20"/>
        </w:rPr>
        <w:t>.</w:t>
      </w:r>
    </w:p>
    <w:p w:rsidR="00745F50" w:rsidRPr="00745F50" w:rsidRDefault="00745F50" w:rsidP="00EF6480">
      <w:pPr>
        <w:tabs>
          <w:tab w:val="left" w:pos="1560"/>
          <w:tab w:val="left" w:pos="1701"/>
        </w:tabs>
        <w:spacing w:line="276" w:lineRule="auto"/>
        <w:jc w:val="both"/>
        <w:rPr>
          <w:rFonts w:ascii="Arial" w:eastAsia="Times New Roman" w:hAnsi="Arial" w:cs="Arial"/>
          <w:b/>
          <w:color w:val="000000"/>
          <w:sz w:val="20"/>
          <w:szCs w:val="20"/>
        </w:rPr>
      </w:pPr>
    </w:p>
    <w:p w:rsidR="005470FB" w:rsidRDefault="00745F50" w:rsidP="00F673FD">
      <w:pPr>
        <w:pStyle w:val="Prrafodelista"/>
        <w:numPr>
          <w:ilvl w:val="0"/>
          <w:numId w:val="239"/>
        </w:numPr>
        <w:tabs>
          <w:tab w:val="left" w:pos="1560"/>
          <w:tab w:val="left" w:pos="1701"/>
        </w:tabs>
        <w:spacing w:line="276" w:lineRule="auto"/>
        <w:jc w:val="both"/>
        <w:rPr>
          <w:rFonts w:ascii="Arial" w:hAnsi="Arial" w:cs="Arial"/>
          <w:sz w:val="20"/>
          <w:szCs w:val="20"/>
          <w:lang w:val="es-ES" w:eastAsia="es-ES"/>
        </w:rPr>
      </w:pPr>
      <w:r w:rsidRPr="00745F50">
        <w:rPr>
          <w:rFonts w:ascii="Arial" w:eastAsia="Times New Roman" w:hAnsi="Arial" w:cs="Arial"/>
          <w:b/>
          <w:color w:val="000000"/>
          <w:sz w:val="20"/>
          <w:szCs w:val="20"/>
        </w:rPr>
        <w:t>Residuos de Manejo Especia</w:t>
      </w:r>
      <w:r w:rsidR="009F45AE">
        <w:rPr>
          <w:rFonts w:ascii="Arial" w:eastAsia="Times New Roman" w:hAnsi="Arial" w:cs="Arial"/>
          <w:b/>
          <w:color w:val="000000"/>
          <w:sz w:val="20"/>
          <w:szCs w:val="20"/>
        </w:rPr>
        <w:t xml:space="preserve">l Generados por la Construcción.- </w:t>
      </w:r>
      <w:r w:rsidRPr="00745F50">
        <w:rPr>
          <w:rFonts w:ascii="Arial" w:hAnsi="Arial" w:cs="Arial"/>
          <w:sz w:val="20"/>
          <w:szCs w:val="20"/>
          <w:lang w:val="es-ES" w:eastAsia="es-ES"/>
        </w:rPr>
        <w:t>Son aquéllos generados en los procesos de la construcción, manteni</w:t>
      </w:r>
      <w:r>
        <w:rPr>
          <w:rFonts w:ascii="Arial" w:hAnsi="Arial" w:cs="Arial"/>
          <w:sz w:val="20"/>
          <w:szCs w:val="20"/>
          <w:lang w:val="es-ES" w:eastAsia="es-ES"/>
        </w:rPr>
        <w:t xml:space="preserve">miento y demolición en general y </w:t>
      </w:r>
      <w:r w:rsidRPr="00745F50">
        <w:rPr>
          <w:rFonts w:ascii="Arial" w:hAnsi="Arial" w:cs="Arial"/>
          <w:sz w:val="20"/>
          <w:szCs w:val="20"/>
          <w:lang w:val="es-ES" w:eastAsia="es-ES"/>
        </w:rPr>
        <w:t>que no reúnen las características para ser considerados peligroso</w:t>
      </w:r>
      <w:r w:rsidR="009F45AE">
        <w:rPr>
          <w:rFonts w:ascii="Arial" w:hAnsi="Arial" w:cs="Arial"/>
          <w:sz w:val="20"/>
          <w:szCs w:val="20"/>
          <w:lang w:val="es-ES" w:eastAsia="es-ES"/>
        </w:rPr>
        <w:t>s, ni residuos sólidos urbanos.</w:t>
      </w:r>
    </w:p>
    <w:p w:rsidR="00745F50" w:rsidRPr="00745F50" w:rsidRDefault="00745F50" w:rsidP="00EF6480">
      <w:pPr>
        <w:tabs>
          <w:tab w:val="left" w:pos="1560"/>
          <w:tab w:val="left" w:pos="1701"/>
        </w:tabs>
        <w:spacing w:line="276" w:lineRule="auto"/>
        <w:jc w:val="both"/>
        <w:rPr>
          <w:rFonts w:ascii="Arial" w:hAnsi="Arial" w:cs="Arial"/>
          <w:sz w:val="20"/>
          <w:szCs w:val="20"/>
          <w:lang w:val="es-ES" w:eastAsia="es-ES"/>
        </w:rPr>
      </w:pPr>
    </w:p>
    <w:p w:rsidR="005470FB"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Residuo Sólido Urbano.-</w:t>
      </w:r>
      <w:r w:rsidRPr="0034692D">
        <w:rPr>
          <w:rFonts w:ascii="Arial" w:hAnsi="Arial" w:cs="Arial"/>
          <w:sz w:val="20"/>
          <w:szCs w:val="20"/>
        </w:rPr>
        <w:t xml:space="preserve"> El material generado en las casas habitación, que resultan de sus actividades domésticas, de los productos que consumen y de sus envases, embalajes </w:t>
      </w:r>
      <w:r w:rsidRPr="0034692D">
        <w:rPr>
          <w:rFonts w:ascii="Arial" w:hAnsi="Arial" w:cs="Arial"/>
          <w:sz w:val="20"/>
          <w:szCs w:val="20"/>
        </w:rPr>
        <w:lastRenderedPageBreak/>
        <w:t xml:space="preserve">y empaques; los residuos que provienen de cualquier otra actividad dentro de establecimientos o en la vía pública que genere residuos con características domiciliarias y los resultantes de la limpieza </w:t>
      </w:r>
      <w:r w:rsidR="00745F50">
        <w:rPr>
          <w:rFonts w:ascii="Arial" w:hAnsi="Arial" w:cs="Arial"/>
          <w:sz w:val="20"/>
          <w:szCs w:val="20"/>
        </w:rPr>
        <w:t>de las vías y espacios públicos</w:t>
      </w:r>
      <w:r w:rsidR="009F45AE">
        <w:rPr>
          <w:rFonts w:ascii="Arial" w:hAnsi="Arial" w:cs="Arial"/>
          <w:sz w:val="20"/>
          <w:szCs w:val="20"/>
        </w:rPr>
        <w:t>.</w:t>
      </w:r>
    </w:p>
    <w:p w:rsidR="005470FB" w:rsidRPr="0034692D" w:rsidRDefault="005470FB" w:rsidP="00EF6480">
      <w:pPr>
        <w:tabs>
          <w:tab w:val="left" w:pos="1560"/>
          <w:tab w:val="left" w:pos="1701"/>
        </w:tabs>
        <w:spacing w:line="276" w:lineRule="auto"/>
        <w:jc w:val="both"/>
        <w:rPr>
          <w:rFonts w:ascii="Arial" w:eastAsia="Times New Roman" w:hAnsi="Arial" w:cs="Arial"/>
          <w:b/>
          <w:bCs/>
          <w:sz w:val="20"/>
          <w:szCs w:val="20"/>
        </w:rPr>
      </w:pPr>
    </w:p>
    <w:p w:rsidR="005470FB" w:rsidRPr="0034692D" w:rsidRDefault="00104955"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eastAsia="Times New Roman" w:hAnsi="Arial" w:cs="Arial"/>
          <w:b/>
          <w:bCs/>
          <w:sz w:val="20"/>
          <w:szCs w:val="20"/>
        </w:rPr>
        <w:t>Resiliencia</w:t>
      </w:r>
      <w:r w:rsidR="00AF499D" w:rsidRPr="0034692D">
        <w:rPr>
          <w:rFonts w:ascii="Arial" w:eastAsia="Times New Roman" w:hAnsi="Arial" w:cs="Arial"/>
          <w:b/>
          <w:bCs/>
          <w:sz w:val="20"/>
          <w:szCs w:val="20"/>
        </w:rPr>
        <w:t>.-</w:t>
      </w:r>
      <w:r w:rsidR="009F45AE">
        <w:rPr>
          <w:rFonts w:ascii="Arial" w:eastAsia="Times New Roman" w:hAnsi="Arial" w:cs="Arial"/>
          <w:b/>
          <w:bCs/>
          <w:sz w:val="20"/>
          <w:szCs w:val="20"/>
        </w:rPr>
        <w:t xml:space="preserve"> </w:t>
      </w:r>
      <w:r w:rsidR="00AF499D" w:rsidRPr="0034692D">
        <w:rPr>
          <w:rFonts w:ascii="Arial" w:eastAsia="Times New Roman" w:hAnsi="Arial" w:cs="Arial"/>
          <w:sz w:val="20"/>
          <w:szCs w:val="20"/>
        </w:rPr>
        <w:t>E</w:t>
      </w:r>
      <w:r w:rsidRPr="0034692D">
        <w:rPr>
          <w:rFonts w:ascii="Arial" w:eastAsia="Times New Roman" w:hAnsi="Arial" w:cs="Arial"/>
          <w:sz w:val="20"/>
          <w:szCs w:val="20"/>
        </w:rPr>
        <w:t>s la capacidad de un sistema, comunidad o sociedad potencialmente expuesta a un peligro para resistir, asimilar, adaptarse y recuperarse de sus efectos en un corto plazo y de manera eficiente, a través de la preservación y restauración de sus estructuras básicas y funcionales, para lograr una mejor protección futura y mejorar las medidas de reducción de riesgos</w:t>
      </w:r>
      <w:r w:rsidR="0067278C" w:rsidRPr="0034692D">
        <w:rPr>
          <w:rFonts w:ascii="Arial" w:eastAsia="Times New Roman" w:hAnsi="Arial" w:cs="Arial"/>
          <w:sz w:val="20"/>
          <w:szCs w:val="20"/>
        </w:rPr>
        <w:t>.</w:t>
      </w:r>
    </w:p>
    <w:p w:rsidR="005470FB" w:rsidRPr="0034692D" w:rsidRDefault="005470FB" w:rsidP="00EF6480">
      <w:pPr>
        <w:tabs>
          <w:tab w:val="left" w:pos="1560"/>
          <w:tab w:val="left" w:pos="1701"/>
        </w:tabs>
        <w:spacing w:line="276" w:lineRule="auto"/>
        <w:jc w:val="both"/>
        <w:rPr>
          <w:rFonts w:ascii="Arial" w:hAnsi="Arial" w:cs="Arial"/>
          <w:b/>
          <w:sz w:val="20"/>
          <w:szCs w:val="20"/>
        </w:rPr>
      </w:pPr>
    </w:p>
    <w:p w:rsidR="008A3AA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Restricción.-</w:t>
      </w:r>
      <w:r w:rsidR="00F161BE" w:rsidRPr="0034692D">
        <w:rPr>
          <w:rFonts w:ascii="Arial" w:hAnsi="Arial" w:cs="Arial"/>
          <w:sz w:val="20"/>
          <w:szCs w:val="20"/>
        </w:rPr>
        <w:t xml:space="preserve">  El área de terreno</w:t>
      </w:r>
      <w:r w:rsidRPr="0034692D">
        <w:rPr>
          <w:rFonts w:ascii="Arial" w:hAnsi="Arial" w:cs="Arial"/>
          <w:sz w:val="20"/>
          <w:szCs w:val="20"/>
        </w:rPr>
        <w:t xml:space="preserve"> en la cual no se podrá construir, por tratarse de una vía de paso de </w:t>
      </w:r>
      <w:r w:rsidR="00260926">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subterráneas, terrestres o aéreas de electricidad, gas, aguas nacionales o bienes de propiedad nacional, de conformidad con lo señalado en el Programa Municipal de Desarrollo Urbano Sustentable</w:t>
      </w:r>
      <w:r w:rsidR="0067278C" w:rsidRPr="0034692D">
        <w:rPr>
          <w:rFonts w:ascii="Arial" w:hAnsi="Arial" w:cs="Arial"/>
          <w:sz w:val="20"/>
          <w:szCs w:val="20"/>
        </w:rPr>
        <w:t>.</w:t>
      </w:r>
    </w:p>
    <w:p w:rsidR="008A3AA5" w:rsidRPr="0034692D" w:rsidRDefault="008A3AA5" w:rsidP="00EF6480">
      <w:pPr>
        <w:tabs>
          <w:tab w:val="left" w:pos="1560"/>
          <w:tab w:val="left" w:pos="1701"/>
        </w:tabs>
        <w:spacing w:line="276" w:lineRule="auto"/>
        <w:jc w:val="both"/>
        <w:rPr>
          <w:rFonts w:ascii="Arial" w:eastAsia="Times New Roman" w:hAnsi="Arial" w:cs="Arial"/>
          <w:color w:val="000000"/>
          <w:sz w:val="20"/>
          <w:szCs w:val="20"/>
        </w:rPr>
      </w:pPr>
    </w:p>
    <w:p w:rsidR="008A3AA5" w:rsidRPr="0034692D" w:rsidRDefault="008A3AA5"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S</w:t>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Secretaría.-</w:t>
      </w:r>
      <w:r w:rsidR="009F45AE">
        <w:rPr>
          <w:rFonts w:ascii="Arial" w:hAnsi="Arial" w:cs="Arial"/>
          <w:b/>
          <w:sz w:val="20"/>
          <w:szCs w:val="20"/>
        </w:rPr>
        <w:t xml:space="preserve"> </w:t>
      </w:r>
      <w:r w:rsidRPr="00260926">
        <w:rPr>
          <w:rFonts w:ascii="Arial" w:hAnsi="Arial" w:cs="Arial"/>
          <w:b/>
          <w:sz w:val="20"/>
          <w:szCs w:val="20"/>
        </w:rPr>
        <w:t>La Secretaría de Desa</w:t>
      </w:r>
      <w:r w:rsidR="00AF499D" w:rsidRPr="00260926">
        <w:rPr>
          <w:rFonts w:ascii="Arial" w:hAnsi="Arial" w:cs="Arial"/>
          <w:b/>
          <w:sz w:val="20"/>
          <w:szCs w:val="20"/>
        </w:rPr>
        <w:t>rrollo Urbano y Sustentabilidad</w:t>
      </w:r>
      <w:r w:rsidR="00260926">
        <w:rPr>
          <w:rFonts w:ascii="Arial" w:hAnsi="Arial" w:cs="Arial"/>
          <w:b/>
          <w:sz w:val="20"/>
          <w:szCs w:val="20"/>
        </w:rPr>
        <w:t xml:space="preserve">.- </w:t>
      </w:r>
      <w:r w:rsidR="00260926" w:rsidRPr="00260926">
        <w:rPr>
          <w:rFonts w:ascii="Arial" w:hAnsi="Arial" w:cs="Arial"/>
          <w:sz w:val="20"/>
          <w:szCs w:val="20"/>
        </w:rPr>
        <w:t>L</w:t>
      </w:r>
      <w:r w:rsidRPr="0034692D">
        <w:rPr>
          <w:rFonts w:ascii="Arial" w:hAnsi="Arial" w:cs="Arial"/>
          <w:sz w:val="20"/>
          <w:szCs w:val="20"/>
        </w:rPr>
        <w:t>a dependencia de la administración pública municipal competente en materia de desarrollo urba</w:t>
      </w:r>
      <w:r w:rsidR="00104955" w:rsidRPr="0034692D">
        <w:rPr>
          <w:rFonts w:ascii="Arial" w:hAnsi="Arial" w:cs="Arial"/>
          <w:sz w:val="20"/>
          <w:szCs w:val="20"/>
        </w:rPr>
        <w:t>no y protección al ambiente</w:t>
      </w:r>
      <w:r w:rsidR="00F161BE" w:rsidRPr="0034692D">
        <w:rPr>
          <w:rFonts w:ascii="Arial" w:hAnsi="Arial" w:cs="Arial"/>
          <w:sz w:val="20"/>
          <w:szCs w:val="20"/>
        </w:rPr>
        <w:t>.</w:t>
      </w:r>
    </w:p>
    <w:p w:rsidR="008A3AA5" w:rsidRPr="0034692D" w:rsidRDefault="008A3AA5"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BD7FD0" w:rsidRPr="00BD7FD0" w:rsidRDefault="00BD7FD0"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BD7FD0">
        <w:rPr>
          <w:rFonts w:ascii="Arial" w:eastAsia="Times New Roman" w:hAnsi="Arial" w:cs="Arial"/>
          <w:b/>
          <w:color w:val="000000"/>
          <w:sz w:val="20"/>
          <w:szCs w:val="20"/>
        </w:rPr>
        <w:t>Secretario.-</w:t>
      </w:r>
      <w:r>
        <w:rPr>
          <w:rFonts w:ascii="Arial" w:eastAsia="Times New Roman" w:hAnsi="Arial" w:cs="Arial"/>
          <w:color w:val="000000"/>
          <w:sz w:val="20"/>
          <w:szCs w:val="20"/>
        </w:rPr>
        <w:t xml:space="preserve"> La/ El titular de la Secretaría de Desarrollo Urbano y Sustentabilidad de la administración municipal.</w:t>
      </w:r>
    </w:p>
    <w:p w:rsidR="00BD7FD0" w:rsidRPr="00BD7FD0" w:rsidRDefault="00BD7FD0" w:rsidP="00EF6480">
      <w:pPr>
        <w:pStyle w:val="Prrafodelista"/>
        <w:spacing w:line="276" w:lineRule="auto"/>
        <w:jc w:val="both"/>
        <w:rPr>
          <w:rFonts w:ascii="Arial" w:hAnsi="Arial" w:cs="Arial"/>
          <w:b/>
          <w:sz w:val="20"/>
          <w:szCs w:val="20"/>
        </w:rPr>
      </w:pPr>
    </w:p>
    <w:p w:rsidR="008A3AA5" w:rsidRPr="005A6F97"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Segregación.-</w:t>
      </w:r>
      <w:r w:rsidRPr="0034692D">
        <w:rPr>
          <w:rFonts w:ascii="Arial" w:hAnsi="Arial" w:cs="Arial"/>
          <w:sz w:val="20"/>
          <w:szCs w:val="20"/>
        </w:rPr>
        <w:t xml:space="preserve"> La partición de un predio en dos o más fracciones de terreno que no requieran trazos de vía pública, pero tengan acceso po</w:t>
      </w:r>
      <w:r w:rsidR="00F161BE" w:rsidRPr="0034692D">
        <w:rPr>
          <w:rFonts w:ascii="Arial" w:hAnsi="Arial" w:cs="Arial"/>
          <w:sz w:val="20"/>
          <w:szCs w:val="20"/>
        </w:rPr>
        <w:t>r vías públicas o servidumbres.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A3AA5" w:rsidRPr="0034692D" w:rsidRDefault="003C07A1"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Servicio P</w:t>
      </w:r>
      <w:r w:rsidR="00F536D7" w:rsidRPr="0034692D">
        <w:rPr>
          <w:rFonts w:ascii="Arial" w:hAnsi="Arial" w:cs="Arial"/>
          <w:b/>
          <w:sz w:val="20"/>
          <w:szCs w:val="20"/>
        </w:rPr>
        <w:t>úblico.-</w:t>
      </w:r>
      <w:r w:rsidR="00F536D7" w:rsidRPr="0034692D">
        <w:rPr>
          <w:rFonts w:ascii="Arial" w:hAnsi="Arial" w:cs="Arial"/>
          <w:sz w:val="20"/>
          <w:szCs w:val="20"/>
        </w:rPr>
        <w:t xml:space="preserve"> La actividad organizada que realiza el </w:t>
      </w:r>
      <w:r w:rsidR="00B2234E" w:rsidRPr="0034692D">
        <w:rPr>
          <w:rFonts w:ascii="Arial" w:hAnsi="Arial" w:cs="Arial"/>
          <w:sz w:val="20"/>
          <w:szCs w:val="20"/>
        </w:rPr>
        <w:t xml:space="preserve">H. </w:t>
      </w:r>
      <w:r w:rsidR="008E6241" w:rsidRPr="0034692D">
        <w:rPr>
          <w:rFonts w:ascii="Arial" w:hAnsi="Arial" w:cs="Arial"/>
          <w:sz w:val="20"/>
          <w:szCs w:val="20"/>
        </w:rPr>
        <w:t>Ayuntamiento</w:t>
      </w:r>
      <w:r w:rsidR="00F536D7" w:rsidRPr="0034692D">
        <w:rPr>
          <w:rFonts w:ascii="Arial" w:hAnsi="Arial" w:cs="Arial"/>
          <w:sz w:val="20"/>
          <w:szCs w:val="20"/>
        </w:rPr>
        <w:t xml:space="preserve"> por sí o de forma concesionada, para satisfacer las necesidades de interés general en forma obligatoria, regular, continua, uniforme y </w:t>
      </w:r>
      <w:r w:rsidR="00F161BE" w:rsidRPr="0034692D">
        <w:rPr>
          <w:rFonts w:ascii="Arial" w:hAnsi="Arial" w:cs="Arial"/>
          <w:sz w:val="20"/>
          <w:szCs w:val="20"/>
        </w:rPr>
        <w:t>en igualdad de condiciones.</w:t>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SIGM.-</w:t>
      </w:r>
      <w:r w:rsidR="009F45AE">
        <w:rPr>
          <w:rFonts w:ascii="Arial" w:hAnsi="Arial" w:cs="Arial"/>
          <w:b/>
          <w:sz w:val="20"/>
          <w:szCs w:val="20"/>
        </w:rPr>
        <w:t xml:space="preserve"> </w:t>
      </w:r>
      <w:r w:rsidRPr="00260926">
        <w:rPr>
          <w:rFonts w:ascii="Arial" w:hAnsi="Arial" w:cs="Arial"/>
          <w:b/>
          <w:sz w:val="20"/>
          <w:szCs w:val="20"/>
        </w:rPr>
        <w:t>El Sistema de Información Geográfica Municipal</w:t>
      </w:r>
      <w:r w:rsidR="003C07A1" w:rsidRPr="00260926">
        <w:rPr>
          <w:rFonts w:ascii="Arial" w:hAnsi="Arial" w:cs="Arial"/>
          <w:b/>
          <w:sz w:val="20"/>
          <w:szCs w:val="20"/>
        </w:rPr>
        <w:t>.-</w:t>
      </w:r>
      <w:r w:rsidR="009F45AE">
        <w:rPr>
          <w:rFonts w:ascii="Arial" w:hAnsi="Arial" w:cs="Arial"/>
          <w:b/>
          <w:sz w:val="20"/>
          <w:szCs w:val="20"/>
        </w:rPr>
        <w:t xml:space="preserve"> </w:t>
      </w:r>
      <w:r w:rsidR="00260926">
        <w:rPr>
          <w:rFonts w:ascii="Arial" w:hAnsi="Arial" w:cs="Arial"/>
          <w:sz w:val="20"/>
          <w:szCs w:val="20"/>
        </w:rPr>
        <w:t>E</w:t>
      </w:r>
      <w:r w:rsidRPr="0034692D">
        <w:rPr>
          <w:rFonts w:ascii="Arial" w:hAnsi="Arial" w:cs="Arial"/>
          <w:sz w:val="20"/>
          <w:szCs w:val="20"/>
        </w:rPr>
        <w:t xml:space="preserve">l conjunto de registros, tanto gráficos, geométricos, vectoriales y raster, así como numéricos o alfanuméricos, que contienen datos referentes al territorio municipal, de conformidad con la </w:t>
      </w:r>
      <w:r w:rsidR="009F45AE" w:rsidRPr="0034692D">
        <w:rPr>
          <w:rFonts w:ascii="Arial" w:hAnsi="Arial" w:cs="Arial"/>
          <w:sz w:val="20"/>
          <w:szCs w:val="20"/>
        </w:rPr>
        <w:t xml:space="preserve">Carta Urbana </w:t>
      </w:r>
      <w:r w:rsidRPr="0034692D">
        <w:rPr>
          <w:rFonts w:ascii="Arial" w:hAnsi="Arial" w:cs="Arial"/>
          <w:sz w:val="20"/>
          <w:szCs w:val="20"/>
        </w:rPr>
        <w:t>que forma parte del PMDUS así como de la fundación, crecimiento y mejoramiento de los fraccionamientos, col</w:t>
      </w:r>
      <w:r w:rsidR="00F161BE" w:rsidRPr="0034692D">
        <w:rPr>
          <w:rFonts w:ascii="Arial" w:hAnsi="Arial" w:cs="Arial"/>
          <w:sz w:val="20"/>
          <w:szCs w:val="20"/>
        </w:rPr>
        <w:t>onias</w:t>
      </w:r>
      <w:r w:rsidR="0065736F" w:rsidRPr="0034692D">
        <w:rPr>
          <w:rFonts w:ascii="Arial" w:hAnsi="Arial" w:cs="Arial"/>
          <w:sz w:val="20"/>
          <w:szCs w:val="20"/>
        </w:rPr>
        <w:t xml:space="preserve">  y </w:t>
      </w:r>
      <w:r w:rsidR="00F161BE" w:rsidRPr="0034692D">
        <w:rPr>
          <w:rFonts w:ascii="Arial" w:hAnsi="Arial" w:cs="Arial"/>
          <w:sz w:val="20"/>
          <w:szCs w:val="20"/>
        </w:rPr>
        <w:t>conjuntos habitacionales.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34692D" w:rsidRDefault="003C07A1"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Sistema de Agua P</w:t>
      </w:r>
      <w:r w:rsidR="00F536D7" w:rsidRPr="0034692D">
        <w:rPr>
          <w:rFonts w:ascii="Arial" w:hAnsi="Arial" w:cs="Arial"/>
          <w:b/>
          <w:sz w:val="20"/>
          <w:szCs w:val="20"/>
        </w:rPr>
        <w:t>otable.-</w:t>
      </w:r>
      <w:r w:rsidR="00F536D7" w:rsidRPr="0034692D">
        <w:rPr>
          <w:rFonts w:ascii="Arial" w:hAnsi="Arial" w:cs="Arial"/>
          <w:sz w:val="20"/>
          <w:szCs w:val="20"/>
        </w:rPr>
        <w:t xml:space="preserve"> El conjunto de bienes y obras dedicados a extraer, captar, trat</w:t>
      </w:r>
      <w:r w:rsidR="0065736F" w:rsidRPr="0034692D">
        <w:rPr>
          <w:rFonts w:ascii="Arial" w:hAnsi="Arial" w:cs="Arial"/>
          <w:sz w:val="20"/>
          <w:szCs w:val="20"/>
        </w:rPr>
        <w:t>ar, conducir, y distribuir agua apta para el consumo humano</w:t>
      </w:r>
      <w:r w:rsidR="00F536D7" w:rsidRPr="0034692D">
        <w:rPr>
          <w:rFonts w:ascii="Arial" w:hAnsi="Arial" w:cs="Arial"/>
          <w:sz w:val="20"/>
          <w:szCs w:val="20"/>
        </w:rPr>
        <w:t xml:space="preserve"> a </w:t>
      </w:r>
      <w:r w:rsidR="00F161BE" w:rsidRPr="0034692D">
        <w:rPr>
          <w:rFonts w:ascii="Arial" w:hAnsi="Arial" w:cs="Arial"/>
          <w:sz w:val="20"/>
          <w:szCs w:val="20"/>
        </w:rPr>
        <w:t>través de redes hidráulicas.</w:t>
      </w:r>
      <w:r w:rsidR="00104955" w:rsidRPr="0034692D">
        <w:rPr>
          <w:rFonts w:ascii="Arial" w:hAnsi="Arial" w:cs="Arial"/>
          <w:sz w:val="20"/>
          <w:szCs w:val="20"/>
        </w:rPr>
        <w:tab/>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9F45AE" w:rsidRDefault="003C07A1"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Sistema de Drenaje y A</w:t>
      </w:r>
      <w:r w:rsidR="00F536D7" w:rsidRPr="0034692D">
        <w:rPr>
          <w:rFonts w:ascii="Arial" w:hAnsi="Arial" w:cs="Arial"/>
          <w:b/>
          <w:sz w:val="20"/>
          <w:szCs w:val="20"/>
        </w:rPr>
        <w:t>lcantarillado.-</w:t>
      </w:r>
      <w:r w:rsidR="00F536D7" w:rsidRPr="0034692D">
        <w:rPr>
          <w:rFonts w:ascii="Arial" w:hAnsi="Arial" w:cs="Arial"/>
          <w:sz w:val="20"/>
          <w:szCs w:val="20"/>
        </w:rPr>
        <w:t xml:space="preserve"> El conjunto de dispositivos y tuberías, por lo general subterráneas, que sirven para colectar y evacuar de forma higiénica y segura las aguas </w:t>
      </w:r>
      <w:r w:rsidR="00FD2C98">
        <w:rPr>
          <w:rFonts w:ascii="Arial" w:hAnsi="Arial" w:cs="Arial"/>
          <w:sz w:val="20"/>
          <w:szCs w:val="20"/>
        </w:rPr>
        <w:t>pluvial</w:t>
      </w:r>
      <w:r w:rsidR="00F536D7" w:rsidRPr="0034692D">
        <w:rPr>
          <w:rFonts w:ascii="Arial" w:hAnsi="Arial" w:cs="Arial"/>
          <w:sz w:val="20"/>
          <w:szCs w:val="20"/>
        </w:rPr>
        <w:t xml:space="preserve">es y las residuales </w:t>
      </w:r>
      <w:r w:rsidR="00F161BE" w:rsidRPr="0034692D">
        <w:rPr>
          <w:rFonts w:ascii="Arial" w:hAnsi="Arial" w:cs="Arial"/>
          <w:sz w:val="20"/>
          <w:szCs w:val="20"/>
        </w:rPr>
        <w:t>de los centros de población.</w:t>
      </w:r>
      <w:r w:rsidR="00E27D24" w:rsidRPr="0034692D">
        <w:rPr>
          <w:rFonts w:ascii="Arial" w:hAnsi="Arial" w:cs="Arial"/>
          <w:sz w:val="20"/>
          <w:szCs w:val="20"/>
        </w:rPr>
        <w:tab/>
      </w:r>
    </w:p>
    <w:p w:rsidR="009F45AE" w:rsidRPr="009F45AE" w:rsidRDefault="009F45AE" w:rsidP="009F45AE">
      <w:pPr>
        <w:pStyle w:val="Prrafodelista"/>
        <w:rPr>
          <w:rFonts w:ascii="Arial" w:eastAsia="Times New Roman" w:hAnsi="Arial" w:cs="Arial"/>
          <w:color w:val="000000"/>
          <w:sz w:val="20"/>
          <w:szCs w:val="20"/>
        </w:rPr>
      </w:pPr>
    </w:p>
    <w:p w:rsidR="009F45AE" w:rsidRPr="009F45AE" w:rsidRDefault="009F45AE" w:rsidP="009F45AE">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hAnsi="Arial" w:cs="Arial"/>
          <w:b/>
          <w:sz w:val="20"/>
          <w:szCs w:val="20"/>
        </w:rPr>
        <w:t>Subd</w:t>
      </w:r>
      <w:r w:rsidRPr="0034692D">
        <w:rPr>
          <w:rFonts w:ascii="Arial" w:hAnsi="Arial" w:cs="Arial"/>
          <w:b/>
          <w:sz w:val="20"/>
          <w:szCs w:val="20"/>
        </w:rPr>
        <w:t>ivisión.-</w:t>
      </w:r>
      <w:r w:rsidRPr="0034692D">
        <w:rPr>
          <w:rFonts w:ascii="Arial" w:hAnsi="Arial" w:cs="Arial"/>
          <w:sz w:val="20"/>
          <w:szCs w:val="20"/>
        </w:rPr>
        <w:t xml:space="preserve"> La partición de un predio, hasta en diez lotes, que no requiera del trazo de vías públicas ni de obras de urbanización.</w:t>
      </w:r>
    </w:p>
    <w:p w:rsidR="008A3AA5" w:rsidRDefault="008A3AA5" w:rsidP="00EF6480">
      <w:pPr>
        <w:tabs>
          <w:tab w:val="left" w:pos="1560"/>
          <w:tab w:val="left" w:pos="1701"/>
        </w:tabs>
        <w:spacing w:line="276" w:lineRule="auto"/>
        <w:jc w:val="both"/>
        <w:rPr>
          <w:rFonts w:ascii="Arial" w:eastAsia="Times New Roman" w:hAnsi="Arial" w:cs="Arial"/>
          <w:color w:val="000000"/>
          <w:sz w:val="20"/>
          <w:szCs w:val="20"/>
        </w:rPr>
      </w:pPr>
    </w:p>
    <w:p w:rsidR="009F45AE" w:rsidRPr="0034692D" w:rsidRDefault="009F45AE" w:rsidP="00EF6480">
      <w:pPr>
        <w:tabs>
          <w:tab w:val="left" w:pos="1560"/>
          <w:tab w:val="left" w:pos="1701"/>
        </w:tabs>
        <w:spacing w:line="276" w:lineRule="auto"/>
        <w:jc w:val="both"/>
        <w:rPr>
          <w:rFonts w:ascii="Arial" w:eastAsia="Times New Roman" w:hAnsi="Arial" w:cs="Arial"/>
          <w:color w:val="000000"/>
          <w:sz w:val="20"/>
          <w:szCs w:val="20"/>
        </w:rPr>
      </w:pPr>
    </w:p>
    <w:p w:rsidR="008A3AA5" w:rsidRPr="0034692D" w:rsidRDefault="008A3AA5"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lastRenderedPageBreak/>
        <w:t>U</w:t>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Urbanización.-</w:t>
      </w:r>
      <w:r w:rsidRPr="0034692D">
        <w:rPr>
          <w:rFonts w:ascii="Arial" w:hAnsi="Arial" w:cs="Arial"/>
          <w:sz w:val="20"/>
          <w:szCs w:val="20"/>
        </w:rPr>
        <w:t xml:space="preserve"> La dinámica espacial del suelo caracterizada por la transformación de suelo rural a urbano; las fusiones, subdivisiones y fraccionamiento de áreas y predio</w:t>
      </w:r>
      <w:r w:rsidR="002717E9" w:rsidRPr="0034692D">
        <w:rPr>
          <w:rFonts w:ascii="Arial" w:hAnsi="Arial" w:cs="Arial"/>
          <w:sz w:val="20"/>
          <w:szCs w:val="20"/>
        </w:rPr>
        <w:t>s,</w:t>
      </w:r>
      <w:r w:rsidRPr="0034692D">
        <w:rPr>
          <w:rFonts w:ascii="Arial" w:hAnsi="Arial" w:cs="Arial"/>
          <w:sz w:val="20"/>
          <w:szCs w:val="20"/>
        </w:rPr>
        <w:t xml:space="preserve"> los cambios en la utilización y en el régimen d</w:t>
      </w:r>
      <w:r w:rsidR="002717E9" w:rsidRPr="0034692D">
        <w:rPr>
          <w:rFonts w:ascii="Arial" w:hAnsi="Arial" w:cs="Arial"/>
          <w:sz w:val="20"/>
          <w:szCs w:val="20"/>
        </w:rPr>
        <w:t>e propiedad de predios y fincas,</w:t>
      </w:r>
      <w:r w:rsidRPr="0034692D">
        <w:rPr>
          <w:rFonts w:ascii="Arial" w:hAnsi="Arial" w:cs="Arial"/>
          <w:sz w:val="20"/>
          <w:szCs w:val="20"/>
        </w:rPr>
        <w:t xml:space="preserve"> la rehabilitación de fincas y zonas urbanas</w:t>
      </w:r>
      <w:r w:rsidR="002717E9" w:rsidRPr="0034692D">
        <w:rPr>
          <w:rFonts w:ascii="Arial" w:hAnsi="Arial" w:cs="Arial"/>
          <w:sz w:val="20"/>
          <w:szCs w:val="20"/>
        </w:rPr>
        <w:t>,</w:t>
      </w:r>
      <w:r w:rsidRPr="0034692D">
        <w:rPr>
          <w:rFonts w:ascii="Arial" w:hAnsi="Arial" w:cs="Arial"/>
          <w:sz w:val="20"/>
          <w:szCs w:val="20"/>
        </w:rPr>
        <w:t xml:space="preserve"> así como las actividades encaminadas a proporcionar en un área de crecimiento la introducción o mejoramiento de las redes de infraestructura y el desarro</w:t>
      </w:r>
      <w:r w:rsidR="0065736F" w:rsidRPr="0034692D">
        <w:rPr>
          <w:rFonts w:ascii="Arial" w:hAnsi="Arial" w:cs="Arial"/>
          <w:sz w:val="20"/>
          <w:szCs w:val="20"/>
        </w:rPr>
        <w:t>llo del equipamiento urbano.</w:t>
      </w:r>
    </w:p>
    <w:p w:rsidR="008A3AA5" w:rsidRPr="0034692D" w:rsidRDefault="00A438AB"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r w:rsidRPr="0034692D">
        <w:rPr>
          <w:rFonts w:ascii="Arial" w:hAnsi="Arial" w:cs="Arial"/>
          <w:sz w:val="20"/>
          <w:szCs w:val="20"/>
        </w:rPr>
        <w:tab/>
      </w:r>
    </w:p>
    <w:p w:rsidR="007815DE" w:rsidRPr="0034692D" w:rsidRDefault="003C07A1"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Usos de S</w:t>
      </w:r>
      <w:r w:rsidR="00F536D7" w:rsidRPr="0034692D">
        <w:rPr>
          <w:rFonts w:ascii="Arial" w:hAnsi="Arial" w:cs="Arial"/>
          <w:b/>
          <w:sz w:val="20"/>
          <w:szCs w:val="20"/>
        </w:rPr>
        <w:t>uelo.-</w:t>
      </w:r>
      <w:r w:rsidR="00F536D7" w:rsidRPr="0034692D">
        <w:rPr>
          <w:rFonts w:ascii="Arial" w:hAnsi="Arial" w:cs="Arial"/>
          <w:sz w:val="20"/>
          <w:szCs w:val="20"/>
        </w:rPr>
        <w:t xml:space="preserve"> Los fines particulares a los que puede dedicarse determinadas zonas y/o predio</w:t>
      </w:r>
      <w:r w:rsidR="0065736F" w:rsidRPr="0034692D">
        <w:rPr>
          <w:rFonts w:ascii="Arial" w:hAnsi="Arial" w:cs="Arial"/>
          <w:sz w:val="20"/>
          <w:szCs w:val="20"/>
        </w:rPr>
        <w:t>s de un centro de población.</w:t>
      </w:r>
    </w:p>
    <w:p w:rsidR="007815DE" w:rsidRPr="0034692D" w:rsidRDefault="007815DE" w:rsidP="00EF6480">
      <w:pPr>
        <w:tabs>
          <w:tab w:val="left" w:pos="1560"/>
          <w:tab w:val="left" w:pos="1701"/>
        </w:tabs>
        <w:spacing w:line="276" w:lineRule="auto"/>
        <w:jc w:val="both"/>
        <w:rPr>
          <w:rFonts w:ascii="Arial" w:hAnsi="Arial" w:cs="Arial"/>
          <w:sz w:val="20"/>
          <w:szCs w:val="20"/>
        </w:rPr>
      </w:pPr>
    </w:p>
    <w:p w:rsidR="008A3AA5" w:rsidRPr="0034692D" w:rsidRDefault="007815DE"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 xml:space="preserve">UMA.- </w:t>
      </w:r>
      <w:r w:rsidRPr="0034692D">
        <w:rPr>
          <w:rFonts w:ascii="Arial" w:hAnsi="Arial" w:cs="Arial"/>
          <w:sz w:val="20"/>
          <w:szCs w:val="20"/>
        </w:rPr>
        <w:t xml:space="preserve">La Unidad de Medida y Actualización </w:t>
      </w:r>
      <w:r w:rsidR="00FD2C98">
        <w:rPr>
          <w:rFonts w:ascii="Arial" w:hAnsi="Arial" w:cs="Arial"/>
          <w:sz w:val="20"/>
          <w:szCs w:val="20"/>
        </w:rPr>
        <w:t>pu</w:t>
      </w:r>
      <w:r w:rsidR="0014636E">
        <w:rPr>
          <w:rFonts w:ascii="Arial" w:hAnsi="Arial" w:cs="Arial"/>
          <w:sz w:val="20"/>
          <w:szCs w:val="20"/>
        </w:rPr>
        <w:t>blica</w:t>
      </w:r>
      <w:r w:rsidRPr="0034692D">
        <w:rPr>
          <w:rFonts w:ascii="Arial" w:hAnsi="Arial" w:cs="Arial"/>
          <w:sz w:val="20"/>
          <w:szCs w:val="20"/>
        </w:rPr>
        <w:t>da y calculada por el instituto Nacional de Estadística y Geografía, con base en la Ley para Determinar el Valor de la Unidad de Medida y Actualización vigente</w:t>
      </w:r>
      <w:r w:rsidR="009F45AE">
        <w:rPr>
          <w:rFonts w:ascii="Arial" w:hAnsi="Arial" w:cs="Arial"/>
          <w:sz w:val="20"/>
          <w:szCs w:val="20"/>
        </w:rPr>
        <w:t>.</w:t>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8A3AA5" w:rsidRPr="00D8543C"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UOMPC.-</w:t>
      </w:r>
      <w:r w:rsidRPr="0034692D">
        <w:rPr>
          <w:rFonts w:ascii="Arial" w:hAnsi="Arial" w:cs="Arial"/>
          <w:sz w:val="20"/>
          <w:szCs w:val="20"/>
        </w:rPr>
        <w:t xml:space="preserve"> Unidad Operativa M</w:t>
      </w:r>
      <w:r w:rsidR="00A438AB" w:rsidRPr="0034692D">
        <w:rPr>
          <w:rFonts w:ascii="Arial" w:hAnsi="Arial" w:cs="Arial"/>
          <w:sz w:val="20"/>
          <w:szCs w:val="20"/>
        </w:rPr>
        <w:t>unicipal de Protección Civil</w:t>
      </w:r>
      <w:r w:rsidR="0065736F" w:rsidRPr="0034692D">
        <w:rPr>
          <w:rFonts w:ascii="Arial" w:hAnsi="Arial" w:cs="Arial"/>
          <w:sz w:val="20"/>
          <w:szCs w:val="20"/>
        </w:rPr>
        <w:t>.</w:t>
      </w:r>
    </w:p>
    <w:p w:rsidR="00D8543C" w:rsidRPr="00D8543C" w:rsidRDefault="00D8543C" w:rsidP="00EF6480">
      <w:pPr>
        <w:tabs>
          <w:tab w:val="left" w:pos="1560"/>
          <w:tab w:val="left" w:pos="1701"/>
        </w:tabs>
        <w:spacing w:line="276" w:lineRule="auto"/>
        <w:jc w:val="both"/>
        <w:rPr>
          <w:rFonts w:ascii="Arial" w:eastAsia="Times New Roman" w:hAnsi="Arial" w:cs="Arial"/>
          <w:color w:val="000000"/>
          <w:sz w:val="20"/>
          <w:szCs w:val="20"/>
        </w:rPr>
      </w:pPr>
    </w:p>
    <w:p w:rsidR="00D8543C" w:rsidRPr="00D8543C" w:rsidRDefault="00D8543C"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D8543C">
        <w:rPr>
          <w:rFonts w:ascii="Arial" w:eastAsia="Times New Roman" w:hAnsi="Arial" w:cs="Arial"/>
          <w:b/>
          <w:color w:val="000000"/>
          <w:sz w:val="20"/>
          <w:szCs w:val="20"/>
        </w:rPr>
        <w:t>UVIE</w:t>
      </w:r>
      <w:r>
        <w:rPr>
          <w:rFonts w:ascii="Arial" w:eastAsia="Times New Roman" w:hAnsi="Arial" w:cs="Arial"/>
          <w:b/>
          <w:color w:val="000000"/>
          <w:sz w:val="20"/>
          <w:szCs w:val="20"/>
        </w:rPr>
        <w:t xml:space="preserve">.- </w:t>
      </w:r>
      <w:r w:rsidRPr="00D8543C">
        <w:rPr>
          <w:rFonts w:ascii="Arial" w:eastAsia="Times New Roman" w:hAnsi="Arial" w:cs="Arial"/>
          <w:color w:val="000000"/>
          <w:sz w:val="20"/>
          <w:szCs w:val="20"/>
        </w:rPr>
        <w:t xml:space="preserve">Unidad </w:t>
      </w:r>
      <w:r>
        <w:rPr>
          <w:rFonts w:ascii="Arial" w:eastAsia="Times New Roman" w:hAnsi="Arial" w:cs="Arial"/>
          <w:color w:val="000000"/>
          <w:sz w:val="20"/>
          <w:szCs w:val="20"/>
        </w:rPr>
        <w:t>de Verificación</w:t>
      </w:r>
      <w:r w:rsidRPr="00D8543C">
        <w:rPr>
          <w:rFonts w:ascii="Arial" w:eastAsia="Times New Roman" w:hAnsi="Arial" w:cs="Arial"/>
          <w:color w:val="000000"/>
          <w:sz w:val="20"/>
          <w:szCs w:val="20"/>
        </w:rPr>
        <w:t xml:space="preserve"> de Instalaciones Eléctricas.</w:t>
      </w:r>
    </w:p>
    <w:p w:rsidR="008A3AA5" w:rsidRPr="00D8543C" w:rsidRDefault="008A3AA5" w:rsidP="00EF6480">
      <w:pPr>
        <w:tabs>
          <w:tab w:val="left" w:pos="1560"/>
          <w:tab w:val="left" w:pos="1701"/>
        </w:tabs>
        <w:spacing w:line="276" w:lineRule="auto"/>
        <w:jc w:val="both"/>
        <w:rPr>
          <w:rFonts w:ascii="Arial" w:eastAsia="Times New Roman" w:hAnsi="Arial" w:cs="Arial"/>
          <w:color w:val="000000"/>
          <w:sz w:val="20"/>
          <w:szCs w:val="20"/>
        </w:rPr>
      </w:pPr>
    </w:p>
    <w:p w:rsidR="008A3AA5" w:rsidRPr="0034692D" w:rsidRDefault="008A3AA5" w:rsidP="00FD16B6">
      <w:pPr>
        <w:pStyle w:val="Prrafodelista"/>
        <w:tabs>
          <w:tab w:val="left" w:pos="1560"/>
          <w:tab w:val="left" w:pos="1701"/>
        </w:tabs>
        <w:spacing w:line="276" w:lineRule="auto"/>
        <w:ind w:left="1428"/>
        <w:jc w:val="center"/>
        <w:rPr>
          <w:rFonts w:ascii="Arial" w:eastAsia="Times New Roman" w:hAnsi="Arial" w:cs="Arial"/>
          <w:b/>
          <w:color w:val="000000"/>
          <w:sz w:val="20"/>
          <w:szCs w:val="20"/>
        </w:rPr>
      </w:pPr>
      <w:r w:rsidRPr="0034692D">
        <w:rPr>
          <w:rFonts w:ascii="Arial" w:eastAsia="Times New Roman" w:hAnsi="Arial" w:cs="Arial"/>
          <w:b/>
          <w:color w:val="000000"/>
          <w:sz w:val="20"/>
          <w:szCs w:val="20"/>
        </w:rPr>
        <w:t>V</w:t>
      </w:r>
    </w:p>
    <w:p w:rsidR="008A3AA5" w:rsidRPr="0034692D" w:rsidRDefault="008A3AA5" w:rsidP="00EF6480">
      <w:pPr>
        <w:tabs>
          <w:tab w:val="left" w:pos="1560"/>
          <w:tab w:val="left" w:pos="1701"/>
        </w:tabs>
        <w:spacing w:line="276" w:lineRule="auto"/>
        <w:jc w:val="both"/>
        <w:rPr>
          <w:rFonts w:ascii="Arial" w:hAnsi="Arial" w:cs="Arial"/>
          <w:b/>
          <w:sz w:val="20"/>
          <w:szCs w:val="20"/>
        </w:rPr>
      </w:pPr>
    </w:p>
    <w:p w:rsidR="0028762A" w:rsidRPr="0034692D" w:rsidRDefault="00260926"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Pr>
          <w:rFonts w:ascii="Arial" w:hAnsi="Arial" w:cs="Arial"/>
          <w:b/>
          <w:sz w:val="20"/>
          <w:szCs w:val="20"/>
        </w:rPr>
        <w:t>Vial</w:t>
      </w:r>
      <w:r w:rsidR="00F536D7" w:rsidRPr="0034692D">
        <w:rPr>
          <w:rFonts w:ascii="Arial" w:hAnsi="Arial" w:cs="Arial"/>
          <w:b/>
          <w:sz w:val="20"/>
          <w:szCs w:val="20"/>
        </w:rPr>
        <w:t>idad.-</w:t>
      </w:r>
      <w:r w:rsidR="00F536D7" w:rsidRPr="0034692D">
        <w:rPr>
          <w:rFonts w:ascii="Arial" w:hAnsi="Arial" w:cs="Arial"/>
          <w:sz w:val="20"/>
          <w:szCs w:val="20"/>
        </w:rPr>
        <w:t xml:space="preserve"> La arteria pública que permit</w:t>
      </w:r>
      <w:r w:rsidR="00FC7147" w:rsidRPr="0034692D">
        <w:rPr>
          <w:rFonts w:ascii="Arial" w:hAnsi="Arial" w:cs="Arial"/>
          <w:sz w:val="20"/>
          <w:szCs w:val="20"/>
        </w:rPr>
        <w:t>e conectar municipios, colonias o</w:t>
      </w:r>
      <w:r w:rsidR="00F536D7" w:rsidRPr="0034692D">
        <w:rPr>
          <w:rFonts w:ascii="Arial" w:hAnsi="Arial" w:cs="Arial"/>
          <w:sz w:val="20"/>
          <w:szCs w:val="20"/>
        </w:rPr>
        <w:t xml:space="preserve"> fraccionamientos, mediante el libre tránsito de personas y/o vehículos motorizados, no motorizados y semovientes, determinadas en cualquier plano oficial </w:t>
      </w:r>
      <w:r w:rsidR="002717E9" w:rsidRPr="0034692D">
        <w:rPr>
          <w:rFonts w:ascii="Arial" w:hAnsi="Arial" w:cs="Arial"/>
          <w:sz w:val="20"/>
          <w:szCs w:val="20"/>
        </w:rPr>
        <w:t>y en el Programa de Desarrollo U</w:t>
      </w:r>
      <w:r w:rsidR="00F536D7" w:rsidRPr="0034692D">
        <w:rPr>
          <w:rFonts w:ascii="Arial" w:hAnsi="Arial" w:cs="Arial"/>
          <w:sz w:val="20"/>
          <w:szCs w:val="20"/>
        </w:rPr>
        <w:t>rbano Sustentable de Puebla, que de acue</w:t>
      </w:r>
      <w:r w:rsidR="00FC7147" w:rsidRPr="0034692D">
        <w:rPr>
          <w:rFonts w:ascii="Arial" w:hAnsi="Arial" w:cs="Arial"/>
          <w:sz w:val="20"/>
          <w:szCs w:val="20"/>
        </w:rPr>
        <w:t>rdo a sus características puede</w:t>
      </w:r>
      <w:r w:rsidR="00F536D7" w:rsidRPr="0034692D">
        <w:rPr>
          <w:rFonts w:ascii="Arial" w:hAnsi="Arial" w:cs="Arial"/>
          <w:sz w:val="20"/>
          <w:szCs w:val="20"/>
        </w:rPr>
        <w:t xml:space="preserve"> clasificarse en Primaria, </w:t>
      </w:r>
      <w:r w:rsidR="00FC7147" w:rsidRPr="0034692D">
        <w:rPr>
          <w:rFonts w:ascii="Arial" w:hAnsi="Arial" w:cs="Arial"/>
          <w:sz w:val="20"/>
          <w:szCs w:val="20"/>
        </w:rPr>
        <w:t>Secundaria, Local y Privada.</w:t>
      </w:r>
      <w:r w:rsidR="00A438AB" w:rsidRPr="0034692D">
        <w:rPr>
          <w:rFonts w:ascii="Arial" w:hAnsi="Arial" w:cs="Arial"/>
          <w:sz w:val="20"/>
          <w:szCs w:val="20"/>
        </w:rPr>
        <w:tab/>
      </w:r>
    </w:p>
    <w:p w:rsidR="0028762A" w:rsidRPr="0034692D" w:rsidRDefault="0028762A" w:rsidP="00EF6480">
      <w:pPr>
        <w:pStyle w:val="Prrafodelista"/>
        <w:tabs>
          <w:tab w:val="left" w:pos="1560"/>
          <w:tab w:val="left" w:pos="1701"/>
        </w:tabs>
        <w:spacing w:line="276" w:lineRule="auto"/>
        <w:ind w:left="1428"/>
        <w:jc w:val="both"/>
        <w:rPr>
          <w:rFonts w:ascii="Arial" w:hAnsi="Arial" w:cs="Arial"/>
          <w:b/>
          <w:sz w:val="20"/>
          <w:szCs w:val="20"/>
        </w:rPr>
      </w:pPr>
    </w:p>
    <w:p w:rsidR="0028762A" w:rsidRPr="0034692D" w:rsidRDefault="0028762A" w:rsidP="00FD16B6">
      <w:pPr>
        <w:pStyle w:val="Prrafodelista"/>
        <w:tabs>
          <w:tab w:val="left" w:pos="1560"/>
          <w:tab w:val="left" w:pos="1701"/>
        </w:tabs>
        <w:spacing w:line="276" w:lineRule="auto"/>
        <w:ind w:left="1428"/>
        <w:jc w:val="center"/>
        <w:rPr>
          <w:rFonts w:ascii="Arial" w:hAnsi="Arial" w:cs="Arial"/>
          <w:b/>
          <w:sz w:val="20"/>
          <w:szCs w:val="20"/>
        </w:rPr>
      </w:pPr>
      <w:r w:rsidRPr="0034692D">
        <w:rPr>
          <w:rFonts w:ascii="Arial" w:hAnsi="Arial" w:cs="Arial"/>
          <w:b/>
          <w:sz w:val="20"/>
          <w:szCs w:val="20"/>
        </w:rPr>
        <w:t>Z</w:t>
      </w:r>
    </w:p>
    <w:p w:rsidR="0028762A" w:rsidRPr="0034692D" w:rsidRDefault="0028762A"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28762A"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Zonas de Atención Estratégica.-</w:t>
      </w:r>
      <w:r w:rsidRPr="0034692D">
        <w:rPr>
          <w:rFonts w:ascii="Arial" w:hAnsi="Arial" w:cs="Arial"/>
          <w:sz w:val="20"/>
          <w:szCs w:val="20"/>
        </w:rPr>
        <w:t xml:space="preserve"> L</w:t>
      </w:r>
      <w:r w:rsidR="00FC7147" w:rsidRPr="0034692D">
        <w:rPr>
          <w:rFonts w:ascii="Arial" w:hAnsi="Arial" w:cs="Arial"/>
          <w:sz w:val="20"/>
          <w:szCs w:val="20"/>
        </w:rPr>
        <w:t>as áreas prioritarias político</w:t>
      </w:r>
      <w:r w:rsidR="00ED0EB1" w:rsidRPr="0034692D">
        <w:rPr>
          <w:rFonts w:ascii="Arial" w:hAnsi="Arial" w:cs="Arial"/>
          <w:sz w:val="20"/>
          <w:szCs w:val="20"/>
        </w:rPr>
        <w:t>-</w:t>
      </w:r>
      <w:r w:rsidRPr="0034692D">
        <w:rPr>
          <w:rFonts w:ascii="Arial" w:hAnsi="Arial" w:cs="Arial"/>
          <w:sz w:val="20"/>
          <w:szCs w:val="20"/>
        </w:rPr>
        <w:t>administrativas determinadas en el Programa Municipal de Desarrollo Urbano Sustentable para efi</w:t>
      </w:r>
      <w:r w:rsidR="00FC7147" w:rsidRPr="0034692D">
        <w:rPr>
          <w:rFonts w:ascii="Arial" w:hAnsi="Arial" w:cs="Arial"/>
          <w:sz w:val="20"/>
          <w:szCs w:val="20"/>
        </w:rPr>
        <w:t>cientar y activar un territorio.</w:t>
      </w:r>
      <w:r w:rsidRPr="0034692D">
        <w:rPr>
          <w:rFonts w:ascii="Arial" w:hAnsi="Arial" w:cs="Arial"/>
          <w:sz w:val="20"/>
          <w:szCs w:val="20"/>
        </w:rPr>
        <w:tab/>
      </w:r>
    </w:p>
    <w:p w:rsidR="0028762A" w:rsidRPr="0034692D" w:rsidRDefault="0028762A" w:rsidP="00EF6480">
      <w:pPr>
        <w:pStyle w:val="Prrafodelista"/>
        <w:tabs>
          <w:tab w:val="left" w:pos="1560"/>
          <w:tab w:val="left" w:pos="1701"/>
        </w:tabs>
        <w:spacing w:line="276" w:lineRule="auto"/>
        <w:ind w:left="1428"/>
        <w:jc w:val="both"/>
        <w:rPr>
          <w:rFonts w:ascii="Arial" w:eastAsia="Times New Roman" w:hAnsi="Arial" w:cs="Arial"/>
          <w:color w:val="000000"/>
          <w:sz w:val="20"/>
          <w:szCs w:val="20"/>
        </w:rPr>
      </w:pPr>
    </w:p>
    <w:p w:rsidR="0028762A"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Zonas de Preservación Ecológica.-</w:t>
      </w:r>
      <w:r w:rsidRPr="0034692D">
        <w:rPr>
          <w:rFonts w:ascii="Arial" w:hAnsi="Arial" w:cs="Arial"/>
          <w:sz w:val="20"/>
          <w:szCs w:val="20"/>
        </w:rPr>
        <w:t xml:space="preserve"> Las áreas naturales proteg</w:t>
      </w:r>
      <w:r w:rsidR="00ED0EB1" w:rsidRPr="0034692D">
        <w:rPr>
          <w:rFonts w:ascii="Arial" w:hAnsi="Arial" w:cs="Arial"/>
          <w:sz w:val="20"/>
          <w:szCs w:val="20"/>
        </w:rPr>
        <w:t>idas de jurisdicción municipal</w:t>
      </w:r>
      <w:r w:rsidRPr="0034692D">
        <w:rPr>
          <w:rFonts w:ascii="Arial" w:hAnsi="Arial" w:cs="Arial"/>
          <w:sz w:val="20"/>
          <w:szCs w:val="20"/>
        </w:rPr>
        <w:t xml:space="preserve"> cuyo fin es preservar ambientes naturales, salvaguardar la diversidad genética de las especies silvestres, lograr el aprovechamiento racional de los recursos naturales y mejorar la calidad del ambiente en los centros de </w:t>
      </w:r>
      <w:r w:rsidR="00A438AB" w:rsidRPr="0034692D">
        <w:rPr>
          <w:rFonts w:ascii="Arial" w:hAnsi="Arial" w:cs="Arial"/>
          <w:sz w:val="20"/>
          <w:szCs w:val="20"/>
        </w:rPr>
        <w:t>población y sus alrededores</w:t>
      </w:r>
      <w:r w:rsidR="00FC7147" w:rsidRPr="0034692D">
        <w:rPr>
          <w:rFonts w:ascii="Arial" w:hAnsi="Arial" w:cs="Arial"/>
          <w:sz w:val="20"/>
          <w:szCs w:val="20"/>
        </w:rPr>
        <w:t>.</w:t>
      </w:r>
    </w:p>
    <w:p w:rsidR="0028762A" w:rsidRPr="0034692D" w:rsidRDefault="0028762A" w:rsidP="00EF6480">
      <w:pPr>
        <w:tabs>
          <w:tab w:val="left" w:pos="1560"/>
          <w:tab w:val="left" w:pos="1701"/>
        </w:tabs>
        <w:spacing w:line="276" w:lineRule="auto"/>
        <w:jc w:val="both"/>
        <w:rPr>
          <w:rFonts w:ascii="Arial" w:hAnsi="Arial" w:cs="Arial"/>
          <w:b/>
          <w:sz w:val="20"/>
          <w:szCs w:val="20"/>
        </w:rPr>
      </w:pPr>
    </w:p>
    <w:p w:rsidR="0028762A"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Zona de Riesgo.-</w:t>
      </w:r>
      <w:r w:rsidRPr="0034692D">
        <w:rPr>
          <w:rFonts w:ascii="Arial" w:hAnsi="Arial" w:cs="Arial"/>
          <w:sz w:val="20"/>
          <w:szCs w:val="20"/>
        </w:rPr>
        <w:t xml:space="preserve"> El lugar vulnerable a riesgos o desastres, provocados por fenómenos</w:t>
      </w:r>
      <w:r w:rsidR="00A438AB" w:rsidRPr="0034692D">
        <w:rPr>
          <w:rFonts w:ascii="Arial" w:hAnsi="Arial" w:cs="Arial"/>
          <w:sz w:val="20"/>
          <w:szCs w:val="20"/>
        </w:rPr>
        <w:t xml:space="preserve"> naturales o antropogénicos</w:t>
      </w:r>
      <w:r w:rsidR="00FC7147" w:rsidRPr="0034692D">
        <w:rPr>
          <w:rFonts w:ascii="Arial" w:hAnsi="Arial" w:cs="Arial"/>
          <w:sz w:val="20"/>
          <w:szCs w:val="20"/>
        </w:rPr>
        <w:t>.</w:t>
      </w:r>
    </w:p>
    <w:p w:rsidR="0028762A" w:rsidRPr="0034692D" w:rsidRDefault="0028762A" w:rsidP="00EF6480">
      <w:pPr>
        <w:tabs>
          <w:tab w:val="left" w:pos="1560"/>
          <w:tab w:val="left" w:pos="1701"/>
        </w:tabs>
        <w:spacing w:line="276" w:lineRule="auto"/>
        <w:jc w:val="both"/>
        <w:rPr>
          <w:rFonts w:ascii="Arial" w:hAnsi="Arial" w:cs="Arial"/>
          <w:b/>
          <w:sz w:val="20"/>
          <w:szCs w:val="20"/>
        </w:rPr>
      </w:pPr>
    </w:p>
    <w:p w:rsidR="0028762A" w:rsidRPr="0034692D" w:rsidRDefault="00F536D7"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Zonificación.-</w:t>
      </w:r>
      <w:r w:rsidR="00663F8F" w:rsidRPr="0034692D">
        <w:rPr>
          <w:rFonts w:ascii="Arial" w:hAnsi="Arial" w:cs="Arial"/>
          <w:sz w:val="20"/>
          <w:szCs w:val="20"/>
        </w:rPr>
        <w:t xml:space="preserve">La determinación de las áreas que integran y delimitan un territorio; sus aprovechamientos predominantes y las reservas, usos de suelo y destinos, </w:t>
      </w:r>
      <w:r w:rsidR="009D08FD" w:rsidRPr="0034692D">
        <w:rPr>
          <w:rFonts w:ascii="Arial" w:hAnsi="Arial" w:cs="Arial"/>
          <w:sz w:val="20"/>
          <w:szCs w:val="20"/>
        </w:rPr>
        <w:t>así</w:t>
      </w:r>
      <w:r w:rsidR="00663F8F" w:rsidRPr="0034692D">
        <w:rPr>
          <w:rFonts w:ascii="Arial" w:hAnsi="Arial" w:cs="Arial"/>
          <w:sz w:val="20"/>
          <w:szCs w:val="20"/>
        </w:rPr>
        <w:t xml:space="preserve"> como la delimitación de las áreas de crecimiento, conservación, consolidación y mejoramiento. </w:t>
      </w:r>
    </w:p>
    <w:p w:rsidR="0028762A" w:rsidRPr="0034692D" w:rsidRDefault="0028762A" w:rsidP="00EF6480">
      <w:pPr>
        <w:tabs>
          <w:tab w:val="left" w:pos="1560"/>
          <w:tab w:val="left" w:pos="1701"/>
        </w:tabs>
        <w:spacing w:line="276" w:lineRule="auto"/>
        <w:jc w:val="both"/>
        <w:rPr>
          <w:rFonts w:ascii="Arial" w:hAnsi="Arial" w:cs="Arial"/>
          <w:b/>
          <w:sz w:val="20"/>
          <w:szCs w:val="20"/>
        </w:rPr>
      </w:pPr>
    </w:p>
    <w:p w:rsidR="0028762A" w:rsidRPr="0034692D" w:rsidRDefault="00663F8F"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Zonificación Primaria.-</w:t>
      </w:r>
      <w:r w:rsidRPr="0034692D">
        <w:rPr>
          <w:rFonts w:ascii="Arial" w:hAnsi="Arial" w:cs="Arial"/>
          <w:sz w:val="20"/>
          <w:szCs w:val="20"/>
        </w:rPr>
        <w:t xml:space="preserve"> La determinación de las áreas que integran y delimitan el Municipio de Puebla, comprendiendo las áreas urbanizadas y las áreas urbanizables, </w:t>
      </w:r>
      <w:r w:rsidRPr="0034692D">
        <w:rPr>
          <w:rFonts w:ascii="Arial" w:hAnsi="Arial" w:cs="Arial"/>
          <w:sz w:val="20"/>
          <w:szCs w:val="20"/>
        </w:rPr>
        <w:lastRenderedPageBreak/>
        <w:t xml:space="preserve">incluyendo las reservas de crecimiento, las áreas no urbanizables y las áreas naturales protegidas, así como la red de </w:t>
      </w:r>
      <w:r w:rsidR="00F45C6B">
        <w:rPr>
          <w:rFonts w:ascii="Arial" w:hAnsi="Arial" w:cs="Arial"/>
          <w:sz w:val="20"/>
          <w:szCs w:val="20"/>
        </w:rPr>
        <w:t>vialidades</w:t>
      </w:r>
      <w:r w:rsidRPr="0034692D">
        <w:rPr>
          <w:rFonts w:ascii="Arial" w:hAnsi="Arial" w:cs="Arial"/>
          <w:sz w:val="20"/>
          <w:szCs w:val="20"/>
        </w:rPr>
        <w:t xml:space="preserve"> primarias.</w:t>
      </w:r>
      <w:r w:rsidRPr="0034692D">
        <w:rPr>
          <w:rFonts w:ascii="Arial" w:hAnsi="Arial" w:cs="Arial"/>
          <w:sz w:val="20"/>
          <w:szCs w:val="20"/>
        </w:rPr>
        <w:tab/>
      </w:r>
    </w:p>
    <w:p w:rsidR="0028762A" w:rsidRPr="0034692D" w:rsidRDefault="0028762A" w:rsidP="00EF6480">
      <w:pPr>
        <w:tabs>
          <w:tab w:val="left" w:pos="1560"/>
          <w:tab w:val="left" w:pos="1701"/>
        </w:tabs>
        <w:spacing w:line="276" w:lineRule="auto"/>
        <w:jc w:val="both"/>
        <w:rPr>
          <w:rFonts w:ascii="Arial" w:hAnsi="Arial" w:cs="Arial"/>
          <w:b/>
          <w:sz w:val="20"/>
          <w:szCs w:val="20"/>
        </w:rPr>
      </w:pPr>
    </w:p>
    <w:p w:rsidR="00663F8F" w:rsidRPr="0034692D" w:rsidRDefault="00663F8F" w:rsidP="00F673FD">
      <w:pPr>
        <w:pStyle w:val="Prrafodelista"/>
        <w:numPr>
          <w:ilvl w:val="0"/>
          <w:numId w:val="239"/>
        </w:numPr>
        <w:tabs>
          <w:tab w:val="left" w:pos="1560"/>
          <w:tab w:val="left" w:pos="1701"/>
        </w:tabs>
        <w:spacing w:line="276" w:lineRule="auto"/>
        <w:jc w:val="both"/>
        <w:rPr>
          <w:rFonts w:ascii="Arial" w:eastAsia="Times New Roman" w:hAnsi="Arial" w:cs="Arial"/>
          <w:color w:val="000000"/>
          <w:sz w:val="20"/>
          <w:szCs w:val="20"/>
        </w:rPr>
      </w:pPr>
      <w:r w:rsidRPr="0034692D">
        <w:rPr>
          <w:rFonts w:ascii="Arial" w:hAnsi="Arial" w:cs="Arial"/>
          <w:b/>
          <w:sz w:val="20"/>
          <w:szCs w:val="20"/>
        </w:rPr>
        <w:t>Zonificación Secundaria.-</w:t>
      </w:r>
      <w:r w:rsidRPr="0034692D">
        <w:rPr>
          <w:rFonts w:ascii="Arial" w:hAnsi="Arial" w:cs="Arial"/>
          <w:sz w:val="20"/>
          <w:szCs w:val="20"/>
        </w:rPr>
        <w:t xml:space="preserve"> La determinación de los usos de suelo en los predios del territorio municipal, así como la definición de los destinos específicos.</w:t>
      </w:r>
    </w:p>
    <w:p w:rsidR="00663F8F" w:rsidRPr="0034692D" w:rsidRDefault="00663F8F" w:rsidP="00EF6480">
      <w:pPr>
        <w:tabs>
          <w:tab w:val="left" w:pos="1560"/>
          <w:tab w:val="left" w:pos="1701"/>
        </w:tabs>
        <w:spacing w:line="276" w:lineRule="auto"/>
        <w:jc w:val="both"/>
        <w:rPr>
          <w:rFonts w:ascii="Arial" w:hAnsi="Arial" w:cs="Arial"/>
          <w:sz w:val="20"/>
          <w:szCs w:val="20"/>
        </w:rPr>
      </w:pPr>
    </w:p>
    <w:p w:rsidR="00663F8F" w:rsidRDefault="008B204E" w:rsidP="00EF6480">
      <w:pPr>
        <w:tabs>
          <w:tab w:val="left" w:pos="1560"/>
          <w:tab w:val="left" w:pos="1701"/>
        </w:tabs>
        <w:spacing w:line="276" w:lineRule="auto"/>
        <w:jc w:val="both"/>
        <w:rPr>
          <w:rFonts w:ascii="Arial" w:hAnsi="Arial" w:cs="Arial"/>
          <w:b/>
          <w:sz w:val="20"/>
          <w:szCs w:val="20"/>
        </w:rPr>
      </w:pPr>
      <w:r>
        <w:rPr>
          <w:rFonts w:ascii="Arial" w:hAnsi="Arial" w:cs="Arial"/>
          <w:b/>
          <w:sz w:val="20"/>
          <w:szCs w:val="20"/>
        </w:rPr>
        <w:t xml:space="preserve">Artículo </w:t>
      </w:r>
      <w:r w:rsidRPr="008B204E">
        <w:rPr>
          <w:rFonts w:ascii="Arial" w:hAnsi="Arial" w:cs="Arial"/>
          <w:b/>
          <w:sz w:val="20"/>
          <w:szCs w:val="20"/>
        </w:rPr>
        <w:t xml:space="preserve">657 Bis.- </w:t>
      </w:r>
      <w:r w:rsidR="005805CD">
        <w:rPr>
          <w:rFonts w:ascii="Arial" w:hAnsi="Arial" w:cs="Arial"/>
          <w:b/>
          <w:sz w:val="20"/>
          <w:szCs w:val="20"/>
        </w:rPr>
        <w:t>Se Deroga</w:t>
      </w:r>
      <w:r w:rsidRPr="008B204E">
        <w:rPr>
          <w:rFonts w:ascii="Arial" w:hAnsi="Arial" w:cs="Arial"/>
          <w:b/>
          <w:sz w:val="20"/>
          <w:szCs w:val="20"/>
        </w:rPr>
        <w:t>.</w:t>
      </w:r>
    </w:p>
    <w:p w:rsidR="008B204E" w:rsidRDefault="008B204E" w:rsidP="00EF6480">
      <w:pPr>
        <w:tabs>
          <w:tab w:val="left" w:pos="1560"/>
          <w:tab w:val="left" w:pos="1701"/>
        </w:tabs>
        <w:spacing w:line="276" w:lineRule="auto"/>
        <w:jc w:val="both"/>
        <w:rPr>
          <w:rFonts w:ascii="Arial" w:hAnsi="Arial" w:cs="Arial"/>
          <w:b/>
          <w:sz w:val="20"/>
          <w:szCs w:val="20"/>
        </w:rPr>
      </w:pPr>
    </w:p>
    <w:p w:rsidR="009F45AE" w:rsidRPr="008B204E" w:rsidRDefault="009F45AE" w:rsidP="00EF6480">
      <w:pPr>
        <w:tabs>
          <w:tab w:val="left" w:pos="1560"/>
          <w:tab w:val="left" w:pos="1701"/>
        </w:tabs>
        <w:spacing w:line="276" w:lineRule="auto"/>
        <w:jc w:val="both"/>
        <w:rPr>
          <w:rFonts w:ascii="Arial" w:hAnsi="Arial" w:cs="Arial"/>
          <w:b/>
          <w:sz w:val="20"/>
          <w:szCs w:val="20"/>
        </w:rPr>
      </w:pPr>
    </w:p>
    <w:p w:rsidR="00792F3C" w:rsidRPr="0034692D" w:rsidRDefault="0084089E" w:rsidP="00EF6480">
      <w:pPr>
        <w:spacing w:line="276" w:lineRule="auto"/>
        <w:jc w:val="both"/>
        <w:rPr>
          <w:rFonts w:ascii="Arial" w:hAnsi="Arial" w:cs="Arial"/>
          <w:b/>
          <w:sz w:val="20"/>
          <w:szCs w:val="20"/>
        </w:rPr>
      </w:pPr>
      <w:r w:rsidRPr="0034692D">
        <w:rPr>
          <w:rFonts w:ascii="Arial" w:hAnsi="Arial" w:cs="Arial"/>
          <w:b/>
          <w:sz w:val="20"/>
          <w:szCs w:val="20"/>
        </w:rPr>
        <w:t>DE LAS AUTORIDADES Y FACULTADES</w:t>
      </w:r>
    </w:p>
    <w:p w:rsidR="0084089E" w:rsidRPr="0034692D" w:rsidRDefault="0084089E" w:rsidP="00EF6480">
      <w:pPr>
        <w:spacing w:line="276" w:lineRule="auto"/>
        <w:jc w:val="both"/>
        <w:rPr>
          <w:rFonts w:ascii="Arial" w:hAnsi="Arial" w:cs="Arial"/>
          <w:b/>
          <w:sz w:val="20"/>
          <w:szCs w:val="20"/>
        </w:rPr>
      </w:pPr>
      <w:r w:rsidRPr="0034692D">
        <w:rPr>
          <w:rFonts w:ascii="Arial" w:hAnsi="Arial" w:cs="Arial"/>
          <w:b/>
          <w:sz w:val="20"/>
          <w:szCs w:val="20"/>
        </w:rPr>
        <w:tab/>
      </w:r>
      <w:r w:rsidRPr="0034692D">
        <w:rPr>
          <w:rFonts w:ascii="Arial" w:hAnsi="Arial" w:cs="Arial"/>
          <w:b/>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C41A7" w:rsidRPr="0034692D" w:rsidRDefault="000307F7" w:rsidP="00EF6480">
      <w:pPr>
        <w:spacing w:line="276" w:lineRule="auto"/>
        <w:jc w:val="both"/>
        <w:rPr>
          <w:rFonts w:ascii="Arial" w:hAnsi="Arial" w:cs="Arial"/>
          <w:sz w:val="20"/>
          <w:szCs w:val="20"/>
        </w:rPr>
      </w:pPr>
      <w:r>
        <w:rPr>
          <w:rFonts w:ascii="Arial" w:hAnsi="Arial" w:cs="Arial"/>
          <w:b/>
          <w:sz w:val="20"/>
          <w:szCs w:val="20"/>
        </w:rPr>
        <w:t>Artículo 658</w:t>
      </w:r>
      <w:r w:rsidR="0084089E" w:rsidRPr="0034692D">
        <w:rPr>
          <w:rFonts w:ascii="Arial" w:hAnsi="Arial" w:cs="Arial"/>
          <w:b/>
          <w:sz w:val="20"/>
          <w:szCs w:val="20"/>
        </w:rPr>
        <w:t>.-</w:t>
      </w:r>
      <w:r w:rsidR="0084089E" w:rsidRPr="0034692D">
        <w:rPr>
          <w:rFonts w:ascii="Arial" w:hAnsi="Arial" w:cs="Arial"/>
          <w:sz w:val="20"/>
          <w:szCs w:val="20"/>
        </w:rPr>
        <w:t xml:space="preserve"> La aplicación de las disposiciones establecidas en el presente Libro </w:t>
      </w:r>
      <w:r w:rsidR="00260926" w:rsidRPr="0034692D">
        <w:rPr>
          <w:rFonts w:ascii="Arial" w:hAnsi="Arial" w:cs="Arial"/>
          <w:sz w:val="20"/>
          <w:szCs w:val="20"/>
        </w:rPr>
        <w:t>corresponde</w:t>
      </w:r>
      <w:r w:rsidR="0084089E" w:rsidRPr="0034692D">
        <w:rPr>
          <w:rFonts w:ascii="Arial" w:hAnsi="Arial" w:cs="Arial"/>
          <w:sz w:val="20"/>
          <w:szCs w:val="20"/>
        </w:rPr>
        <w:t xml:space="preserve"> al </w:t>
      </w:r>
      <w:r w:rsidR="008E6241" w:rsidRPr="0034692D">
        <w:rPr>
          <w:rFonts w:ascii="Arial" w:hAnsi="Arial" w:cs="Arial"/>
          <w:sz w:val="20"/>
          <w:szCs w:val="20"/>
        </w:rPr>
        <w:t>H. Ayuntamiento</w:t>
      </w:r>
      <w:r w:rsidR="0084089E" w:rsidRPr="0034692D">
        <w:rPr>
          <w:rFonts w:ascii="Arial" w:hAnsi="Arial" w:cs="Arial"/>
          <w:sz w:val="20"/>
          <w:szCs w:val="20"/>
        </w:rPr>
        <w:t xml:space="preserve"> del Municipio de Puebla, por conducto de</w:t>
      </w:r>
      <w:r w:rsidR="00BB382E" w:rsidRPr="0034692D">
        <w:rPr>
          <w:rFonts w:ascii="Arial" w:hAnsi="Arial" w:cs="Arial"/>
          <w:sz w:val="20"/>
          <w:szCs w:val="20"/>
        </w:rPr>
        <w:t>l Presidente M</w:t>
      </w:r>
      <w:r w:rsidR="0084089E" w:rsidRPr="0034692D">
        <w:rPr>
          <w:rFonts w:ascii="Arial" w:hAnsi="Arial" w:cs="Arial"/>
          <w:sz w:val="20"/>
          <w:szCs w:val="20"/>
        </w:rPr>
        <w:t xml:space="preserve">unicipal, quien delega </w:t>
      </w:r>
      <w:r w:rsidR="00ED0EB1" w:rsidRPr="0034692D">
        <w:rPr>
          <w:rFonts w:ascii="Arial" w:hAnsi="Arial" w:cs="Arial"/>
          <w:sz w:val="20"/>
          <w:szCs w:val="20"/>
        </w:rPr>
        <w:t>las facultades que le confiere e</w:t>
      </w:r>
      <w:r w:rsidR="00744385" w:rsidRPr="0034692D">
        <w:rPr>
          <w:rFonts w:ascii="Arial" w:hAnsi="Arial" w:cs="Arial"/>
          <w:sz w:val="20"/>
          <w:szCs w:val="20"/>
        </w:rPr>
        <w:t>ste C</w:t>
      </w:r>
      <w:r w:rsidR="0084089E" w:rsidRPr="0034692D">
        <w:rPr>
          <w:rFonts w:ascii="Arial" w:hAnsi="Arial" w:cs="Arial"/>
          <w:sz w:val="20"/>
          <w:szCs w:val="20"/>
        </w:rPr>
        <w:t>apítulo en las siguientes autoridades en Desarrollo Urbano Sustentable:</w:t>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C41A7" w:rsidRPr="0034692D" w:rsidRDefault="00EC41A7" w:rsidP="00EF6480">
      <w:pPr>
        <w:pStyle w:val="Prrafodelista"/>
        <w:numPr>
          <w:ilvl w:val="0"/>
          <w:numId w:val="2"/>
        </w:numPr>
        <w:spacing w:line="276" w:lineRule="auto"/>
        <w:jc w:val="both"/>
        <w:rPr>
          <w:rFonts w:ascii="Arial" w:hAnsi="Arial" w:cs="Arial"/>
          <w:sz w:val="20"/>
          <w:szCs w:val="20"/>
        </w:rPr>
      </w:pPr>
      <w:r w:rsidRPr="0034692D">
        <w:rPr>
          <w:rFonts w:ascii="Arial" w:hAnsi="Arial" w:cs="Arial"/>
          <w:sz w:val="20"/>
          <w:szCs w:val="20"/>
        </w:rPr>
        <w:t>La Comisión de Desarrollo Urbano y Medio Ambiente;</w:t>
      </w:r>
      <w:r w:rsidRPr="0034692D">
        <w:rPr>
          <w:rFonts w:ascii="Arial" w:hAnsi="Arial" w:cs="Arial"/>
          <w:sz w:val="20"/>
          <w:szCs w:val="20"/>
        </w:rPr>
        <w:tab/>
      </w:r>
    </w:p>
    <w:p w:rsidR="0084089E" w:rsidRPr="0034692D" w:rsidRDefault="00ED0EB1" w:rsidP="00EF6480">
      <w:pPr>
        <w:pStyle w:val="Prrafodelista"/>
        <w:numPr>
          <w:ilvl w:val="0"/>
          <w:numId w:val="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La Secretarí</w:t>
      </w:r>
      <w:r w:rsidR="0084089E" w:rsidRPr="0034692D">
        <w:rPr>
          <w:rFonts w:ascii="Arial" w:eastAsia="Times New Roman" w:hAnsi="Arial" w:cs="Arial"/>
          <w:color w:val="000000"/>
          <w:sz w:val="20"/>
          <w:szCs w:val="20"/>
        </w:rPr>
        <w:t>a de Desarrollo Urbano y Sustentabilidad</w:t>
      </w:r>
      <w:r w:rsidRPr="0034692D">
        <w:rPr>
          <w:rFonts w:ascii="Arial" w:eastAsia="Times New Roman" w:hAnsi="Arial" w:cs="Arial"/>
          <w:color w:val="000000"/>
          <w:sz w:val="20"/>
          <w:szCs w:val="20"/>
        </w:rPr>
        <w:t>;</w:t>
      </w:r>
    </w:p>
    <w:p w:rsidR="0084089E" w:rsidRPr="0034692D" w:rsidRDefault="00BB382E" w:rsidP="00EF6480">
      <w:pPr>
        <w:pStyle w:val="Prrafodelista"/>
        <w:numPr>
          <w:ilvl w:val="0"/>
          <w:numId w:val="2"/>
        </w:numPr>
        <w:spacing w:line="276" w:lineRule="auto"/>
        <w:jc w:val="both"/>
        <w:rPr>
          <w:rFonts w:ascii="Arial" w:hAnsi="Arial" w:cs="Arial"/>
          <w:sz w:val="20"/>
          <w:szCs w:val="20"/>
        </w:rPr>
      </w:pPr>
      <w:r w:rsidRPr="0034692D">
        <w:rPr>
          <w:rFonts w:ascii="Arial" w:hAnsi="Arial" w:cs="Arial"/>
          <w:sz w:val="20"/>
          <w:szCs w:val="20"/>
        </w:rPr>
        <w:t>El IMPLAN</w:t>
      </w:r>
      <w:r w:rsidR="00207F45" w:rsidRPr="0034692D">
        <w:rPr>
          <w:rFonts w:ascii="Arial" w:hAnsi="Arial" w:cs="Arial"/>
          <w:sz w:val="20"/>
          <w:szCs w:val="20"/>
        </w:rPr>
        <w:t>;</w:t>
      </w:r>
      <w:r w:rsidR="00DF5126" w:rsidRPr="0034692D">
        <w:rPr>
          <w:rFonts w:ascii="Arial" w:hAnsi="Arial" w:cs="Arial"/>
          <w:sz w:val="20"/>
          <w:szCs w:val="20"/>
        </w:rPr>
        <w:tab/>
      </w:r>
      <w:r w:rsidR="0084089E" w:rsidRPr="0034692D">
        <w:rPr>
          <w:rFonts w:ascii="Arial" w:hAnsi="Arial" w:cs="Arial"/>
          <w:sz w:val="20"/>
          <w:szCs w:val="20"/>
        </w:rPr>
        <w:tab/>
      </w:r>
    </w:p>
    <w:p w:rsidR="0084089E" w:rsidRPr="0034692D" w:rsidRDefault="0084089E" w:rsidP="00EF6480">
      <w:pPr>
        <w:pStyle w:val="Prrafodelista"/>
        <w:numPr>
          <w:ilvl w:val="0"/>
          <w:numId w:val="2"/>
        </w:numPr>
        <w:spacing w:line="276" w:lineRule="auto"/>
        <w:jc w:val="both"/>
        <w:rPr>
          <w:rFonts w:ascii="Arial" w:hAnsi="Arial" w:cs="Arial"/>
          <w:sz w:val="20"/>
          <w:szCs w:val="20"/>
        </w:rPr>
      </w:pPr>
      <w:r w:rsidRPr="0034692D">
        <w:rPr>
          <w:rFonts w:ascii="Arial" w:hAnsi="Arial" w:cs="Arial"/>
          <w:sz w:val="20"/>
          <w:szCs w:val="20"/>
        </w:rPr>
        <w:t>La Dirección de Desarrollo Urbano;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ED0EB1" w:rsidP="00EF6480">
      <w:pPr>
        <w:pStyle w:val="Prrafodelista"/>
        <w:numPr>
          <w:ilvl w:val="0"/>
          <w:numId w:val="2"/>
        </w:numPr>
        <w:spacing w:line="276" w:lineRule="auto"/>
        <w:jc w:val="both"/>
        <w:rPr>
          <w:rFonts w:ascii="Arial" w:hAnsi="Arial" w:cs="Arial"/>
          <w:sz w:val="20"/>
          <w:szCs w:val="20"/>
        </w:rPr>
      </w:pPr>
      <w:r w:rsidRPr="0034692D">
        <w:rPr>
          <w:rFonts w:ascii="Arial" w:hAnsi="Arial" w:cs="Arial"/>
          <w:sz w:val="20"/>
          <w:szCs w:val="20"/>
        </w:rPr>
        <w:t>La Dirección de Medio Ambiente</w:t>
      </w:r>
      <w:r w:rsidR="0084089E" w:rsidRPr="0034692D">
        <w:rPr>
          <w:rFonts w:ascii="Arial" w:hAnsi="Arial" w:cs="Arial"/>
          <w:sz w:val="20"/>
          <w:szCs w:val="20"/>
        </w:rPr>
        <w:t xml:space="preserve"> y</w:t>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p>
    <w:p w:rsidR="00170F43" w:rsidRPr="0034692D" w:rsidRDefault="0084089E" w:rsidP="00EF6480">
      <w:pPr>
        <w:pStyle w:val="Prrafodelista"/>
        <w:numPr>
          <w:ilvl w:val="0"/>
          <w:numId w:val="2"/>
        </w:numPr>
        <w:spacing w:line="276" w:lineRule="auto"/>
        <w:jc w:val="both"/>
        <w:rPr>
          <w:rFonts w:ascii="Arial" w:hAnsi="Arial" w:cs="Arial"/>
          <w:sz w:val="20"/>
          <w:szCs w:val="20"/>
        </w:rPr>
      </w:pPr>
      <w:r w:rsidRPr="0034692D">
        <w:rPr>
          <w:rFonts w:ascii="Arial" w:hAnsi="Arial" w:cs="Arial"/>
          <w:sz w:val="20"/>
          <w:szCs w:val="20"/>
        </w:rPr>
        <w:t>La Gerencia del Centro Histórico y Patrimonio Cultural.</w:t>
      </w:r>
    </w:p>
    <w:p w:rsidR="00DF5126"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F5126" w:rsidRPr="0034692D" w:rsidRDefault="000307F7" w:rsidP="00EF6480">
      <w:pPr>
        <w:spacing w:line="276" w:lineRule="auto"/>
        <w:jc w:val="both"/>
        <w:rPr>
          <w:rFonts w:ascii="Arial" w:hAnsi="Arial" w:cs="Arial"/>
          <w:sz w:val="20"/>
          <w:szCs w:val="20"/>
        </w:rPr>
      </w:pPr>
      <w:r w:rsidRPr="000307F7">
        <w:rPr>
          <w:rFonts w:ascii="Arial" w:hAnsi="Arial" w:cs="Arial"/>
          <w:b/>
          <w:sz w:val="20"/>
          <w:szCs w:val="20"/>
        </w:rPr>
        <w:t>Artículo 659.-</w:t>
      </w:r>
      <w:r w:rsidR="0084089E" w:rsidRPr="0034692D">
        <w:rPr>
          <w:rFonts w:ascii="Arial" w:hAnsi="Arial" w:cs="Arial"/>
          <w:sz w:val="20"/>
          <w:szCs w:val="20"/>
        </w:rPr>
        <w:t>Son órganos auxiliares de las autoridades ant</w:t>
      </w:r>
      <w:r w:rsidR="00DF5126" w:rsidRPr="0034692D">
        <w:rPr>
          <w:rFonts w:ascii="Arial" w:hAnsi="Arial" w:cs="Arial"/>
          <w:sz w:val="20"/>
          <w:szCs w:val="20"/>
        </w:rPr>
        <w:t>es señaladas</w:t>
      </w:r>
      <w:r w:rsidR="009F45AE">
        <w:rPr>
          <w:rFonts w:ascii="Arial" w:hAnsi="Arial" w:cs="Arial"/>
          <w:sz w:val="20"/>
          <w:szCs w:val="20"/>
        </w:rPr>
        <w:t>,</w:t>
      </w:r>
      <w:r w:rsidR="00DF5126" w:rsidRPr="0034692D">
        <w:rPr>
          <w:rFonts w:ascii="Arial" w:hAnsi="Arial" w:cs="Arial"/>
          <w:sz w:val="20"/>
          <w:szCs w:val="20"/>
        </w:rPr>
        <w:t xml:space="preserve"> los siguientes:</w:t>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F5126" w:rsidRPr="0034692D" w:rsidRDefault="0084089E" w:rsidP="00EF6480">
      <w:pPr>
        <w:pStyle w:val="Prrafodelista"/>
        <w:numPr>
          <w:ilvl w:val="0"/>
          <w:numId w:val="3"/>
        </w:numPr>
        <w:spacing w:line="276" w:lineRule="auto"/>
        <w:jc w:val="both"/>
        <w:rPr>
          <w:rFonts w:ascii="Arial" w:hAnsi="Arial" w:cs="Arial"/>
          <w:sz w:val="20"/>
          <w:szCs w:val="20"/>
        </w:rPr>
      </w:pPr>
      <w:r w:rsidRPr="0034692D">
        <w:rPr>
          <w:rFonts w:ascii="Arial" w:hAnsi="Arial" w:cs="Arial"/>
          <w:sz w:val="20"/>
          <w:szCs w:val="20"/>
        </w:rPr>
        <w:t xml:space="preserve">El Consejo Municipal de Desarrollo Urbano </w:t>
      </w:r>
      <w:r w:rsidR="00207F45" w:rsidRPr="0034692D">
        <w:rPr>
          <w:rFonts w:ascii="Arial" w:hAnsi="Arial" w:cs="Arial"/>
          <w:sz w:val="20"/>
          <w:szCs w:val="20"/>
        </w:rPr>
        <w:t>y Vivienda</w:t>
      </w:r>
      <w:r w:rsidRPr="0034692D">
        <w:rPr>
          <w:rFonts w:ascii="Arial" w:hAnsi="Arial" w:cs="Arial"/>
          <w:sz w:val="20"/>
          <w:szCs w:val="20"/>
        </w:rPr>
        <w:t>;</w:t>
      </w:r>
      <w:r w:rsidR="00BD7FD0">
        <w:rPr>
          <w:rFonts w:ascii="Arial" w:hAnsi="Arial" w:cs="Arial"/>
          <w:sz w:val="20"/>
          <w:szCs w:val="20"/>
        </w:rPr>
        <w:t xml:space="preserve"> 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3"/>
        </w:numPr>
        <w:spacing w:line="276" w:lineRule="auto"/>
        <w:jc w:val="both"/>
        <w:rPr>
          <w:rFonts w:ascii="Arial" w:hAnsi="Arial" w:cs="Arial"/>
          <w:sz w:val="20"/>
          <w:szCs w:val="20"/>
        </w:rPr>
      </w:pPr>
      <w:r w:rsidRPr="0034692D">
        <w:rPr>
          <w:rFonts w:ascii="Arial" w:hAnsi="Arial" w:cs="Arial"/>
          <w:sz w:val="20"/>
          <w:szCs w:val="20"/>
        </w:rPr>
        <w:t>La CAADROC.</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82754" w:rsidRPr="0034692D" w:rsidRDefault="000307F7" w:rsidP="00EF6480">
      <w:pPr>
        <w:spacing w:line="276" w:lineRule="auto"/>
        <w:jc w:val="both"/>
        <w:rPr>
          <w:rFonts w:ascii="Arial" w:eastAsia="Times New Roman" w:hAnsi="Arial" w:cs="Arial"/>
          <w:color w:val="000000"/>
          <w:sz w:val="20"/>
          <w:szCs w:val="20"/>
        </w:rPr>
      </w:pPr>
      <w:r>
        <w:rPr>
          <w:rFonts w:ascii="Arial" w:hAnsi="Arial" w:cs="Arial"/>
          <w:b/>
          <w:sz w:val="20"/>
          <w:szCs w:val="20"/>
        </w:rPr>
        <w:t>Artículo 660</w:t>
      </w:r>
      <w:r w:rsidR="0084089E" w:rsidRPr="0034692D">
        <w:rPr>
          <w:rFonts w:ascii="Arial" w:hAnsi="Arial" w:cs="Arial"/>
          <w:b/>
          <w:sz w:val="20"/>
          <w:szCs w:val="20"/>
        </w:rPr>
        <w:t>.-</w:t>
      </w:r>
      <w:r w:rsidR="009F45AE">
        <w:rPr>
          <w:rFonts w:ascii="Arial" w:hAnsi="Arial" w:cs="Arial"/>
          <w:b/>
          <w:sz w:val="20"/>
          <w:szCs w:val="20"/>
        </w:rPr>
        <w:t xml:space="preserve"> </w:t>
      </w:r>
      <w:r w:rsidR="00482754" w:rsidRPr="0034692D">
        <w:rPr>
          <w:rFonts w:ascii="Arial" w:eastAsia="Times New Roman" w:hAnsi="Arial" w:cs="Arial"/>
          <w:color w:val="000000"/>
          <w:sz w:val="20"/>
          <w:szCs w:val="20"/>
        </w:rPr>
        <w:t>Para</w:t>
      </w:r>
      <w:r w:rsidR="00744385" w:rsidRPr="0034692D">
        <w:rPr>
          <w:rFonts w:ascii="Arial" w:eastAsia="Times New Roman" w:hAnsi="Arial" w:cs="Arial"/>
          <w:color w:val="000000"/>
          <w:sz w:val="20"/>
          <w:szCs w:val="20"/>
        </w:rPr>
        <w:t xml:space="preserve"> la aplicación del presente C</w:t>
      </w:r>
      <w:r w:rsidR="00685D27" w:rsidRPr="0034692D">
        <w:rPr>
          <w:rFonts w:ascii="Arial" w:eastAsia="Times New Roman" w:hAnsi="Arial" w:cs="Arial"/>
          <w:color w:val="000000"/>
          <w:sz w:val="20"/>
          <w:szCs w:val="20"/>
        </w:rPr>
        <w:t>apí</w:t>
      </w:r>
      <w:r w:rsidR="00482754" w:rsidRPr="0034692D">
        <w:rPr>
          <w:rFonts w:ascii="Arial" w:eastAsia="Times New Roman" w:hAnsi="Arial" w:cs="Arial"/>
          <w:color w:val="000000"/>
          <w:sz w:val="20"/>
          <w:szCs w:val="20"/>
        </w:rPr>
        <w:t xml:space="preserve">tulo, la </w:t>
      </w:r>
      <w:r w:rsidR="00685D27" w:rsidRPr="0034692D">
        <w:rPr>
          <w:rFonts w:ascii="Arial" w:eastAsia="Times New Roman" w:hAnsi="Arial" w:cs="Arial"/>
          <w:color w:val="000000"/>
          <w:sz w:val="20"/>
          <w:szCs w:val="20"/>
        </w:rPr>
        <w:t>Comisión</w:t>
      </w:r>
      <w:r w:rsidR="00812943">
        <w:rPr>
          <w:rFonts w:ascii="Arial" w:eastAsia="Times New Roman" w:hAnsi="Arial" w:cs="Arial"/>
          <w:color w:val="000000"/>
          <w:sz w:val="20"/>
          <w:szCs w:val="20"/>
        </w:rPr>
        <w:t xml:space="preserve"> </w:t>
      </w:r>
      <w:r w:rsidR="00685D27" w:rsidRPr="0034692D">
        <w:rPr>
          <w:rFonts w:ascii="Arial" w:eastAsia="Times New Roman" w:hAnsi="Arial" w:cs="Arial"/>
          <w:color w:val="000000"/>
          <w:sz w:val="20"/>
          <w:szCs w:val="20"/>
        </w:rPr>
        <w:t>tendrá</w:t>
      </w:r>
      <w:r w:rsidR="00482754" w:rsidRPr="0034692D">
        <w:rPr>
          <w:rFonts w:ascii="Arial" w:eastAsia="Times New Roman" w:hAnsi="Arial" w:cs="Arial"/>
          <w:color w:val="000000"/>
          <w:sz w:val="20"/>
          <w:szCs w:val="20"/>
        </w:rPr>
        <w:t xml:space="preserve"> l</w:t>
      </w:r>
      <w:r w:rsidR="008A2495" w:rsidRPr="0034692D">
        <w:rPr>
          <w:rFonts w:ascii="Arial" w:eastAsia="Times New Roman" w:hAnsi="Arial" w:cs="Arial"/>
          <w:color w:val="000000"/>
          <w:sz w:val="20"/>
          <w:szCs w:val="20"/>
        </w:rPr>
        <w:t>as facultades que le señala la L</w:t>
      </w:r>
      <w:r w:rsidR="00482754" w:rsidRPr="0034692D">
        <w:rPr>
          <w:rFonts w:ascii="Arial" w:eastAsia="Times New Roman" w:hAnsi="Arial" w:cs="Arial"/>
          <w:color w:val="000000"/>
          <w:sz w:val="20"/>
          <w:szCs w:val="20"/>
        </w:rPr>
        <w:t xml:space="preserve">ey </w:t>
      </w:r>
      <w:r w:rsidR="008A2495" w:rsidRPr="0034692D">
        <w:rPr>
          <w:rFonts w:ascii="Arial" w:eastAsia="Times New Roman" w:hAnsi="Arial" w:cs="Arial"/>
          <w:color w:val="000000"/>
          <w:sz w:val="20"/>
          <w:szCs w:val="20"/>
        </w:rPr>
        <w:t>O</w:t>
      </w:r>
      <w:r w:rsidR="00685D27" w:rsidRPr="0034692D">
        <w:rPr>
          <w:rFonts w:ascii="Arial" w:eastAsia="Times New Roman" w:hAnsi="Arial" w:cs="Arial"/>
          <w:color w:val="000000"/>
          <w:sz w:val="20"/>
          <w:szCs w:val="20"/>
        </w:rPr>
        <w:t>rgánica</w:t>
      </w:r>
      <w:r w:rsidR="008A2495" w:rsidRPr="0034692D">
        <w:rPr>
          <w:rFonts w:ascii="Arial" w:eastAsia="Times New Roman" w:hAnsi="Arial" w:cs="Arial"/>
          <w:color w:val="000000"/>
          <w:sz w:val="20"/>
          <w:szCs w:val="20"/>
        </w:rPr>
        <w:t xml:space="preserve"> M</w:t>
      </w:r>
      <w:r w:rsidR="00482754" w:rsidRPr="0034692D">
        <w:rPr>
          <w:rFonts w:ascii="Arial" w:eastAsia="Times New Roman" w:hAnsi="Arial" w:cs="Arial"/>
          <w:color w:val="000000"/>
          <w:sz w:val="20"/>
          <w:szCs w:val="20"/>
        </w:rPr>
        <w:t>unicipal</w:t>
      </w:r>
      <w:r w:rsidR="00CD5686" w:rsidRPr="0034692D">
        <w:rPr>
          <w:rFonts w:ascii="Arial" w:eastAsia="Times New Roman" w:hAnsi="Arial" w:cs="Arial"/>
          <w:color w:val="000000"/>
          <w:sz w:val="20"/>
          <w:szCs w:val="20"/>
        </w:rPr>
        <w:t>.</w:t>
      </w:r>
    </w:p>
    <w:p w:rsidR="008B204E" w:rsidRDefault="008B204E" w:rsidP="00EF6480">
      <w:pPr>
        <w:spacing w:line="276" w:lineRule="auto"/>
        <w:jc w:val="both"/>
        <w:rPr>
          <w:rFonts w:ascii="Arial" w:hAnsi="Arial" w:cs="Arial"/>
          <w:sz w:val="20"/>
          <w:szCs w:val="20"/>
        </w:rPr>
      </w:pPr>
    </w:p>
    <w:p w:rsidR="008B204E" w:rsidRDefault="008B204E" w:rsidP="00EF6480">
      <w:pPr>
        <w:spacing w:line="276" w:lineRule="auto"/>
        <w:jc w:val="both"/>
        <w:rPr>
          <w:rFonts w:ascii="Arial" w:hAnsi="Arial" w:cs="Arial"/>
          <w:b/>
          <w:sz w:val="20"/>
          <w:szCs w:val="20"/>
        </w:rPr>
      </w:pPr>
      <w:r w:rsidRPr="008B204E">
        <w:rPr>
          <w:rFonts w:ascii="Arial" w:hAnsi="Arial" w:cs="Arial"/>
          <w:b/>
          <w:sz w:val="20"/>
          <w:szCs w:val="20"/>
        </w:rPr>
        <w:t xml:space="preserve">Artículo 660 Bis.- </w:t>
      </w:r>
      <w:r w:rsidR="005805CD">
        <w:rPr>
          <w:rFonts w:ascii="Arial" w:hAnsi="Arial" w:cs="Arial"/>
          <w:b/>
          <w:sz w:val="20"/>
          <w:szCs w:val="20"/>
        </w:rPr>
        <w:t>Se Derogada</w:t>
      </w:r>
      <w:r w:rsidRPr="008B204E">
        <w:rPr>
          <w:rFonts w:ascii="Arial" w:hAnsi="Arial" w:cs="Arial"/>
          <w:b/>
          <w:sz w:val="20"/>
          <w:szCs w:val="20"/>
        </w:rPr>
        <w:t>.</w:t>
      </w:r>
      <w:r w:rsidR="0084089E" w:rsidRPr="008B204E">
        <w:rPr>
          <w:rFonts w:ascii="Arial" w:hAnsi="Arial" w:cs="Arial"/>
          <w:b/>
          <w:sz w:val="20"/>
          <w:szCs w:val="20"/>
        </w:rPr>
        <w:tab/>
      </w:r>
      <w:r w:rsidR="0084089E" w:rsidRPr="008B204E">
        <w:rPr>
          <w:rFonts w:ascii="Arial" w:hAnsi="Arial" w:cs="Arial"/>
          <w:b/>
          <w:sz w:val="20"/>
          <w:szCs w:val="20"/>
        </w:rPr>
        <w:tab/>
      </w:r>
    </w:p>
    <w:p w:rsidR="0084089E" w:rsidRPr="008B204E" w:rsidRDefault="0084089E" w:rsidP="00EF6480">
      <w:pPr>
        <w:spacing w:line="276" w:lineRule="auto"/>
        <w:jc w:val="both"/>
        <w:rPr>
          <w:rFonts w:ascii="Arial" w:hAnsi="Arial" w:cs="Arial"/>
          <w:b/>
          <w:sz w:val="20"/>
          <w:szCs w:val="20"/>
        </w:rPr>
      </w:pPr>
      <w:r w:rsidRPr="008B204E">
        <w:rPr>
          <w:rFonts w:ascii="Arial" w:hAnsi="Arial" w:cs="Arial"/>
          <w:b/>
          <w:sz w:val="20"/>
          <w:szCs w:val="20"/>
        </w:rPr>
        <w:tab/>
      </w:r>
      <w:r w:rsidRPr="008B204E">
        <w:rPr>
          <w:rFonts w:ascii="Arial" w:hAnsi="Arial" w:cs="Arial"/>
          <w:b/>
          <w:sz w:val="20"/>
          <w:szCs w:val="20"/>
        </w:rPr>
        <w:tab/>
      </w:r>
      <w:r w:rsidRPr="008B204E">
        <w:rPr>
          <w:rFonts w:ascii="Arial" w:hAnsi="Arial" w:cs="Arial"/>
          <w:b/>
          <w:sz w:val="20"/>
          <w:szCs w:val="20"/>
        </w:rPr>
        <w:tab/>
      </w:r>
      <w:r w:rsidRPr="008B204E">
        <w:rPr>
          <w:rFonts w:ascii="Arial" w:hAnsi="Arial" w:cs="Arial"/>
          <w:b/>
          <w:sz w:val="20"/>
          <w:szCs w:val="20"/>
        </w:rPr>
        <w:tab/>
      </w:r>
      <w:r w:rsidRPr="008B204E">
        <w:rPr>
          <w:rFonts w:ascii="Arial" w:hAnsi="Arial" w:cs="Arial"/>
          <w:b/>
          <w:sz w:val="20"/>
          <w:szCs w:val="20"/>
        </w:rPr>
        <w:tab/>
      </w:r>
    </w:p>
    <w:p w:rsidR="0084089E" w:rsidRPr="0034692D" w:rsidRDefault="0084089E" w:rsidP="00EF6480">
      <w:pPr>
        <w:spacing w:line="276" w:lineRule="auto"/>
        <w:jc w:val="both"/>
        <w:rPr>
          <w:rFonts w:ascii="Arial" w:eastAsia="Times New Roman" w:hAnsi="Arial" w:cs="Arial"/>
          <w:color w:val="000000"/>
          <w:sz w:val="20"/>
          <w:szCs w:val="20"/>
        </w:rPr>
      </w:pPr>
      <w:r w:rsidRPr="0034692D">
        <w:rPr>
          <w:rFonts w:ascii="Arial" w:hAnsi="Arial" w:cs="Arial"/>
          <w:b/>
          <w:sz w:val="20"/>
          <w:szCs w:val="20"/>
        </w:rPr>
        <w:t>Artículo 6</w:t>
      </w:r>
      <w:r w:rsidR="000307F7">
        <w:rPr>
          <w:rFonts w:ascii="Arial" w:hAnsi="Arial" w:cs="Arial"/>
          <w:b/>
          <w:sz w:val="20"/>
          <w:szCs w:val="20"/>
        </w:rPr>
        <w:t>61</w:t>
      </w:r>
      <w:r w:rsidRPr="0034692D">
        <w:rPr>
          <w:rFonts w:ascii="Arial" w:hAnsi="Arial" w:cs="Arial"/>
          <w:b/>
          <w:sz w:val="20"/>
          <w:szCs w:val="20"/>
        </w:rPr>
        <w:t>.-</w:t>
      </w:r>
      <w:r w:rsidR="00A64E99" w:rsidRPr="0034692D">
        <w:rPr>
          <w:rFonts w:ascii="Arial" w:eastAsia="Times New Roman" w:hAnsi="Arial" w:cs="Arial"/>
          <w:color w:val="000000"/>
          <w:sz w:val="20"/>
          <w:szCs w:val="20"/>
        </w:rPr>
        <w:t>P</w:t>
      </w:r>
      <w:r w:rsidR="00744385" w:rsidRPr="0034692D">
        <w:rPr>
          <w:rFonts w:ascii="Arial" w:eastAsia="Times New Roman" w:hAnsi="Arial" w:cs="Arial"/>
          <w:color w:val="000000"/>
          <w:sz w:val="20"/>
          <w:szCs w:val="20"/>
        </w:rPr>
        <w:t>ara la aplicación del presente C</w:t>
      </w:r>
      <w:r w:rsidR="00A64E99" w:rsidRPr="0034692D">
        <w:rPr>
          <w:rFonts w:ascii="Arial" w:eastAsia="Times New Roman" w:hAnsi="Arial" w:cs="Arial"/>
          <w:color w:val="000000"/>
          <w:sz w:val="20"/>
          <w:szCs w:val="20"/>
        </w:rPr>
        <w:t xml:space="preserve">apítulo, </w:t>
      </w:r>
      <w:r w:rsidR="00B15D4F" w:rsidRPr="0034692D">
        <w:rPr>
          <w:rFonts w:ascii="Arial" w:eastAsia="Times New Roman" w:hAnsi="Arial" w:cs="Arial"/>
          <w:color w:val="000000"/>
          <w:sz w:val="20"/>
          <w:szCs w:val="20"/>
        </w:rPr>
        <w:t>la/</w:t>
      </w:r>
      <w:r w:rsidR="00A64E99" w:rsidRPr="0034692D">
        <w:rPr>
          <w:rFonts w:ascii="Arial" w:eastAsia="Times New Roman" w:hAnsi="Arial" w:cs="Arial"/>
          <w:color w:val="000000"/>
          <w:sz w:val="20"/>
          <w:szCs w:val="20"/>
        </w:rPr>
        <w:t xml:space="preserve">el Secretario </w:t>
      </w:r>
      <w:r w:rsidR="00561DAB" w:rsidRPr="0034692D">
        <w:rPr>
          <w:rFonts w:ascii="Arial" w:eastAsia="Times New Roman" w:hAnsi="Arial" w:cs="Arial"/>
          <w:color w:val="000000"/>
          <w:sz w:val="20"/>
          <w:szCs w:val="20"/>
        </w:rPr>
        <w:t xml:space="preserve">delega en </w:t>
      </w:r>
      <w:r w:rsidR="00BD7FD0">
        <w:rPr>
          <w:rFonts w:ascii="Arial" w:eastAsia="Times New Roman" w:hAnsi="Arial" w:cs="Arial"/>
          <w:color w:val="000000"/>
          <w:sz w:val="20"/>
          <w:szCs w:val="20"/>
        </w:rPr>
        <w:t>la</w:t>
      </w:r>
      <w:r w:rsidR="00B15D4F" w:rsidRPr="0034692D">
        <w:rPr>
          <w:rFonts w:ascii="Arial" w:eastAsia="Times New Roman" w:hAnsi="Arial" w:cs="Arial"/>
          <w:color w:val="000000"/>
          <w:sz w:val="20"/>
          <w:szCs w:val="20"/>
        </w:rPr>
        <w:t xml:space="preserve">/el </w:t>
      </w:r>
      <w:r w:rsidR="00561DAB" w:rsidRPr="0034692D">
        <w:rPr>
          <w:rFonts w:ascii="Arial" w:eastAsia="Times New Roman" w:hAnsi="Arial" w:cs="Arial"/>
          <w:color w:val="000000"/>
          <w:sz w:val="20"/>
          <w:szCs w:val="20"/>
        </w:rPr>
        <w:t>Director</w:t>
      </w:r>
      <w:r w:rsidR="00812943">
        <w:rPr>
          <w:rFonts w:ascii="Arial" w:eastAsia="Times New Roman" w:hAnsi="Arial" w:cs="Arial"/>
          <w:color w:val="000000"/>
          <w:sz w:val="20"/>
          <w:szCs w:val="20"/>
        </w:rPr>
        <w:t xml:space="preserve"> </w:t>
      </w:r>
      <w:r w:rsidR="00A64E99" w:rsidRPr="0034692D">
        <w:rPr>
          <w:rFonts w:ascii="Arial" w:eastAsia="Times New Roman" w:hAnsi="Arial" w:cs="Arial"/>
          <w:color w:val="000000"/>
          <w:sz w:val="20"/>
          <w:szCs w:val="20"/>
        </w:rPr>
        <w:t>las facultades que a continuación se señalan</w:t>
      </w:r>
      <w:r w:rsidR="00CD5686" w:rsidRPr="0034692D">
        <w:rPr>
          <w:rFonts w:ascii="Arial" w:eastAsia="Times New Roman" w:hAnsi="Arial" w:cs="Arial"/>
          <w:color w:val="000000"/>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4372B" w:rsidRPr="0034692D" w:rsidRDefault="008A2495"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Participar en la f</w:t>
      </w:r>
      <w:r w:rsidR="00C65174" w:rsidRPr="0034692D">
        <w:rPr>
          <w:rFonts w:ascii="Arial" w:hAnsi="Arial" w:cs="Arial"/>
          <w:sz w:val="20"/>
          <w:szCs w:val="20"/>
        </w:rPr>
        <w:t>ormulación y actualización</w:t>
      </w:r>
      <w:r w:rsidR="006F13B5" w:rsidRPr="0034692D">
        <w:rPr>
          <w:rFonts w:ascii="Arial" w:hAnsi="Arial" w:cs="Arial"/>
          <w:sz w:val="20"/>
          <w:szCs w:val="20"/>
        </w:rPr>
        <w:t xml:space="preserve">, en su caso, </w:t>
      </w:r>
      <w:r w:rsidR="0034372B" w:rsidRPr="0034692D">
        <w:rPr>
          <w:rFonts w:ascii="Arial" w:hAnsi="Arial" w:cs="Arial"/>
          <w:sz w:val="20"/>
          <w:szCs w:val="20"/>
        </w:rPr>
        <w:t>del</w:t>
      </w:r>
      <w:r w:rsidR="006F13B5" w:rsidRPr="0034692D">
        <w:rPr>
          <w:rFonts w:ascii="Arial" w:hAnsi="Arial" w:cs="Arial"/>
          <w:sz w:val="20"/>
          <w:szCs w:val="20"/>
        </w:rPr>
        <w:t xml:space="preserve"> PMDUS</w:t>
      </w:r>
      <w:r w:rsidR="00812943">
        <w:rPr>
          <w:rFonts w:ascii="Arial" w:hAnsi="Arial" w:cs="Arial"/>
          <w:sz w:val="20"/>
          <w:szCs w:val="20"/>
        </w:rPr>
        <w:t xml:space="preserve"> </w:t>
      </w:r>
      <w:r w:rsidR="00DF0459" w:rsidRPr="0034692D">
        <w:rPr>
          <w:rFonts w:ascii="Arial" w:hAnsi="Arial" w:cs="Arial"/>
          <w:sz w:val="20"/>
          <w:szCs w:val="20"/>
        </w:rPr>
        <w:t xml:space="preserve">y los </w:t>
      </w:r>
      <w:r w:rsidR="0034372B" w:rsidRPr="0034692D">
        <w:rPr>
          <w:rFonts w:ascii="Arial" w:hAnsi="Arial" w:cs="Arial"/>
          <w:sz w:val="20"/>
          <w:szCs w:val="20"/>
        </w:rPr>
        <w:t xml:space="preserve">Programas Parciales </w:t>
      </w:r>
      <w:r w:rsidR="00DF0459" w:rsidRPr="0034692D">
        <w:rPr>
          <w:rFonts w:ascii="Arial" w:hAnsi="Arial" w:cs="Arial"/>
          <w:sz w:val="20"/>
          <w:szCs w:val="20"/>
        </w:rPr>
        <w:t xml:space="preserve">que de </w:t>
      </w:r>
      <w:r w:rsidR="0034372B" w:rsidRPr="0034692D">
        <w:rPr>
          <w:rFonts w:ascii="Arial" w:hAnsi="Arial" w:cs="Arial"/>
          <w:sz w:val="20"/>
          <w:szCs w:val="20"/>
        </w:rPr>
        <w:t xml:space="preserve">él </w:t>
      </w:r>
      <w:r w:rsidR="0084089E" w:rsidRPr="0034692D">
        <w:rPr>
          <w:rFonts w:ascii="Arial" w:hAnsi="Arial" w:cs="Arial"/>
          <w:sz w:val="20"/>
          <w:szCs w:val="20"/>
        </w:rPr>
        <w:t>d</w:t>
      </w:r>
      <w:r w:rsidR="0034372B" w:rsidRPr="0034692D">
        <w:rPr>
          <w:rFonts w:ascii="Arial" w:hAnsi="Arial" w:cs="Arial"/>
          <w:sz w:val="20"/>
          <w:szCs w:val="20"/>
        </w:rPr>
        <w:t>eriven, en congruencia con los</w:t>
      </w:r>
      <w:r w:rsidR="000073FD" w:rsidRPr="0034692D">
        <w:rPr>
          <w:rFonts w:ascii="Arial" w:hAnsi="Arial" w:cs="Arial"/>
          <w:sz w:val="20"/>
          <w:szCs w:val="20"/>
        </w:rPr>
        <w:t xml:space="preserve"> programas estatales de desarrollo urbano sustentable, de ordenamiento territorial de los asentamientos h</w:t>
      </w:r>
      <w:r w:rsidR="00DF0459" w:rsidRPr="0034692D">
        <w:rPr>
          <w:rFonts w:ascii="Arial" w:hAnsi="Arial" w:cs="Arial"/>
          <w:sz w:val="20"/>
          <w:szCs w:val="20"/>
        </w:rPr>
        <w:t>umanos y demás p</w:t>
      </w:r>
      <w:r w:rsidR="0034372B" w:rsidRPr="0034692D">
        <w:rPr>
          <w:rFonts w:ascii="Arial" w:hAnsi="Arial" w:cs="Arial"/>
          <w:sz w:val="20"/>
          <w:szCs w:val="20"/>
        </w:rPr>
        <w:t>rogramas regionales, así como proporcionar a las Dependencias competentes, la información de sus actividades para la evaluación de su aplicación y cumplimiento;</w:t>
      </w:r>
      <w:r w:rsidR="0034372B" w:rsidRPr="0034692D">
        <w:rPr>
          <w:rFonts w:ascii="Arial" w:hAnsi="Arial" w:cs="Arial"/>
          <w:sz w:val="20"/>
          <w:szCs w:val="20"/>
        </w:rPr>
        <w:tab/>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Administrar la zonificación prevista en el PMDUS;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CD684A"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Regular los usos, destinos y reservas de</w:t>
      </w:r>
      <w:r w:rsidR="00CD684A" w:rsidRPr="0034692D">
        <w:rPr>
          <w:rFonts w:ascii="Arial" w:hAnsi="Arial" w:cs="Arial"/>
          <w:sz w:val="20"/>
          <w:szCs w:val="20"/>
        </w:rPr>
        <w:t xml:space="preserve"> áreas y predios, </w:t>
      </w:r>
      <w:r w:rsidR="00CD684A" w:rsidRPr="0034692D">
        <w:rPr>
          <w:rFonts w:ascii="Arial" w:eastAsia="Times New Roman" w:hAnsi="Arial" w:cs="Arial"/>
          <w:sz w:val="20"/>
          <w:szCs w:val="20"/>
        </w:rPr>
        <w:t>así como las zonas de alto riesgo en el municipio;</w:t>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42F4B"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Proponer a la Comisión a </w:t>
      </w:r>
      <w:r w:rsidR="00685D27" w:rsidRPr="0034692D">
        <w:rPr>
          <w:rFonts w:ascii="Arial" w:hAnsi="Arial" w:cs="Arial"/>
          <w:sz w:val="20"/>
          <w:szCs w:val="20"/>
        </w:rPr>
        <w:t>través</w:t>
      </w:r>
      <w:r w:rsidR="00B15D4F" w:rsidRPr="0034692D">
        <w:rPr>
          <w:rFonts w:ascii="Arial" w:hAnsi="Arial" w:cs="Arial"/>
          <w:sz w:val="20"/>
          <w:szCs w:val="20"/>
        </w:rPr>
        <w:t xml:space="preserve"> de la/el</w:t>
      </w:r>
      <w:r w:rsidR="000073FD" w:rsidRPr="0034692D">
        <w:rPr>
          <w:rFonts w:ascii="Arial" w:hAnsi="Arial" w:cs="Arial"/>
          <w:sz w:val="20"/>
          <w:szCs w:val="20"/>
        </w:rPr>
        <w:t xml:space="preserve"> S</w:t>
      </w:r>
      <w:r w:rsidRPr="0034692D">
        <w:rPr>
          <w:rFonts w:ascii="Arial" w:hAnsi="Arial" w:cs="Arial"/>
          <w:sz w:val="20"/>
          <w:szCs w:val="20"/>
        </w:rPr>
        <w:t>ecretario</w:t>
      </w:r>
      <w:r w:rsidR="00561DAB" w:rsidRPr="0034692D">
        <w:rPr>
          <w:rFonts w:ascii="Arial" w:hAnsi="Arial" w:cs="Arial"/>
          <w:sz w:val="20"/>
          <w:szCs w:val="20"/>
        </w:rPr>
        <w:t xml:space="preserve"> de Desarrollo Urbano y </w:t>
      </w:r>
      <w:r w:rsidR="00F40C9E" w:rsidRPr="0034692D">
        <w:rPr>
          <w:rFonts w:ascii="Arial" w:hAnsi="Arial" w:cs="Arial"/>
          <w:sz w:val="20"/>
          <w:szCs w:val="20"/>
        </w:rPr>
        <w:t>S</w:t>
      </w:r>
      <w:r w:rsidR="00CD5686" w:rsidRPr="0034692D">
        <w:rPr>
          <w:rFonts w:ascii="Arial" w:hAnsi="Arial" w:cs="Arial"/>
          <w:sz w:val="20"/>
          <w:szCs w:val="20"/>
        </w:rPr>
        <w:t>ustentabilidad</w:t>
      </w:r>
      <w:r w:rsidRPr="0034692D">
        <w:rPr>
          <w:rFonts w:ascii="Arial" w:hAnsi="Arial" w:cs="Arial"/>
          <w:sz w:val="20"/>
          <w:szCs w:val="20"/>
        </w:rPr>
        <w:t xml:space="preserve"> las disposiciones complementarias tendientes a compatibilizar los usos y destinos permitidos, así como los criterios técnicos que permitan lograr los objetivos establecidos en el PMDUS;</w:t>
      </w:r>
      <w:r w:rsidRPr="0034692D">
        <w:rPr>
          <w:rFonts w:ascii="Arial" w:hAnsi="Arial" w:cs="Arial"/>
          <w:sz w:val="20"/>
          <w:szCs w:val="20"/>
        </w:rPr>
        <w:tab/>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lastRenderedPageBreak/>
        <w:tab/>
      </w:r>
      <w:r w:rsidRPr="0034692D">
        <w:rPr>
          <w:rFonts w:ascii="Arial" w:hAnsi="Arial" w:cs="Arial"/>
          <w:sz w:val="20"/>
          <w:szCs w:val="20"/>
        </w:rPr>
        <w:tab/>
      </w:r>
      <w:r w:rsidRPr="0034692D">
        <w:rPr>
          <w:rFonts w:ascii="Arial" w:hAnsi="Arial" w:cs="Arial"/>
          <w:sz w:val="20"/>
          <w:szCs w:val="20"/>
        </w:rPr>
        <w:tab/>
      </w:r>
    </w:p>
    <w:p w:rsidR="003C07A1"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Expedir las constancias de uso del suelo, así como licencias de uso de suelo para constru</w:t>
      </w:r>
      <w:r w:rsidR="00DF0459" w:rsidRPr="0034692D">
        <w:rPr>
          <w:rFonts w:ascii="Arial" w:hAnsi="Arial" w:cs="Arial"/>
          <w:sz w:val="20"/>
          <w:szCs w:val="20"/>
        </w:rPr>
        <w:t>cciones y acciones urbanísticas</w:t>
      </w:r>
      <w:r w:rsidRPr="0034692D">
        <w:rPr>
          <w:rFonts w:ascii="Arial" w:hAnsi="Arial" w:cs="Arial"/>
          <w:sz w:val="20"/>
          <w:szCs w:val="20"/>
        </w:rPr>
        <w:t xml:space="preserve"> de conformidad con lo dispuesto en la Ley de Desarrollo Urbano Sustentable, en los Programas de Desarrollo Urbano Sustentable y demás disposiciones ju</w:t>
      </w:r>
      <w:r w:rsidR="000073FD" w:rsidRPr="0034692D">
        <w:rPr>
          <w:rFonts w:ascii="Arial" w:hAnsi="Arial" w:cs="Arial"/>
          <w:sz w:val="20"/>
          <w:szCs w:val="20"/>
        </w:rPr>
        <w:t>rídicas aplicables;</w:t>
      </w:r>
    </w:p>
    <w:p w:rsidR="0084089E" w:rsidRPr="0034692D" w:rsidRDefault="000073FD"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0084089E" w:rsidRPr="0034692D">
        <w:rPr>
          <w:rFonts w:ascii="Arial" w:hAnsi="Arial" w:cs="Arial"/>
          <w:sz w:val="20"/>
          <w:szCs w:val="20"/>
        </w:rPr>
        <w:tab/>
      </w:r>
    </w:p>
    <w:p w:rsidR="00FC7AB5" w:rsidRPr="00FC7AB5"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Fijar el trazo, ejes, niveles, alineamientos y demás características de las vías  públicas;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42F4B"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Fijar los requisitos técnicos a que deberán sujetarse la solicitud y expedición de constancias, licencias y permisos de su competencia;</w:t>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FC5E9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Verificar el cumplimiento de las normas de utilización aplicables a los usos y destinos condicionados, consignándolos en las licencias,</w:t>
      </w:r>
      <w:r w:rsidR="00DF0459" w:rsidRPr="0034692D">
        <w:rPr>
          <w:rFonts w:ascii="Arial" w:hAnsi="Arial" w:cs="Arial"/>
          <w:sz w:val="20"/>
          <w:szCs w:val="20"/>
        </w:rPr>
        <w:t xml:space="preserve"> permisos o </w:t>
      </w:r>
      <w:r w:rsidR="00BD7FD0">
        <w:rPr>
          <w:rFonts w:ascii="Arial" w:hAnsi="Arial" w:cs="Arial"/>
          <w:sz w:val="20"/>
          <w:szCs w:val="20"/>
        </w:rPr>
        <w:t>autorizacio</w:t>
      </w:r>
      <w:r w:rsidR="0014636E">
        <w:rPr>
          <w:rFonts w:ascii="Arial" w:hAnsi="Arial" w:cs="Arial"/>
          <w:sz w:val="20"/>
          <w:szCs w:val="20"/>
        </w:rPr>
        <w:t>n</w:t>
      </w:r>
      <w:r w:rsidR="00DF0459" w:rsidRPr="0034692D">
        <w:rPr>
          <w:rFonts w:ascii="Arial" w:hAnsi="Arial" w:cs="Arial"/>
          <w:sz w:val="20"/>
          <w:szCs w:val="20"/>
        </w:rPr>
        <w:t>es que e</w:t>
      </w:r>
      <w:r w:rsidRPr="0034692D">
        <w:rPr>
          <w:rFonts w:ascii="Arial" w:hAnsi="Arial" w:cs="Arial"/>
          <w:sz w:val="20"/>
          <w:szCs w:val="20"/>
        </w:rPr>
        <w:t xml:space="preserve">ste expida;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A0ABC"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Establecer </w:t>
      </w:r>
      <w:r w:rsidR="001A0ABC" w:rsidRPr="0034692D">
        <w:rPr>
          <w:rFonts w:ascii="Arial" w:hAnsi="Arial" w:cs="Arial"/>
          <w:sz w:val="20"/>
          <w:szCs w:val="20"/>
        </w:rPr>
        <w:t xml:space="preserve">en las licencias de uso de suelo, </w:t>
      </w:r>
      <w:r w:rsidRPr="0034692D">
        <w:rPr>
          <w:rFonts w:ascii="Arial" w:hAnsi="Arial" w:cs="Arial"/>
          <w:sz w:val="20"/>
          <w:szCs w:val="20"/>
        </w:rPr>
        <w:t>las condicionantes necesarias para proteger los derechos de vía, las zonas federales, las zonas de restricción, las afectaciones y el espacio público;</w:t>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A0ABC"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Vigilar que las acciones, obras y servicios que se ejecuten en el Municipio cumplan con la normatividad contenida en la Constitución Política de </w:t>
      </w:r>
      <w:r w:rsidR="001A0ABC" w:rsidRPr="0034692D">
        <w:rPr>
          <w:rFonts w:ascii="Arial" w:hAnsi="Arial" w:cs="Arial"/>
          <w:sz w:val="20"/>
          <w:szCs w:val="20"/>
        </w:rPr>
        <w:t>los Estados Unidos Mexicanos,</w:t>
      </w:r>
      <w:r w:rsidR="00812943">
        <w:rPr>
          <w:rFonts w:ascii="Arial" w:hAnsi="Arial" w:cs="Arial"/>
          <w:sz w:val="20"/>
          <w:szCs w:val="20"/>
        </w:rPr>
        <w:t xml:space="preserve"> </w:t>
      </w:r>
      <w:r w:rsidR="001A0ABC" w:rsidRPr="0034692D">
        <w:rPr>
          <w:rFonts w:ascii="Arial" w:hAnsi="Arial" w:cs="Arial"/>
          <w:sz w:val="20"/>
          <w:szCs w:val="20"/>
        </w:rPr>
        <w:t>la Ley General de Asentamientos Humanos, Ordenamiento Territorial y Desarrollo Urbano</w:t>
      </w:r>
      <w:r w:rsidRPr="0034692D">
        <w:rPr>
          <w:rFonts w:ascii="Arial" w:hAnsi="Arial" w:cs="Arial"/>
          <w:sz w:val="20"/>
          <w:szCs w:val="20"/>
        </w:rPr>
        <w:t xml:space="preserve">, la Ley de Desarrollo Urbano Sustentable del Estado de Puebla, la Ley de Fraccionamientos y Acciones Urbanísticas del Estado de Puebla, el PMDUS, </w:t>
      </w:r>
      <w:r w:rsidR="00744385" w:rsidRPr="0034692D">
        <w:rPr>
          <w:rFonts w:ascii="Arial" w:hAnsi="Arial" w:cs="Arial"/>
          <w:sz w:val="20"/>
          <w:szCs w:val="20"/>
        </w:rPr>
        <w:t>por el presente C</w:t>
      </w:r>
      <w:r w:rsidR="004F0EB7" w:rsidRPr="0034692D">
        <w:rPr>
          <w:rFonts w:ascii="Arial" w:hAnsi="Arial" w:cs="Arial"/>
          <w:sz w:val="20"/>
          <w:szCs w:val="20"/>
        </w:rPr>
        <w:t>apítulo</w:t>
      </w:r>
      <w:r w:rsidRPr="0034692D">
        <w:rPr>
          <w:rFonts w:ascii="Arial" w:hAnsi="Arial" w:cs="Arial"/>
          <w:sz w:val="20"/>
          <w:szCs w:val="20"/>
        </w:rPr>
        <w:t xml:space="preserve"> y los ordenamientos federales, estatales y municipales aplicables;</w:t>
      </w:r>
      <w:r w:rsidRPr="0034692D">
        <w:rPr>
          <w:rFonts w:ascii="Arial" w:hAnsi="Arial" w:cs="Arial"/>
          <w:sz w:val="20"/>
          <w:szCs w:val="20"/>
        </w:rPr>
        <w:tab/>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B78A9" w:rsidRPr="0034692D" w:rsidRDefault="00DF0459"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Verificar que</w:t>
      </w:r>
      <w:r w:rsidR="0084089E" w:rsidRPr="0034692D">
        <w:rPr>
          <w:rFonts w:ascii="Arial" w:hAnsi="Arial" w:cs="Arial"/>
          <w:sz w:val="20"/>
          <w:szCs w:val="20"/>
        </w:rPr>
        <w:t xml:space="preserve"> las obras, bienes y servicios destinados para la prestación de los servicios públicos determinados en el permiso para fraccionamiento o conjunto habitacional cualquiera que sea su tipo y régimen de propiedad sean técnicamente aptas para</w:t>
      </w:r>
      <w:r w:rsidR="001A0ABC" w:rsidRPr="0034692D">
        <w:rPr>
          <w:rFonts w:ascii="Arial" w:hAnsi="Arial" w:cs="Arial"/>
          <w:sz w:val="20"/>
          <w:szCs w:val="20"/>
        </w:rPr>
        <w:t xml:space="preserve"> ser entregadas a las Dependencias y Organismos municipales</w:t>
      </w:r>
      <w:r w:rsidR="002B78A9" w:rsidRPr="0034692D">
        <w:rPr>
          <w:rFonts w:ascii="Arial" w:hAnsi="Arial" w:cs="Arial"/>
          <w:sz w:val="20"/>
          <w:szCs w:val="20"/>
        </w:rPr>
        <w:t>;</w:t>
      </w:r>
      <w:r w:rsidR="002B78A9" w:rsidRPr="0034692D">
        <w:rPr>
          <w:rFonts w:ascii="Arial" w:hAnsi="Arial" w:cs="Arial"/>
          <w:sz w:val="20"/>
          <w:szCs w:val="20"/>
        </w:rPr>
        <w:tab/>
      </w:r>
    </w:p>
    <w:p w:rsidR="002B78A9" w:rsidRPr="0034692D" w:rsidRDefault="002B78A9" w:rsidP="00EF6480">
      <w:pPr>
        <w:pStyle w:val="Prrafodelista"/>
        <w:spacing w:line="276" w:lineRule="auto"/>
        <w:ind w:left="1068"/>
        <w:jc w:val="both"/>
        <w:rPr>
          <w:rFonts w:ascii="Arial" w:hAnsi="Arial" w:cs="Arial"/>
          <w:sz w:val="20"/>
          <w:szCs w:val="20"/>
        </w:rPr>
      </w:pPr>
    </w:p>
    <w:p w:rsidR="005E46BC" w:rsidRPr="0034692D" w:rsidRDefault="002B78A9" w:rsidP="00EF6480">
      <w:pPr>
        <w:pStyle w:val="Prrafodelista"/>
        <w:numPr>
          <w:ilvl w:val="0"/>
          <w:numId w:val="4"/>
        </w:numPr>
        <w:spacing w:line="276" w:lineRule="auto"/>
        <w:ind w:left="1068"/>
        <w:jc w:val="both"/>
        <w:rPr>
          <w:rFonts w:ascii="Arial" w:hAnsi="Arial" w:cs="Arial"/>
          <w:sz w:val="20"/>
          <w:szCs w:val="20"/>
        </w:rPr>
      </w:pPr>
      <w:r w:rsidRPr="0034692D">
        <w:rPr>
          <w:rFonts w:ascii="Arial" w:eastAsia="Times New Roman" w:hAnsi="Arial" w:cs="Arial"/>
          <w:color w:val="000000"/>
          <w:sz w:val="20"/>
          <w:szCs w:val="20"/>
        </w:rPr>
        <w:t xml:space="preserve">Inscribir </w:t>
      </w:r>
      <w:r w:rsidR="006C3F37" w:rsidRPr="0034692D">
        <w:rPr>
          <w:rFonts w:ascii="Arial" w:eastAsia="Times New Roman" w:hAnsi="Arial" w:cs="Arial"/>
          <w:color w:val="000000"/>
          <w:sz w:val="20"/>
          <w:szCs w:val="20"/>
        </w:rPr>
        <w:t xml:space="preserve">y actualizar </w:t>
      </w:r>
      <w:r w:rsidRPr="0034692D">
        <w:rPr>
          <w:rFonts w:ascii="Arial" w:eastAsia="Times New Roman" w:hAnsi="Arial" w:cs="Arial"/>
          <w:color w:val="000000"/>
          <w:sz w:val="20"/>
          <w:szCs w:val="20"/>
        </w:rPr>
        <w:t xml:space="preserve">el </w:t>
      </w:r>
      <w:r w:rsidR="00685D27" w:rsidRPr="0034692D">
        <w:rPr>
          <w:rFonts w:ascii="Arial" w:eastAsia="Times New Roman" w:hAnsi="Arial" w:cs="Arial"/>
          <w:color w:val="000000"/>
          <w:sz w:val="20"/>
          <w:szCs w:val="20"/>
        </w:rPr>
        <w:t>padrón</w:t>
      </w:r>
      <w:r w:rsidR="006C3F37" w:rsidRPr="0034692D">
        <w:rPr>
          <w:rFonts w:ascii="Arial" w:eastAsia="Times New Roman" w:hAnsi="Arial" w:cs="Arial"/>
          <w:color w:val="000000"/>
          <w:sz w:val="20"/>
          <w:szCs w:val="20"/>
        </w:rPr>
        <w:t xml:space="preserve"> de DRO</w:t>
      </w:r>
      <w:r w:rsidR="005E46BC" w:rsidRPr="0034692D">
        <w:rPr>
          <w:rFonts w:ascii="Arial" w:eastAsia="Times New Roman" w:hAnsi="Arial" w:cs="Arial"/>
          <w:color w:val="000000"/>
          <w:sz w:val="20"/>
          <w:szCs w:val="20"/>
        </w:rPr>
        <w:t xml:space="preserve"> y Corresponsables</w:t>
      </w:r>
      <w:r w:rsidR="003C07A1" w:rsidRPr="0034692D">
        <w:rPr>
          <w:rFonts w:ascii="Arial" w:eastAsia="Times New Roman" w:hAnsi="Arial" w:cs="Arial"/>
          <w:color w:val="000000"/>
          <w:sz w:val="20"/>
          <w:szCs w:val="20"/>
        </w:rPr>
        <w:t>;</w:t>
      </w:r>
    </w:p>
    <w:p w:rsidR="0084089E" w:rsidRPr="0034692D" w:rsidRDefault="0084089E" w:rsidP="00EF6480">
      <w:pPr>
        <w:spacing w:line="276" w:lineRule="auto"/>
        <w:jc w:val="both"/>
        <w:rPr>
          <w:rFonts w:ascii="Arial" w:hAnsi="Arial" w:cs="Arial"/>
          <w:sz w:val="20"/>
          <w:szCs w:val="20"/>
        </w:rPr>
      </w:pPr>
    </w:p>
    <w:p w:rsidR="0084089E" w:rsidRPr="005A6F97"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Ordenar visitas de verificación y supervisión a las obras en proceso o terminadas a efecto de observar si se realizan en apego a la normativa aplicable y proyecto autorizado;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Autorizar o negar la utilización u ocupación de una estructura, instalación, edificio o construcción;</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84089E" w:rsidRPr="005A6F97"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Ordenar </w:t>
      </w:r>
      <w:r w:rsidR="006F13B5" w:rsidRPr="0034692D">
        <w:rPr>
          <w:rFonts w:ascii="Arial" w:hAnsi="Arial" w:cs="Arial"/>
          <w:sz w:val="20"/>
          <w:szCs w:val="20"/>
        </w:rPr>
        <w:t xml:space="preserve">que </w:t>
      </w:r>
      <w:r w:rsidRPr="0034692D">
        <w:rPr>
          <w:rFonts w:ascii="Arial" w:hAnsi="Arial" w:cs="Arial"/>
          <w:sz w:val="20"/>
          <w:szCs w:val="20"/>
        </w:rPr>
        <w:t>se impongan las medidas de seguridad necesarias a efecto de corregir o prevenir construcciones sin licencia o que representen un riesgo para sus ocupantes o colindantes;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C6406"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Imponer sanciones por infracciones cometidas en contra de las disposic</w:t>
      </w:r>
      <w:r w:rsidR="00744385" w:rsidRPr="0034692D">
        <w:rPr>
          <w:rFonts w:ascii="Arial" w:hAnsi="Arial" w:cs="Arial"/>
          <w:sz w:val="20"/>
          <w:szCs w:val="20"/>
        </w:rPr>
        <w:t>iones señaladas en el presente C</w:t>
      </w:r>
      <w:r w:rsidRPr="0034692D">
        <w:rPr>
          <w:rFonts w:ascii="Arial" w:hAnsi="Arial" w:cs="Arial"/>
          <w:sz w:val="20"/>
          <w:szCs w:val="20"/>
        </w:rPr>
        <w:t>apítulo y las de la legislación aplicables</w:t>
      </w:r>
      <w:r w:rsidR="001C6406" w:rsidRPr="0034692D">
        <w:rPr>
          <w:rFonts w:ascii="Arial" w:hAnsi="Arial" w:cs="Arial"/>
          <w:sz w:val="20"/>
          <w:szCs w:val="20"/>
        </w:rPr>
        <w:t xml:space="preserve">, </w:t>
      </w:r>
      <w:r w:rsidR="009D08FD" w:rsidRPr="0034692D">
        <w:rPr>
          <w:rFonts w:ascii="Arial" w:hAnsi="Arial" w:cs="Arial"/>
          <w:sz w:val="20"/>
          <w:szCs w:val="20"/>
        </w:rPr>
        <w:t>así</w:t>
      </w:r>
      <w:r w:rsidR="001C6406" w:rsidRPr="0034692D">
        <w:rPr>
          <w:rFonts w:ascii="Arial" w:hAnsi="Arial" w:cs="Arial"/>
          <w:sz w:val="20"/>
          <w:szCs w:val="20"/>
        </w:rPr>
        <w:t xml:space="preserve"> como dar vista a las autoridades competentes, para la aplicación de las sanciones que en materia penal se deriven de las faltas y violaciones de las disposiciones jurídicas de desarrollo urbano, ordenación ecológica y medio ambiente</w:t>
      </w:r>
      <w:r w:rsidRPr="0034692D">
        <w:rPr>
          <w:rFonts w:ascii="Arial" w:hAnsi="Arial" w:cs="Arial"/>
          <w:sz w:val="20"/>
          <w:szCs w:val="20"/>
        </w:rPr>
        <w:t>;</w:t>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Ordenar la ejecución de retiros y/o demoliciones de obras privadas que se hayan realizado en contravención a las disposiciones establecidas en la Ley de Desarrollo Urbano Sustentable del </w:t>
      </w:r>
      <w:r w:rsidRPr="0034692D">
        <w:rPr>
          <w:rFonts w:ascii="Arial" w:hAnsi="Arial" w:cs="Arial"/>
          <w:sz w:val="20"/>
          <w:szCs w:val="20"/>
        </w:rPr>
        <w:lastRenderedPageBreak/>
        <w:t>Estado de Puebla, la Ley de Fraccionamientos y Acciones Urbanísticas del Estado de Puebla, el Programa Municipal de Desarrollo</w:t>
      </w:r>
      <w:r w:rsidR="00DF0459" w:rsidRPr="0034692D">
        <w:rPr>
          <w:rFonts w:ascii="Arial" w:hAnsi="Arial" w:cs="Arial"/>
          <w:sz w:val="20"/>
          <w:szCs w:val="20"/>
        </w:rPr>
        <w:t xml:space="preserve"> Urbano Sustentable de Puebla, </w:t>
      </w:r>
      <w:r w:rsidR="00742C8F" w:rsidRPr="0034692D">
        <w:rPr>
          <w:rFonts w:ascii="Arial" w:hAnsi="Arial" w:cs="Arial"/>
          <w:sz w:val="20"/>
          <w:szCs w:val="20"/>
        </w:rPr>
        <w:t>el presente Capítulo</w:t>
      </w:r>
      <w:r w:rsidRPr="0034692D">
        <w:rPr>
          <w:rFonts w:ascii="Arial" w:hAnsi="Arial" w:cs="Arial"/>
          <w:sz w:val="20"/>
          <w:szCs w:val="20"/>
        </w:rPr>
        <w:t xml:space="preserve"> y los demás ordenamientos federales, estatales y municipales aplicables y que </w:t>
      </w:r>
      <w:r w:rsidR="00B34E62" w:rsidRPr="0034692D">
        <w:rPr>
          <w:rFonts w:ascii="Arial" w:hAnsi="Arial" w:cs="Arial"/>
          <w:sz w:val="20"/>
          <w:szCs w:val="20"/>
        </w:rPr>
        <w:t>las/</w:t>
      </w:r>
      <w:r w:rsidRPr="0034692D">
        <w:rPr>
          <w:rFonts w:ascii="Arial" w:hAnsi="Arial" w:cs="Arial"/>
          <w:sz w:val="20"/>
          <w:szCs w:val="20"/>
        </w:rPr>
        <w:t>los propie</w:t>
      </w:r>
      <w:r w:rsidR="00DF0459" w:rsidRPr="0034692D">
        <w:rPr>
          <w:rFonts w:ascii="Arial" w:hAnsi="Arial" w:cs="Arial"/>
          <w:sz w:val="20"/>
          <w:szCs w:val="20"/>
        </w:rPr>
        <w:t>tarios o poseedores en desacato</w:t>
      </w:r>
      <w:r w:rsidRPr="0034692D">
        <w:rPr>
          <w:rFonts w:ascii="Arial" w:hAnsi="Arial" w:cs="Arial"/>
          <w:sz w:val="20"/>
          <w:szCs w:val="20"/>
        </w:rPr>
        <w:t xml:space="preserve"> no hayan cumplido;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6F13B5"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Expedir, modificar y revocar, cuando lo considere procedente, los acuerdos, resoluciones, circulares y disposiciones administrativas aplicables para el de</w:t>
      </w:r>
      <w:r w:rsidR="00744385" w:rsidRPr="0034692D">
        <w:rPr>
          <w:rFonts w:ascii="Arial" w:hAnsi="Arial" w:cs="Arial"/>
          <w:sz w:val="20"/>
          <w:szCs w:val="20"/>
        </w:rPr>
        <w:t>bido cumplimiento del presente C</w:t>
      </w:r>
      <w:r w:rsidRPr="0034692D">
        <w:rPr>
          <w:rFonts w:ascii="Arial" w:hAnsi="Arial" w:cs="Arial"/>
          <w:sz w:val="20"/>
          <w:szCs w:val="20"/>
        </w:rPr>
        <w:t>apítulo;</w:t>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Participar en los órganos de coordinación de ca</w:t>
      </w:r>
      <w:r w:rsidR="00DF0459" w:rsidRPr="0034692D">
        <w:rPr>
          <w:rFonts w:ascii="Arial" w:hAnsi="Arial" w:cs="Arial"/>
          <w:sz w:val="20"/>
          <w:szCs w:val="20"/>
        </w:rPr>
        <w:t>rácter regional y metropolitano</w:t>
      </w:r>
      <w:r w:rsidRPr="0034692D">
        <w:rPr>
          <w:rFonts w:ascii="Arial" w:hAnsi="Arial" w:cs="Arial"/>
          <w:sz w:val="20"/>
          <w:szCs w:val="20"/>
        </w:rPr>
        <w:t xml:space="preserve"> en materia de ordenamiento territorial de los asentamientos humanos y desarrollo urbano;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C7AB5"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Participar en el reconocimiento de asentamientos humanos y la regularización de la tenencia de la tierra para su incorporación al desarrollo urbano;</w:t>
      </w:r>
      <w:r w:rsidRPr="0034692D">
        <w:rPr>
          <w:rFonts w:ascii="Arial" w:hAnsi="Arial" w:cs="Arial"/>
          <w:sz w:val="20"/>
          <w:szCs w:val="20"/>
        </w:rPr>
        <w:tab/>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 xml:space="preserve">Proponer a la </w:t>
      </w:r>
      <w:r w:rsidR="00685D27" w:rsidRPr="0034692D">
        <w:rPr>
          <w:rFonts w:ascii="Arial" w:hAnsi="Arial" w:cs="Arial"/>
          <w:sz w:val="20"/>
          <w:szCs w:val="20"/>
        </w:rPr>
        <w:t>comisión</w:t>
      </w:r>
      <w:r w:rsidRPr="0034692D">
        <w:rPr>
          <w:rFonts w:ascii="Arial" w:hAnsi="Arial" w:cs="Arial"/>
          <w:sz w:val="20"/>
          <w:szCs w:val="20"/>
        </w:rPr>
        <w:t xml:space="preserve"> a </w:t>
      </w:r>
      <w:r w:rsidR="00685D27" w:rsidRPr="0034692D">
        <w:rPr>
          <w:rFonts w:ascii="Arial" w:hAnsi="Arial" w:cs="Arial"/>
          <w:sz w:val="20"/>
          <w:szCs w:val="20"/>
        </w:rPr>
        <w:t>través</w:t>
      </w:r>
      <w:r w:rsidR="00B34E62" w:rsidRPr="0034692D">
        <w:rPr>
          <w:rFonts w:ascii="Arial" w:hAnsi="Arial" w:cs="Arial"/>
          <w:sz w:val="20"/>
          <w:szCs w:val="20"/>
        </w:rPr>
        <w:t xml:space="preserve"> de la/el</w:t>
      </w:r>
      <w:r w:rsidR="006F13B5" w:rsidRPr="0034692D">
        <w:rPr>
          <w:rFonts w:ascii="Arial" w:hAnsi="Arial" w:cs="Arial"/>
          <w:sz w:val="20"/>
          <w:szCs w:val="20"/>
        </w:rPr>
        <w:t xml:space="preserve"> S</w:t>
      </w:r>
      <w:r w:rsidRPr="0034692D">
        <w:rPr>
          <w:rFonts w:ascii="Arial" w:hAnsi="Arial" w:cs="Arial"/>
          <w:sz w:val="20"/>
          <w:szCs w:val="20"/>
        </w:rPr>
        <w:t xml:space="preserve">ecretario los proyectos, estudios técnicos y programas que permitan mejorar los procesos para vigilar, controlar y ordenar el </w:t>
      </w:r>
      <w:r w:rsidR="00A2504D" w:rsidRPr="0034692D">
        <w:rPr>
          <w:rFonts w:ascii="Arial" w:hAnsi="Arial" w:cs="Arial"/>
          <w:sz w:val="20"/>
          <w:szCs w:val="20"/>
        </w:rPr>
        <w:t>desarrollo urbano municipal;</w:t>
      </w:r>
      <w:r w:rsidR="00A2504D" w:rsidRPr="0034692D">
        <w:rPr>
          <w:rFonts w:ascii="Arial" w:hAnsi="Arial" w:cs="Arial"/>
          <w:sz w:val="20"/>
          <w:szCs w:val="20"/>
        </w:rPr>
        <w:tab/>
      </w:r>
      <w:r w:rsidR="00A2504D" w:rsidRPr="0034692D">
        <w:rPr>
          <w:rFonts w:ascii="Arial" w:hAnsi="Arial" w:cs="Arial"/>
          <w:sz w:val="20"/>
          <w:szCs w:val="20"/>
        </w:rPr>
        <w:tab/>
      </w:r>
      <w:r w:rsidR="00A2504D"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84089E" w:rsidRPr="0034692D" w:rsidRDefault="00DF0459"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Revocar o dejar sin efecto</w:t>
      </w:r>
      <w:r w:rsidR="0084089E" w:rsidRPr="0034692D">
        <w:rPr>
          <w:rFonts w:ascii="Arial" w:hAnsi="Arial" w:cs="Arial"/>
          <w:sz w:val="20"/>
          <w:szCs w:val="20"/>
        </w:rPr>
        <w:t xml:space="preserve"> las licencias, </w:t>
      </w:r>
      <w:r w:rsidR="00BD7FD0">
        <w:rPr>
          <w:rFonts w:ascii="Arial" w:hAnsi="Arial" w:cs="Arial"/>
          <w:sz w:val="20"/>
          <w:szCs w:val="20"/>
        </w:rPr>
        <w:t>autorizacio</w:t>
      </w:r>
      <w:r w:rsidR="0014636E">
        <w:rPr>
          <w:rFonts w:ascii="Arial" w:hAnsi="Arial" w:cs="Arial"/>
          <w:sz w:val="20"/>
          <w:szCs w:val="20"/>
        </w:rPr>
        <w:t>n</w:t>
      </w:r>
      <w:r w:rsidR="0084089E" w:rsidRPr="0034692D">
        <w:rPr>
          <w:rFonts w:ascii="Arial" w:hAnsi="Arial" w:cs="Arial"/>
          <w:sz w:val="20"/>
          <w:szCs w:val="20"/>
        </w:rPr>
        <w:t>es y permisos cuando las mismas contravengan la Ley de Desarrollo Urbano Sustentable del Estado de Puebla, la Ley de Fraccionamientos y Acciones Urba</w:t>
      </w:r>
      <w:r w:rsidR="006F13B5" w:rsidRPr="0034692D">
        <w:rPr>
          <w:rFonts w:ascii="Arial" w:hAnsi="Arial" w:cs="Arial"/>
          <w:sz w:val="20"/>
          <w:szCs w:val="20"/>
        </w:rPr>
        <w:t xml:space="preserve">nísticas del Estado de Puebla, </w:t>
      </w:r>
      <w:r w:rsidR="0084089E" w:rsidRPr="0034692D">
        <w:rPr>
          <w:rFonts w:ascii="Arial" w:hAnsi="Arial" w:cs="Arial"/>
          <w:sz w:val="20"/>
          <w:szCs w:val="20"/>
        </w:rPr>
        <w:t xml:space="preserve">el PMDUS y los Programas Parciales que </w:t>
      </w:r>
      <w:r w:rsidR="006F13B5" w:rsidRPr="0034692D">
        <w:rPr>
          <w:rFonts w:ascii="Arial" w:hAnsi="Arial" w:cs="Arial"/>
          <w:sz w:val="20"/>
          <w:szCs w:val="20"/>
        </w:rPr>
        <w:t>se</w:t>
      </w:r>
      <w:r w:rsidR="0084089E" w:rsidRPr="0034692D">
        <w:rPr>
          <w:rFonts w:ascii="Arial" w:hAnsi="Arial" w:cs="Arial"/>
          <w:sz w:val="20"/>
          <w:szCs w:val="20"/>
        </w:rPr>
        <w:t xml:space="preserve"> deriven</w:t>
      </w:r>
      <w:r w:rsidR="006F13B5" w:rsidRPr="0034692D">
        <w:rPr>
          <w:rFonts w:ascii="Arial" w:hAnsi="Arial" w:cs="Arial"/>
          <w:sz w:val="20"/>
          <w:szCs w:val="20"/>
        </w:rPr>
        <w:t xml:space="preserve"> del mismo</w:t>
      </w:r>
      <w:r w:rsidR="00551935" w:rsidRPr="0034692D">
        <w:rPr>
          <w:rFonts w:ascii="Arial" w:hAnsi="Arial" w:cs="Arial"/>
          <w:sz w:val="20"/>
          <w:szCs w:val="20"/>
        </w:rPr>
        <w:t>;</w:t>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635B6C"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Solicitar el uso de la fuerza pública</w:t>
      </w:r>
      <w:r w:rsidR="006F13B5" w:rsidRPr="0034692D">
        <w:rPr>
          <w:rFonts w:ascii="Arial" w:hAnsi="Arial" w:cs="Arial"/>
          <w:sz w:val="20"/>
          <w:szCs w:val="20"/>
        </w:rPr>
        <w:t>,</w:t>
      </w:r>
      <w:r w:rsidRPr="0034692D">
        <w:rPr>
          <w:rFonts w:ascii="Arial" w:hAnsi="Arial" w:cs="Arial"/>
          <w:sz w:val="20"/>
          <w:szCs w:val="20"/>
        </w:rPr>
        <w:t xml:space="preserve"> cuando sea necesario, para hacer cumplir sus determinaciones;</w:t>
      </w:r>
      <w:r w:rsidRPr="0034692D">
        <w:rPr>
          <w:rFonts w:ascii="Arial" w:hAnsi="Arial" w:cs="Arial"/>
          <w:sz w:val="20"/>
          <w:szCs w:val="20"/>
        </w:rPr>
        <w:tab/>
      </w:r>
    </w:p>
    <w:p w:rsidR="00A2504D" w:rsidRPr="0034692D" w:rsidRDefault="00A2504D" w:rsidP="00EF6480">
      <w:pPr>
        <w:spacing w:line="276" w:lineRule="auto"/>
        <w:jc w:val="both"/>
        <w:rPr>
          <w:rFonts w:ascii="Arial" w:hAnsi="Arial" w:cs="Arial"/>
          <w:sz w:val="20"/>
          <w:szCs w:val="20"/>
        </w:rPr>
      </w:pPr>
    </w:p>
    <w:p w:rsidR="00A2504D" w:rsidRPr="0034692D" w:rsidRDefault="00A2504D"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Intervenir en la prevención, control y solución de los as</w:t>
      </w:r>
      <w:r w:rsidR="00DF0459" w:rsidRPr="0034692D">
        <w:rPr>
          <w:rFonts w:ascii="Arial" w:hAnsi="Arial" w:cs="Arial"/>
          <w:sz w:val="20"/>
          <w:szCs w:val="20"/>
        </w:rPr>
        <w:t>entamientos humanos irregulares</w:t>
      </w:r>
      <w:r w:rsidRPr="0034692D">
        <w:rPr>
          <w:rFonts w:ascii="Arial" w:hAnsi="Arial" w:cs="Arial"/>
          <w:sz w:val="20"/>
          <w:szCs w:val="20"/>
        </w:rPr>
        <w:t xml:space="preserve"> en los términos de la legislación aplicable y de conformidad con el PMDUS, en el marco de los derechos humanos;</w:t>
      </w:r>
    </w:p>
    <w:p w:rsidR="00A2504D" w:rsidRPr="0034692D" w:rsidRDefault="00A2504D" w:rsidP="00EF6480">
      <w:pPr>
        <w:pStyle w:val="Prrafodelista"/>
        <w:spacing w:line="276" w:lineRule="auto"/>
        <w:ind w:left="1068"/>
        <w:jc w:val="both"/>
        <w:rPr>
          <w:rFonts w:ascii="Arial" w:hAnsi="Arial" w:cs="Arial"/>
          <w:sz w:val="20"/>
          <w:szCs w:val="20"/>
        </w:rPr>
      </w:pPr>
    </w:p>
    <w:p w:rsidR="00A2504D" w:rsidRPr="0034692D" w:rsidRDefault="00A2504D"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Ej</w:t>
      </w:r>
      <w:r w:rsidR="00DF0459" w:rsidRPr="0034692D">
        <w:rPr>
          <w:rFonts w:ascii="Arial" w:hAnsi="Arial" w:cs="Arial"/>
          <w:sz w:val="20"/>
          <w:szCs w:val="20"/>
        </w:rPr>
        <w:t xml:space="preserve">ecutar acciones que apruebe el </w:t>
      </w:r>
      <w:r w:rsidR="00326625" w:rsidRPr="0034692D">
        <w:rPr>
          <w:rFonts w:ascii="Arial" w:hAnsi="Arial" w:cs="Arial"/>
          <w:sz w:val="20"/>
          <w:szCs w:val="20"/>
        </w:rPr>
        <w:t xml:space="preserve">H. </w:t>
      </w:r>
      <w:r w:rsidR="008E6241" w:rsidRPr="0034692D">
        <w:rPr>
          <w:rFonts w:ascii="Arial" w:hAnsi="Arial" w:cs="Arial"/>
          <w:sz w:val="20"/>
          <w:szCs w:val="20"/>
        </w:rPr>
        <w:t>Ayuntamiento</w:t>
      </w:r>
      <w:r w:rsidRPr="0034692D">
        <w:rPr>
          <w:rFonts w:ascii="Arial" w:hAnsi="Arial" w:cs="Arial"/>
          <w:sz w:val="20"/>
          <w:szCs w:val="20"/>
        </w:rPr>
        <w:t xml:space="preserve"> para prevenir y mitigar el riesgo de los asentamientos humanos y aumentar la </w:t>
      </w:r>
      <w:r w:rsidR="0034692D" w:rsidRPr="0034692D">
        <w:rPr>
          <w:rFonts w:ascii="Arial" w:hAnsi="Arial" w:cs="Arial"/>
          <w:sz w:val="20"/>
          <w:szCs w:val="20"/>
        </w:rPr>
        <w:t>Resiliencia</w:t>
      </w:r>
      <w:r w:rsidRPr="0034692D">
        <w:rPr>
          <w:rFonts w:ascii="Arial" w:hAnsi="Arial" w:cs="Arial"/>
          <w:sz w:val="20"/>
          <w:szCs w:val="20"/>
        </w:rPr>
        <w:t xml:space="preserve"> de los mismos ante</w:t>
      </w:r>
      <w:r w:rsidR="00967DA2" w:rsidRPr="0034692D">
        <w:rPr>
          <w:rFonts w:ascii="Arial" w:hAnsi="Arial" w:cs="Arial"/>
          <w:sz w:val="20"/>
          <w:szCs w:val="20"/>
        </w:rPr>
        <w:t xml:space="preserve"> fenómenos naturales y antropogé</w:t>
      </w:r>
      <w:r w:rsidRPr="0034692D">
        <w:rPr>
          <w:rFonts w:ascii="Arial" w:hAnsi="Arial" w:cs="Arial"/>
          <w:sz w:val="20"/>
          <w:szCs w:val="20"/>
        </w:rPr>
        <w:t>nicos</w:t>
      </w:r>
      <w:r w:rsidR="00967DA2" w:rsidRPr="0034692D">
        <w:rPr>
          <w:rFonts w:ascii="Arial" w:hAnsi="Arial" w:cs="Arial"/>
          <w:sz w:val="20"/>
          <w:szCs w:val="20"/>
        </w:rPr>
        <w:t>;</w:t>
      </w:r>
    </w:p>
    <w:p w:rsidR="00A2504D" w:rsidRPr="0034692D" w:rsidRDefault="00A2504D" w:rsidP="00EF6480">
      <w:pPr>
        <w:pStyle w:val="Prrafodelista"/>
        <w:spacing w:line="276" w:lineRule="auto"/>
        <w:ind w:left="1068"/>
        <w:jc w:val="both"/>
        <w:rPr>
          <w:rFonts w:ascii="Arial" w:hAnsi="Arial" w:cs="Arial"/>
          <w:sz w:val="20"/>
          <w:szCs w:val="20"/>
        </w:rPr>
      </w:pPr>
    </w:p>
    <w:p w:rsidR="0084089E" w:rsidRPr="0034692D" w:rsidRDefault="00A2504D"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Ejecutar las acciones espec</w:t>
      </w:r>
      <w:r w:rsidR="00967DA2" w:rsidRPr="0034692D">
        <w:rPr>
          <w:rFonts w:ascii="Arial" w:hAnsi="Arial" w:cs="Arial"/>
          <w:sz w:val="20"/>
          <w:szCs w:val="20"/>
        </w:rPr>
        <w:t>í</w:t>
      </w:r>
      <w:r w:rsidRPr="0034692D">
        <w:rPr>
          <w:rFonts w:ascii="Arial" w:hAnsi="Arial" w:cs="Arial"/>
          <w:sz w:val="20"/>
          <w:szCs w:val="20"/>
        </w:rPr>
        <w:t>ficas de promoción y protección a los es</w:t>
      </w:r>
      <w:r w:rsidR="00DF0459" w:rsidRPr="0034692D">
        <w:rPr>
          <w:rFonts w:ascii="Arial" w:hAnsi="Arial" w:cs="Arial"/>
          <w:sz w:val="20"/>
          <w:szCs w:val="20"/>
        </w:rPr>
        <w:t xml:space="preserve">pacios públicos que apruebe el </w:t>
      </w:r>
      <w:r w:rsidR="008E6241" w:rsidRPr="0034692D">
        <w:rPr>
          <w:rFonts w:ascii="Arial" w:hAnsi="Arial" w:cs="Arial"/>
          <w:sz w:val="20"/>
          <w:szCs w:val="20"/>
        </w:rPr>
        <w:t>H. Ayuntamiento</w:t>
      </w:r>
      <w:r w:rsidR="00BF6830" w:rsidRPr="0034692D">
        <w:rPr>
          <w:rFonts w:ascii="Arial" w:hAnsi="Arial" w:cs="Arial"/>
          <w:sz w:val="20"/>
          <w:szCs w:val="20"/>
        </w:rPr>
        <w:t>;</w:t>
      </w:r>
    </w:p>
    <w:p w:rsidR="00CD684A" w:rsidRPr="0034692D" w:rsidRDefault="00CD684A" w:rsidP="00EF6480">
      <w:pPr>
        <w:spacing w:line="276" w:lineRule="auto"/>
        <w:jc w:val="both"/>
        <w:rPr>
          <w:rFonts w:ascii="Arial" w:hAnsi="Arial" w:cs="Arial"/>
          <w:sz w:val="20"/>
          <w:szCs w:val="20"/>
        </w:rPr>
      </w:pPr>
    </w:p>
    <w:p w:rsidR="00CD684A" w:rsidRPr="0034692D" w:rsidRDefault="00CD684A"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Informar y difundir a la ciudadanía sobre la aplicación del PMDUS respecto a sus actividades, de conformidad con la legislación de transparencia y acceso a la información</w:t>
      </w:r>
      <w:r w:rsidR="00812943">
        <w:rPr>
          <w:rFonts w:ascii="Arial" w:hAnsi="Arial" w:cs="Arial"/>
          <w:sz w:val="20"/>
          <w:szCs w:val="20"/>
        </w:rPr>
        <w:t xml:space="preserve"> </w:t>
      </w:r>
      <w:r w:rsidR="0014636E">
        <w:rPr>
          <w:rFonts w:ascii="Arial" w:hAnsi="Arial" w:cs="Arial"/>
          <w:sz w:val="20"/>
          <w:szCs w:val="20"/>
        </w:rPr>
        <w:t>pública</w:t>
      </w:r>
      <w:r w:rsidR="00BF6830" w:rsidRPr="0034692D">
        <w:rPr>
          <w:rFonts w:ascii="Arial" w:hAnsi="Arial" w:cs="Arial"/>
          <w:sz w:val="20"/>
          <w:szCs w:val="20"/>
        </w:rPr>
        <w:t xml:space="preserve"> aplicables; y</w:t>
      </w:r>
    </w:p>
    <w:p w:rsidR="0084089E" w:rsidRPr="0034692D" w:rsidRDefault="0084089E" w:rsidP="00EF6480">
      <w:pPr>
        <w:spacing w:line="276" w:lineRule="auto"/>
        <w:ind w:left="348" w:firstLine="2840"/>
        <w:jc w:val="both"/>
        <w:rPr>
          <w:rFonts w:ascii="Arial" w:hAnsi="Arial" w:cs="Arial"/>
          <w:sz w:val="20"/>
          <w:szCs w:val="20"/>
        </w:rPr>
      </w:pPr>
    </w:p>
    <w:p w:rsidR="00CD5686" w:rsidRPr="0034692D" w:rsidRDefault="0084089E" w:rsidP="00EF6480">
      <w:pPr>
        <w:pStyle w:val="Prrafodelista"/>
        <w:numPr>
          <w:ilvl w:val="0"/>
          <w:numId w:val="4"/>
        </w:numPr>
        <w:spacing w:line="276" w:lineRule="auto"/>
        <w:ind w:left="1068"/>
        <w:jc w:val="both"/>
        <w:rPr>
          <w:rFonts w:ascii="Arial" w:hAnsi="Arial" w:cs="Arial"/>
          <w:sz w:val="20"/>
          <w:szCs w:val="20"/>
        </w:rPr>
      </w:pPr>
      <w:r w:rsidRPr="0034692D">
        <w:rPr>
          <w:rFonts w:ascii="Arial" w:hAnsi="Arial" w:cs="Arial"/>
          <w:sz w:val="20"/>
          <w:szCs w:val="20"/>
        </w:rPr>
        <w:t>L</w:t>
      </w:r>
      <w:r w:rsidR="00744385" w:rsidRPr="0034692D">
        <w:rPr>
          <w:rFonts w:ascii="Arial" w:hAnsi="Arial" w:cs="Arial"/>
          <w:sz w:val="20"/>
          <w:szCs w:val="20"/>
        </w:rPr>
        <w:t>as demás que le confieren este C</w:t>
      </w:r>
      <w:r w:rsidRPr="0034692D">
        <w:rPr>
          <w:rFonts w:ascii="Arial" w:hAnsi="Arial" w:cs="Arial"/>
          <w:sz w:val="20"/>
          <w:szCs w:val="20"/>
        </w:rPr>
        <w:t>apítulo y las disposiciones legales aplicables.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left="348" w:firstLine="2840"/>
        <w:jc w:val="both"/>
        <w:rPr>
          <w:rFonts w:ascii="Arial" w:hAnsi="Arial" w:cs="Arial"/>
          <w:sz w:val="20"/>
          <w:szCs w:val="20"/>
        </w:rPr>
      </w:pPr>
    </w:p>
    <w:p w:rsidR="00170F43" w:rsidRPr="0034692D" w:rsidRDefault="0084089E" w:rsidP="00EF6480">
      <w:pPr>
        <w:spacing w:line="276" w:lineRule="auto"/>
        <w:jc w:val="both"/>
        <w:rPr>
          <w:rFonts w:ascii="Arial" w:hAnsi="Arial" w:cs="Arial"/>
          <w:sz w:val="20"/>
          <w:szCs w:val="20"/>
        </w:rPr>
      </w:pPr>
      <w:r w:rsidRPr="0034692D">
        <w:rPr>
          <w:rFonts w:ascii="Arial" w:hAnsi="Arial" w:cs="Arial"/>
          <w:b/>
          <w:sz w:val="20"/>
          <w:szCs w:val="20"/>
        </w:rPr>
        <w:t>Artículo 6</w:t>
      </w:r>
      <w:r w:rsidR="000307F7">
        <w:rPr>
          <w:rFonts w:ascii="Arial" w:hAnsi="Arial" w:cs="Arial"/>
          <w:b/>
          <w:sz w:val="20"/>
          <w:szCs w:val="20"/>
        </w:rPr>
        <w:t>62</w:t>
      </w:r>
      <w:r w:rsidRPr="0034692D">
        <w:rPr>
          <w:rFonts w:ascii="Arial" w:hAnsi="Arial" w:cs="Arial"/>
          <w:b/>
          <w:sz w:val="20"/>
          <w:szCs w:val="20"/>
        </w:rPr>
        <w:t>.-</w:t>
      </w:r>
      <w:r w:rsidRPr="0034692D">
        <w:rPr>
          <w:rFonts w:ascii="Arial" w:hAnsi="Arial" w:cs="Arial"/>
          <w:sz w:val="20"/>
          <w:szCs w:val="20"/>
        </w:rPr>
        <w:t xml:space="preserve"> Para la aplicación del p</w:t>
      </w:r>
      <w:r w:rsidR="00744385" w:rsidRPr="0034692D">
        <w:rPr>
          <w:rFonts w:ascii="Arial" w:hAnsi="Arial" w:cs="Arial"/>
          <w:sz w:val="20"/>
          <w:szCs w:val="20"/>
        </w:rPr>
        <w:t>resente C</w:t>
      </w:r>
      <w:r w:rsidRPr="0034692D">
        <w:rPr>
          <w:rFonts w:ascii="Arial" w:hAnsi="Arial" w:cs="Arial"/>
          <w:sz w:val="20"/>
          <w:szCs w:val="20"/>
        </w:rPr>
        <w:t xml:space="preserve">apítulo, </w:t>
      </w:r>
      <w:r w:rsidR="00B34E62" w:rsidRPr="0034692D">
        <w:rPr>
          <w:rFonts w:ascii="Arial" w:hAnsi="Arial" w:cs="Arial"/>
          <w:sz w:val="20"/>
          <w:szCs w:val="20"/>
        </w:rPr>
        <w:t>la/</w:t>
      </w:r>
      <w:r w:rsidRPr="0034692D">
        <w:rPr>
          <w:rFonts w:ascii="Arial" w:hAnsi="Arial" w:cs="Arial"/>
          <w:sz w:val="20"/>
          <w:szCs w:val="20"/>
        </w:rPr>
        <w:t xml:space="preserve">el Director de </w:t>
      </w:r>
      <w:r w:rsidR="00EC41A7" w:rsidRPr="0034692D">
        <w:rPr>
          <w:rFonts w:ascii="Arial" w:hAnsi="Arial" w:cs="Arial"/>
          <w:sz w:val="20"/>
          <w:szCs w:val="20"/>
        </w:rPr>
        <w:t>MA</w:t>
      </w:r>
      <w:r w:rsidRPr="0034692D">
        <w:rPr>
          <w:rFonts w:ascii="Arial" w:hAnsi="Arial" w:cs="Arial"/>
          <w:sz w:val="20"/>
          <w:szCs w:val="20"/>
        </w:rPr>
        <w:t xml:space="preserve"> tendrá las facultades que a continuación se señalan:</w:t>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lastRenderedPageBreak/>
        <w:t xml:space="preserve">Otorgar los permisos, licencias y </w:t>
      </w:r>
      <w:r w:rsidR="0014636E">
        <w:rPr>
          <w:rFonts w:ascii="Arial" w:hAnsi="Arial" w:cs="Arial"/>
          <w:sz w:val="20"/>
          <w:szCs w:val="20"/>
        </w:rPr>
        <w:t>autorizaci</w:t>
      </w:r>
      <w:r w:rsidR="00BD7FD0">
        <w:rPr>
          <w:rFonts w:ascii="Arial" w:hAnsi="Arial" w:cs="Arial"/>
          <w:sz w:val="20"/>
          <w:szCs w:val="20"/>
        </w:rPr>
        <w:t>o</w:t>
      </w:r>
      <w:r w:rsidR="0014636E">
        <w:rPr>
          <w:rFonts w:ascii="Arial" w:hAnsi="Arial" w:cs="Arial"/>
          <w:sz w:val="20"/>
          <w:szCs w:val="20"/>
        </w:rPr>
        <w:t>n</w:t>
      </w:r>
      <w:r w:rsidR="00744385" w:rsidRPr="0034692D">
        <w:rPr>
          <w:rFonts w:ascii="Arial" w:hAnsi="Arial" w:cs="Arial"/>
          <w:sz w:val="20"/>
          <w:szCs w:val="20"/>
        </w:rPr>
        <w:t>es establecidas en el presente C</w:t>
      </w:r>
      <w:r w:rsidRPr="0034692D">
        <w:rPr>
          <w:rFonts w:ascii="Arial" w:hAnsi="Arial" w:cs="Arial"/>
          <w:sz w:val="20"/>
          <w:szCs w:val="20"/>
        </w:rPr>
        <w:t>apítulo que sean de su competencia;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left="3188"/>
        <w:jc w:val="both"/>
        <w:rPr>
          <w:rFonts w:ascii="Arial" w:hAnsi="Arial" w:cs="Arial"/>
          <w:sz w:val="20"/>
          <w:szCs w:val="20"/>
        </w:rPr>
      </w:pPr>
    </w:p>
    <w:p w:rsidR="0084089E"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t xml:space="preserve">Promover la celebración </w:t>
      </w:r>
      <w:r w:rsidR="00F045F1" w:rsidRPr="0034692D">
        <w:rPr>
          <w:rFonts w:ascii="Arial" w:hAnsi="Arial" w:cs="Arial"/>
          <w:sz w:val="20"/>
          <w:szCs w:val="20"/>
        </w:rPr>
        <w:t xml:space="preserve">de </w:t>
      </w:r>
      <w:r w:rsidRPr="0034692D">
        <w:rPr>
          <w:rFonts w:ascii="Arial" w:hAnsi="Arial" w:cs="Arial"/>
          <w:sz w:val="20"/>
          <w:szCs w:val="20"/>
        </w:rPr>
        <w:t>convenios de coordinación, concertación y colaboración con los gobiernos Federal, Estatal y de distintos municipios conurbados, así como con la sociedad en general, para la realización conjunta y coordinada de acciones de protección ambiental, y en asuntos que afecten el equilibrio ecológico, el ambien</w:t>
      </w:r>
      <w:r w:rsidR="003E4A9D" w:rsidRPr="0034692D">
        <w:rPr>
          <w:rFonts w:ascii="Arial" w:hAnsi="Arial" w:cs="Arial"/>
          <w:sz w:val="20"/>
          <w:szCs w:val="20"/>
        </w:rPr>
        <w:t>te y la salud en general en el M</w:t>
      </w:r>
      <w:r w:rsidRPr="0034692D">
        <w:rPr>
          <w:rFonts w:ascii="Arial" w:hAnsi="Arial" w:cs="Arial"/>
          <w:sz w:val="20"/>
          <w:szCs w:val="20"/>
        </w:rPr>
        <w:t>unicipio;</w:t>
      </w:r>
      <w:r w:rsidR="003E4A9D" w:rsidRPr="0034692D">
        <w:rPr>
          <w:rFonts w:ascii="Arial" w:hAnsi="Arial" w:cs="Arial"/>
          <w:sz w:val="20"/>
          <w:szCs w:val="20"/>
        </w:rPr>
        <w:t xml:space="preserve"> de Puebla</w:t>
      </w:r>
      <w:r w:rsidR="00D83EE3">
        <w:rPr>
          <w:rFonts w:ascii="Arial" w:hAnsi="Arial" w:cs="Arial"/>
          <w:sz w:val="20"/>
          <w:szCs w:val="20"/>
        </w:rPr>
        <w:t>;</w:t>
      </w:r>
    </w:p>
    <w:p w:rsidR="0084089E" w:rsidRPr="0034692D" w:rsidRDefault="0084089E" w:rsidP="00EF6480">
      <w:pPr>
        <w:spacing w:line="276" w:lineRule="auto"/>
        <w:ind w:left="3188"/>
        <w:jc w:val="both"/>
        <w:rPr>
          <w:rFonts w:ascii="Arial" w:hAnsi="Arial" w:cs="Arial"/>
          <w:sz w:val="20"/>
          <w:szCs w:val="20"/>
        </w:rPr>
      </w:pPr>
    </w:p>
    <w:p w:rsidR="00F045F1"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t xml:space="preserve">Ordenar la inspección de obras en proceso a efecto de </w:t>
      </w:r>
      <w:r w:rsidR="00DF0459" w:rsidRPr="0034692D">
        <w:rPr>
          <w:rFonts w:ascii="Arial" w:hAnsi="Arial" w:cs="Arial"/>
          <w:sz w:val="20"/>
          <w:szCs w:val="20"/>
        </w:rPr>
        <w:t>verificar el cumplimiento de la</w:t>
      </w:r>
      <w:r w:rsidRPr="0034692D">
        <w:rPr>
          <w:rFonts w:ascii="Arial" w:hAnsi="Arial" w:cs="Arial"/>
          <w:sz w:val="20"/>
          <w:szCs w:val="20"/>
        </w:rPr>
        <w:t xml:space="preserve"> normatividad ambiental aplicable;</w:t>
      </w:r>
      <w:r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t>Imponer sanciones por infracciones cometidas en contra de las disposic</w:t>
      </w:r>
      <w:r w:rsidR="00744385" w:rsidRPr="0034692D">
        <w:rPr>
          <w:rFonts w:ascii="Arial" w:hAnsi="Arial" w:cs="Arial"/>
          <w:sz w:val="20"/>
          <w:szCs w:val="20"/>
        </w:rPr>
        <w:t>iones señaladas en el presente C</w:t>
      </w:r>
      <w:r w:rsidRPr="0034692D">
        <w:rPr>
          <w:rFonts w:ascii="Arial" w:hAnsi="Arial" w:cs="Arial"/>
          <w:sz w:val="20"/>
          <w:szCs w:val="20"/>
        </w:rPr>
        <w:t>apítulo y las de la legislación aplicable;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045F1"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t>Expedir, modificar y revocar, cuando lo considere procedente, los acuerdos, resoluciones, circulares y disposiciones administrativas aplicables para el debido cumpl</w:t>
      </w:r>
      <w:r w:rsidR="00AE5057" w:rsidRPr="0034692D">
        <w:rPr>
          <w:rFonts w:ascii="Arial" w:hAnsi="Arial" w:cs="Arial"/>
          <w:sz w:val="20"/>
          <w:szCs w:val="20"/>
        </w:rPr>
        <w:t>imiento del presente C</w:t>
      </w:r>
      <w:r w:rsidR="00F045F1" w:rsidRPr="0034692D">
        <w:rPr>
          <w:rFonts w:ascii="Arial" w:hAnsi="Arial" w:cs="Arial"/>
          <w:sz w:val="20"/>
          <w:szCs w:val="20"/>
        </w:rPr>
        <w:t xml:space="preserve">apítulo; </w:t>
      </w:r>
      <w:r w:rsidR="00AE5057" w:rsidRPr="0034692D">
        <w:rPr>
          <w:rFonts w:ascii="Arial" w:hAnsi="Arial" w:cs="Arial"/>
          <w:sz w:val="20"/>
          <w:szCs w:val="20"/>
        </w:rPr>
        <w:t xml:space="preserve"> y</w:t>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5"/>
        </w:numPr>
        <w:spacing w:line="276" w:lineRule="auto"/>
        <w:ind w:left="1068"/>
        <w:jc w:val="both"/>
        <w:rPr>
          <w:rFonts w:ascii="Arial" w:hAnsi="Arial" w:cs="Arial"/>
          <w:sz w:val="20"/>
          <w:szCs w:val="20"/>
        </w:rPr>
      </w:pPr>
      <w:r w:rsidRPr="0034692D">
        <w:rPr>
          <w:rFonts w:ascii="Arial" w:hAnsi="Arial" w:cs="Arial"/>
          <w:sz w:val="20"/>
          <w:szCs w:val="20"/>
        </w:rPr>
        <w:t>L</w:t>
      </w:r>
      <w:r w:rsidR="00744385" w:rsidRPr="0034692D">
        <w:rPr>
          <w:rFonts w:ascii="Arial" w:hAnsi="Arial" w:cs="Arial"/>
          <w:sz w:val="20"/>
          <w:szCs w:val="20"/>
        </w:rPr>
        <w:t xml:space="preserve">as demás que le confieren </w:t>
      </w:r>
      <w:r w:rsidR="001234CD" w:rsidRPr="0034692D">
        <w:rPr>
          <w:rFonts w:ascii="Arial" w:hAnsi="Arial" w:cs="Arial"/>
          <w:sz w:val="20"/>
          <w:szCs w:val="20"/>
        </w:rPr>
        <w:t>el</w:t>
      </w:r>
      <w:r w:rsidR="00744385" w:rsidRPr="0034692D">
        <w:rPr>
          <w:rFonts w:ascii="Arial" w:hAnsi="Arial" w:cs="Arial"/>
          <w:sz w:val="20"/>
          <w:szCs w:val="20"/>
        </w:rPr>
        <w:t xml:space="preserve"> C</w:t>
      </w:r>
      <w:r w:rsidRPr="0034692D">
        <w:rPr>
          <w:rFonts w:ascii="Arial" w:hAnsi="Arial" w:cs="Arial"/>
          <w:sz w:val="20"/>
          <w:szCs w:val="20"/>
        </w:rPr>
        <w:t xml:space="preserve">apítulo </w:t>
      </w:r>
      <w:r w:rsidR="001234CD" w:rsidRPr="0034692D">
        <w:rPr>
          <w:rFonts w:ascii="Arial" w:hAnsi="Arial" w:cs="Arial"/>
          <w:sz w:val="20"/>
          <w:szCs w:val="20"/>
        </w:rPr>
        <w:t xml:space="preserve">26 del presente COREMUN </w:t>
      </w:r>
      <w:r w:rsidRPr="0034692D">
        <w:rPr>
          <w:rFonts w:ascii="Arial" w:hAnsi="Arial" w:cs="Arial"/>
          <w:sz w:val="20"/>
          <w:szCs w:val="20"/>
        </w:rPr>
        <w:t>y las disposiciones legales aplicables.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spacing w:line="276" w:lineRule="auto"/>
        <w:ind w:firstLine="2840"/>
        <w:jc w:val="both"/>
        <w:rPr>
          <w:rFonts w:ascii="Arial" w:hAnsi="Arial" w:cs="Arial"/>
          <w:sz w:val="20"/>
          <w:szCs w:val="20"/>
        </w:rPr>
      </w:pPr>
    </w:p>
    <w:p w:rsidR="00170F43" w:rsidRPr="0034692D" w:rsidRDefault="0084089E" w:rsidP="00EF6480">
      <w:pPr>
        <w:spacing w:line="276" w:lineRule="auto"/>
        <w:jc w:val="both"/>
        <w:rPr>
          <w:rFonts w:ascii="Arial" w:hAnsi="Arial" w:cs="Arial"/>
          <w:sz w:val="20"/>
          <w:szCs w:val="20"/>
        </w:rPr>
      </w:pPr>
      <w:r w:rsidRPr="0034692D">
        <w:rPr>
          <w:rFonts w:ascii="Arial" w:hAnsi="Arial" w:cs="Arial"/>
          <w:b/>
          <w:sz w:val="20"/>
          <w:szCs w:val="20"/>
        </w:rPr>
        <w:t>Artículo 66</w:t>
      </w:r>
      <w:r w:rsidR="000307F7">
        <w:rPr>
          <w:rFonts w:ascii="Arial" w:hAnsi="Arial" w:cs="Arial"/>
          <w:b/>
          <w:sz w:val="20"/>
          <w:szCs w:val="20"/>
        </w:rPr>
        <w:t>3.</w:t>
      </w:r>
      <w:r w:rsidR="000C4F21" w:rsidRPr="0034692D">
        <w:rPr>
          <w:rFonts w:ascii="Arial" w:hAnsi="Arial" w:cs="Arial"/>
          <w:sz w:val="20"/>
          <w:szCs w:val="20"/>
        </w:rPr>
        <w:t xml:space="preserve">- </w:t>
      </w:r>
      <w:r w:rsidRPr="0034692D">
        <w:rPr>
          <w:rFonts w:ascii="Arial" w:hAnsi="Arial" w:cs="Arial"/>
          <w:sz w:val="20"/>
          <w:szCs w:val="20"/>
        </w:rPr>
        <w:t>P</w:t>
      </w:r>
      <w:r w:rsidR="00744385" w:rsidRPr="0034692D">
        <w:rPr>
          <w:rFonts w:ascii="Arial" w:hAnsi="Arial" w:cs="Arial"/>
          <w:sz w:val="20"/>
          <w:szCs w:val="20"/>
        </w:rPr>
        <w:t>ara la aplicación del presente C</w:t>
      </w:r>
      <w:r w:rsidRPr="0034692D">
        <w:rPr>
          <w:rFonts w:ascii="Arial" w:hAnsi="Arial" w:cs="Arial"/>
          <w:sz w:val="20"/>
          <w:szCs w:val="20"/>
        </w:rPr>
        <w:t xml:space="preserve">apítulo </w:t>
      </w:r>
      <w:r w:rsidR="00B34E62" w:rsidRPr="0034692D">
        <w:rPr>
          <w:rFonts w:ascii="Arial" w:hAnsi="Arial" w:cs="Arial"/>
          <w:sz w:val="20"/>
          <w:szCs w:val="20"/>
        </w:rPr>
        <w:t>la/</w:t>
      </w:r>
      <w:r w:rsidRPr="0034692D">
        <w:rPr>
          <w:rFonts w:ascii="Arial" w:hAnsi="Arial" w:cs="Arial"/>
          <w:sz w:val="20"/>
          <w:szCs w:val="20"/>
        </w:rPr>
        <w:t>el Gerente tendrá las siguientes facultades:</w:t>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4089E" w:rsidRPr="0034692D" w:rsidRDefault="0084089E" w:rsidP="00EF6480">
      <w:pPr>
        <w:pStyle w:val="Prrafodelista"/>
        <w:numPr>
          <w:ilvl w:val="0"/>
          <w:numId w:val="6"/>
        </w:numPr>
        <w:spacing w:line="276" w:lineRule="auto"/>
        <w:ind w:left="1068"/>
        <w:jc w:val="both"/>
        <w:rPr>
          <w:rFonts w:ascii="Arial" w:hAnsi="Arial" w:cs="Arial"/>
          <w:sz w:val="20"/>
          <w:szCs w:val="20"/>
        </w:rPr>
      </w:pPr>
      <w:r w:rsidRPr="0034692D">
        <w:rPr>
          <w:rFonts w:ascii="Arial" w:hAnsi="Arial" w:cs="Arial"/>
          <w:sz w:val="20"/>
          <w:szCs w:val="20"/>
        </w:rPr>
        <w:t xml:space="preserve">Otorgar las factibilidades de uso de suelo establecidas en el presente Capítulo respecto a las acciones urbanísticas, construcciones, instalación de anuncios y establecimientos comerciales en el </w:t>
      </w:r>
      <w:r w:rsidR="0089221A" w:rsidRPr="0034692D">
        <w:rPr>
          <w:rFonts w:ascii="Arial" w:hAnsi="Arial" w:cs="Arial"/>
          <w:sz w:val="20"/>
          <w:szCs w:val="20"/>
        </w:rPr>
        <w:t xml:space="preserve">Centro Histórico, Áreas Patrimoniales </w:t>
      </w:r>
      <w:r w:rsidRPr="0034692D">
        <w:rPr>
          <w:rFonts w:ascii="Arial" w:hAnsi="Arial" w:cs="Arial"/>
          <w:sz w:val="20"/>
          <w:szCs w:val="20"/>
        </w:rPr>
        <w:t xml:space="preserve">y Monumentos </w:t>
      </w:r>
      <w:r w:rsidR="005A6F97">
        <w:rPr>
          <w:rFonts w:ascii="Arial" w:hAnsi="Arial" w:cs="Arial"/>
          <w:sz w:val="20"/>
          <w:szCs w:val="20"/>
        </w:rPr>
        <w:t>del Municipio;</w:t>
      </w:r>
      <w:r w:rsidR="005A6F97">
        <w:rPr>
          <w:rFonts w:ascii="Arial" w:hAnsi="Arial" w:cs="Arial"/>
          <w:sz w:val="20"/>
          <w:szCs w:val="20"/>
        </w:rPr>
        <w:tab/>
      </w:r>
      <w:r w:rsidR="005A6F97">
        <w:rPr>
          <w:rFonts w:ascii="Arial" w:hAnsi="Arial" w:cs="Arial"/>
          <w:sz w:val="20"/>
          <w:szCs w:val="20"/>
        </w:rPr>
        <w:tab/>
      </w:r>
      <w:r w:rsidRPr="0034692D">
        <w:rPr>
          <w:rFonts w:ascii="Arial" w:hAnsi="Arial" w:cs="Arial"/>
          <w:sz w:val="20"/>
          <w:szCs w:val="20"/>
        </w:rPr>
        <w:tab/>
      </w:r>
    </w:p>
    <w:p w:rsidR="00DE6B7E" w:rsidRPr="0034692D" w:rsidRDefault="00DE6B7E" w:rsidP="00EF6480">
      <w:pPr>
        <w:spacing w:line="276" w:lineRule="auto"/>
        <w:ind w:left="348"/>
        <w:jc w:val="both"/>
        <w:rPr>
          <w:rFonts w:ascii="Arial" w:hAnsi="Arial" w:cs="Arial"/>
          <w:sz w:val="20"/>
          <w:szCs w:val="20"/>
        </w:rPr>
      </w:pPr>
    </w:p>
    <w:p w:rsidR="00DE6B7E" w:rsidRPr="0034692D" w:rsidRDefault="00B34E62" w:rsidP="00EF6480">
      <w:pPr>
        <w:pStyle w:val="Prrafodelista"/>
        <w:numPr>
          <w:ilvl w:val="0"/>
          <w:numId w:val="6"/>
        </w:numPr>
        <w:spacing w:line="276" w:lineRule="auto"/>
        <w:ind w:left="1068"/>
        <w:jc w:val="both"/>
        <w:rPr>
          <w:rFonts w:ascii="Arial" w:hAnsi="Arial" w:cs="Arial"/>
          <w:sz w:val="20"/>
          <w:szCs w:val="20"/>
        </w:rPr>
      </w:pPr>
      <w:r w:rsidRPr="0034692D">
        <w:rPr>
          <w:rFonts w:ascii="Arial" w:hAnsi="Arial" w:cs="Arial"/>
          <w:sz w:val="20"/>
          <w:szCs w:val="20"/>
        </w:rPr>
        <w:t>Solicitar a la/el</w:t>
      </w:r>
      <w:r w:rsidR="00467822" w:rsidRPr="0034692D">
        <w:rPr>
          <w:rFonts w:ascii="Arial" w:hAnsi="Arial" w:cs="Arial"/>
          <w:sz w:val="20"/>
          <w:szCs w:val="20"/>
        </w:rPr>
        <w:t xml:space="preserve"> Director </w:t>
      </w:r>
      <w:r w:rsidR="0084089E" w:rsidRPr="0034692D">
        <w:rPr>
          <w:rFonts w:ascii="Arial" w:hAnsi="Arial" w:cs="Arial"/>
          <w:sz w:val="20"/>
          <w:szCs w:val="20"/>
        </w:rPr>
        <w:t>o</w:t>
      </w:r>
      <w:r w:rsidR="00DE6B7E" w:rsidRPr="0034692D">
        <w:rPr>
          <w:rFonts w:ascii="Arial" w:hAnsi="Arial" w:cs="Arial"/>
          <w:sz w:val="20"/>
          <w:szCs w:val="20"/>
        </w:rPr>
        <w:t xml:space="preserve">rdene inspecciones a obras en </w:t>
      </w:r>
      <w:r w:rsidR="0084089E" w:rsidRPr="0034692D">
        <w:rPr>
          <w:rFonts w:ascii="Arial" w:hAnsi="Arial" w:cs="Arial"/>
          <w:sz w:val="20"/>
          <w:szCs w:val="20"/>
        </w:rPr>
        <w:t xml:space="preserve">proceso y/o terminadas en el Centro Histórico, </w:t>
      </w:r>
      <w:r w:rsidR="0089221A" w:rsidRPr="0034692D">
        <w:rPr>
          <w:rFonts w:ascii="Arial" w:hAnsi="Arial" w:cs="Arial"/>
          <w:sz w:val="20"/>
          <w:szCs w:val="20"/>
        </w:rPr>
        <w:t xml:space="preserve">Áreas Patrimoniales </w:t>
      </w:r>
      <w:r w:rsidR="0084089E" w:rsidRPr="0034692D">
        <w:rPr>
          <w:rFonts w:ascii="Arial" w:hAnsi="Arial" w:cs="Arial"/>
          <w:sz w:val="20"/>
          <w:szCs w:val="20"/>
        </w:rPr>
        <w:t>y Monumentos del Municipio a efecto de determinar infracciones cometidas en contra de las disposic</w:t>
      </w:r>
      <w:r w:rsidR="00744385" w:rsidRPr="0034692D">
        <w:rPr>
          <w:rFonts w:ascii="Arial" w:hAnsi="Arial" w:cs="Arial"/>
          <w:sz w:val="20"/>
          <w:szCs w:val="20"/>
        </w:rPr>
        <w:t>iones señaladas en el presente C</w:t>
      </w:r>
      <w:r w:rsidR="0084089E" w:rsidRPr="0034692D">
        <w:rPr>
          <w:rFonts w:ascii="Arial" w:hAnsi="Arial" w:cs="Arial"/>
          <w:sz w:val="20"/>
          <w:szCs w:val="20"/>
        </w:rPr>
        <w:t>apítulo;</w:t>
      </w:r>
      <w:r w:rsidR="0084089E" w:rsidRPr="0034692D">
        <w:rPr>
          <w:rFonts w:ascii="Arial" w:hAnsi="Arial" w:cs="Arial"/>
          <w:sz w:val="20"/>
          <w:szCs w:val="20"/>
        </w:rPr>
        <w:tab/>
      </w:r>
    </w:p>
    <w:p w:rsidR="0084089E" w:rsidRPr="0034692D" w:rsidRDefault="0084089E"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234CD" w:rsidRPr="0034692D" w:rsidRDefault="00520260" w:rsidP="00EF6480">
      <w:pPr>
        <w:pStyle w:val="Prrafodelista"/>
        <w:numPr>
          <w:ilvl w:val="0"/>
          <w:numId w:val="6"/>
        </w:numPr>
        <w:spacing w:line="276" w:lineRule="auto"/>
        <w:ind w:left="1068"/>
        <w:jc w:val="both"/>
        <w:rPr>
          <w:rFonts w:ascii="Arial" w:hAnsi="Arial" w:cs="Arial"/>
          <w:sz w:val="20"/>
          <w:szCs w:val="20"/>
        </w:rPr>
      </w:pPr>
      <w:r w:rsidRPr="0034692D">
        <w:rPr>
          <w:rFonts w:ascii="Arial" w:hAnsi="Arial" w:cs="Arial"/>
          <w:sz w:val="20"/>
          <w:szCs w:val="20"/>
        </w:rPr>
        <w:t>Proponer al</w:t>
      </w:r>
      <w:r w:rsidR="008E6241" w:rsidRPr="0034692D">
        <w:rPr>
          <w:rFonts w:ascii="Arial" w:hAnsi="Arial" w:cs="Arial"/>
          <w:sz w:val="20"/>
          <w:szCs w:val="20"/>
        </w:rPr>
        <w:t xml:space="preserve"> H. Ayuntamiento</w:t>
      </w:r>
      <w:r w:rsidR="00812943">
        <w:rPr>
          <w:rFonts w:ascii="Arial" w:hAnsi="Arial" w:cs="Arial"/>
          <w:sz w:val="20"/>
          <w:szCs w:val="20"/>
        </w:rPr>
        <w:t xml:space="preserve"> </w:t>
      </w:r>
      <w:r w:rsidR="0084089E" w:rsidRPr="0034692D">
        <w:rPr>
          <w:rFonts w:ascii="Arial" w:hAnsi="Arial" w:cs="Arial"/>
          <w:sz w:val="20"/>
          <w:szCs w:val="20"/>
        </w:rPr>
        <w:t xml:space="preserve">los proyectos, estudios técnicos y programas que permitan mejorar los procesos para vigilar, controlar y ordenar el Centro Histórico, </w:t>
      </w:r>
      <w:r w:rsidR="0089221A" w:rsidRPr="0034692D">
        <w:rPr>
          <w:rFonts w:ascii="Arial" w:hAnsi="Arial" w:cs="Arial"/>
          <w:sz w:val="20"/>
          <w:szCs w:val="20"/>
        </w:rPr>
        <w:t xml:space="preserve">Áreas Patrimoniales </w:t>
      </w:r>
      <w:r w:rsidR="0084089E" w:rsidRPr="0034692D">
        <w:rPr>
          <w:rFonts w:ascii="Arial" w:hAnsi="Arial" w:cs="Arial"/>
          <w:sz w:val="20"/>
          <w:szCs w:val="20"/>
        </w:rPr>
        <w:t xml:space="preserve">y Monumentos </w:t>
      </w:r>
      <w:r w:rsidR="00BD7FD0">
        <w:rPr>
          <w:rFonts w:ascii="Arial" w:hAnsi="Arial" w:cs="Arial"/>
          <w:sz w:val="20"/>
          <w:szCs w:val="20"/>
        </w:rPr>
        <w:t xml:space="preserve">en </w:t>
      </w:r>
      <w:r w:rsidR="00D83EE3">
        <w:rPr>
          <w:rFonts w:ascii="Arial" w:hAnsi="Arial" w:cs="Arial"/>
          <w:sz w:val="20"/>
          <w:szCs w:val="20"/>
        </w:rPr>
        <w:t>el Municipio; y</w:t>
      </w:r>
    </w:p>
    <w:p w:rsidR="001234CD" w:rsidRPr="0034692D" w:rsidRDefault="001234CD" w:rsidP="00EF6480">
      <w:pPr>
        <w:spacing w:line="276" w:lineRule="auto"/>
        <w:jc w:val="both"/>
        <w:rPr>
          <w:rFonts w:ascii="Arial" w:hAnsi="Arial" w:cs="Arial"/>
          <w:sz w:val="20"/>
          <w:szCs w:val="20"/>
        </w:rPr>
      </w:pPr>
    </w:p>
    <w:p w:rsidR="0084089E" w:rsidRPr="0034692D" w:rsidRDefault="001234CD" w:rsidP="00EF6480">
      <w:pPr>
        <w:pStyle w:val="Prrafodelista"/>
        <w:numPr>
          <w:ilvl w:val="0"/>
          <w:numId w:val="6"/>
        </w:numPr>
        <w:spacing w:line="276" w:lineRule="auto"/>
        <w:ind w:left="1068"/>
        <w:jc w:val="both"/>
        <w:rPr>
          <w:rFonts w:ascii="Arial" w:hAnsi="Arial" w:cs="Arial"/>
          <w:sz w:val="20"/>
          <w:szCs w:val="20"/>
        </w:rPr>
      </w:pPr>
      <w:r w:rsidRPr="0034692D">
        <w:rPr>
          <w:rFonts w:ascii="Arial" w:hAnsi="Arial" w:cs="Arial"/>
          <w:sz w:val="20"/>
          <w:szCs w:val="20"/>
        </w:rPr>
        <w:t>Las demás que le confieren las disposiciones legales aplicables.</w:t>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r w:rsidR="0084089E" w:rsidRPr="0034692D">
        <w:rPr>
          <w:rFonts w:ascii="Arial" w:hAnsi="Arial" w:cs="Arial"/>
          <w:sz w:val="20"/>
          <w:szCs w:val="20"/>
        </w:rPr>
        <w:tab/>
      </w:r>
    </w:p>
    <w:p w:rsidR="0084089E" w:rsidRPr="0034692D" w:rsidRDefault="0084089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8537C" w:rsidRPr="0034692D" w:rsidRDefault="0038537C" w:rsidP="00EF6480">
      <w:pPr>
        <w:spacing w:line="276" w:lineRule="auto"/>
        <w:jc w:val="both"/>
        <w:rPr>
          <w:rFonts w:ascii="Arial" w:hAnsi="Arial" w:cs="Arial"/>
          <w:b/>
          <w:sz w:val="20"/>
          <w:szCs w:val="20"/>
        </w:rPr>
      </w:pPr>
      <w:r w:rsidRPr="0034692D">
        <w:rPr>
          <w:rFonts w:ascii="Arial" w:hAnsi="Arial" w:cs="Arial"/>
          <w:b/>
          <w:sz w:val="20"/>
          <w:szCs w:val="20"/>
        </w:rPr>
        <w:t>DE LOS ÓRGANOS AUXILIARES</w:t>
      </w:r>
    </w:p>
    <w:p w:rsidR="0038537C" w:rsidRPr="0034692D" w:rsidRDefault="0038537C"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8537C" w:rsidRPr="0034692D" w:rsidRDefault="0038537C" w:rsidP="00EF6480">
      <w:pPr>
        <w:spacing w:line="276" w:lineRule="auto"/>
        <w:jc w:val="both"/>
        <w:rPr>
          <w:rFonts w:ascii="Arial" w:hAnsi="Arial" w:cs="Arial"/>
          <w:b/>
          <w:sz w:val="20"/>
          <w:szCs w:val="20"/>
        </w:rPr>
      </w:pPr>
      <w:r w:rsidRPr="0034692D">
        <w:rPr>
          <w:rFonts w:ascii="Arial" w:hAnsi="Arial" w:cs="Arial"/>
          <w:b/>
          <w:sz w:val="20"/>
          <w:szCs w:val="20"/>
        </w:rPr>
        <w:t>Del Consej</w:t>
      </w:r>
      <w:r w:rsidR="00BD7FD0">
        <w:rPr>
          <w:rFonts w:ascii="Arial" w:hAnsi="Arial" w:cs="Arial"/>
          <w:b/>
          <w:sz w:val="20"/>
          <w:szCs w:val="20"/>
        </w:rPr>
        <w:t>o Municipal de Desarrollo Urbano y Vivienda</w:t>
      </w:r>
      <w:r w:rsidRPr="0034692D">
        <w:rPr>
          <w:rFonts w:ascii="Arial" w:hAnsi="Arial" w:cs="Arial"/>
          <w:b/>
          <w:sz w:val="20"/>
          <w:szCs w:val="20"/>
        </w:rPr>
        <w:tab/>
      </w:r>
      <w:r w:rsidRPr="0034692D">
        <w:rPr>
          <w:rFonts w:ascii="Arial" w:hAnsi="Arial" w:cs="Arial"/>
          <w:b/>
          <w:sz w:val="20"/>
          <w:szCs w:val="20"/>
        </w:rPr>
        <w:tab/>
      </w:r>
    </w:p>
    <w:p w:rsidR="0038537C" w:rsidRPr="0034692D" w:rsidRDefault="0038537C"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60914" w:rsidRPr="0034692D" w:rsidRDefault="0038537C" w:rsidP="00EF6480">
      <w:pPr>
        <w:spacing w:line="276" w:lineRule="auto"/>
        <w:jc w:val="both"/>
        <w:rPr>
          <w:rFonts w:ascii="Arial" w:eastAsia="Times New Roman" w:hAnsi="Arial" w:cs="Arial"/>
          <w:color w:val="000000"/>
          <w:sz w:val="20"/>
          <w:szCs w:val="20"/>
        </w:rPr>
      </w:pPr>
      <w:r w:rsidRPr="0034692D">
        <w:rPr>
          <w:rFonts w:ascii="Arial" w:hAnsi="Arial" w:cs="Arial"/>
          <w:b/>
          <w:sz w:val="20"/>
          <w:szCs w:val="20"/>
        </w:rPr>
        <w:t>Artículo 66</w:t>
      </w:r>
      <w:r w:rsidR="000307F7">
        <w:rPr>
          <w:rFonts w:ascii="Arial" w:hAnsi="Arial" w:cs="Arial"/>
          <w:b/>
          <w:sz w:val="20"/>
          <w:szCs w:val="20"/>
        </w:rPr>
        <w:t>4</w:t>
      </w:r>
      <w:r w:rsidRPr="0034692D">
        <w:rPr>
          <w:rFonts w:ascii="Arial" w:hAnsi="Arial" w:cs="Arial"/>
          <w:b/>
          <w:sz w:val="20"/>
          <w:szCs w:val="20"/>
        </w:rPr>
        <w:t>.-</w:t>
      </w:r>
      <w:r w:rsidR="00D83EE3">
        <w:rPr>
          <w:rFonts w:ascii="Arial" w:hAnsi="Arial" w:cs="Arial"/>
          <w:b/>
          <w:sz w:val="20"/>
          <w:szCs w:val="20"/>
        </w:rPr>
        <w:t xml:space="preserve"> </w:t>
      </w:r>
      <w:r w:rsidR="005D5FA3" w:rsidRPr="0034692D">
        <w:rPr>
          <w:rFonts w:ascii="Arial" w:eastAsia="Times New Roman" w:hAnsi="Arial" w:cs="Arial"/>
          <w:color w:val="000000"/>
          <w:sz w:val="20"/>
          <w:szCs w:val="20"/>
        </w:rPr>
        <w:t>El IMPLAN ejercerá sus facultades de</w:t>
      </w:r>
      <w:r w:rsidR="00A60914" w:rsidRPr="0034692D">
        <w:rPr>
          <w:rFonts w:ascii="Arial" w:eastAsia="Times New Roman" w:hAnsi="Arial" w:cs="Arial"/>
          <w:color w:val="000000"/>
          <w:sz w:val="20"/>
          <w:szCs w:val="20"/>
        </w:rPr>
        <w:t xml:space="preserve"> planeación del de</w:t>
      </w:r>
      <w:r w:rsidR="00FE69D3" w:rsidRPr="0034692D">
        <w:rPr>
          <w:rFonts w:ascii="Arial" w:eastAsia="Times New Roman" w:hAnsi="Arial" w:cs="Arial"/>
          <w:color w:val="000000"/>
          <w:sz w:val="20"/>
          <w:szCs w:val="20"/>
        </w:rPr>
        <w:t>sarrollo urbano y metropolitano</w:t>
      </w:r>
      <w:r w:rsidR="00A60914" w:rsidRPr="0034692D">
        <w:rPr>
          <w:rFonts w:ascii="Arial" w:eastAsia="Times New Roman" w:hAnsi="Arial" w:cs="Arial"/>
          <w:color w:val="000000"/>
          <w:sz w:val="20"/>
          <w:szCs w:val="20"/>
        </w:rPr>
        <w:t xml:space="preserve"> con el auxilio del Consejo Municipal de Desarrollo Urbano</w:t>
      </w:r>
      <w:r w:rsidR="005D5FA3" w:rsidRPr="0034692D">
        <w:rPr>
          <w:rFonts w:ascii="Arial" w:eastAsia="Times New Roman" w:hAnsi="Arial" w:cs="Arial"/>
          <w:color w:val="000000"/>
          <w:sz w:val="20"/>
          <w:szCs w:val="20"/>
        </w:rPr>
        <w:t xml:space="preserve"> y Vivienda</w:t>
      </w:r>
      <w:r w:rsidR="00A60914" w:rsidRPr="0034692D">
        <w:rPr>
          <w:rFonts w:ascii="Arial" w:eastAsia="Times New Roman" w:hAnsi="Arial" w:cs="Arial"/>
          <w:color w:val="000000"/>
          <w:sz w:val="20"/>
          <w:szCs w:val="20"/>
        </w:rPr>
        <w:t>, el cual se integrará de la siguiente forma:</w:t>
      </w:r>
    </w:p>
    <w:p w:rsidR="0038537C" w:rsidRPr="0034692D" w:rsidRDefault="00A6091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0038537C" w:rsidRPr="0034692D">
        <w:rPr>
          <w:rFonts w:ascii="Arial" w:hAnsi="Arial" w:cs="Arial"/>
          <w:sz w:val="20"/>
          <w:szCs w:val="20"/>
        </w:rPr>
        <w:tab/>
      </w:r>
      <w:r w:rsidR="0038537C" w:rsidRPr="0034692D">
        <w:rPr>
          <w:rFonts w:ascii="Arial" w:hAnsi="Arial" w:cs="Arial"/>
          <w:sz w:val="20"/>
          <w:szCs w:val="20"/>
        </w:rPr>
        <w:tab/>
      </w:r>
      <w:r w:rsidR="0038537C" w:rsidRPr="0034692D">
        <w:rPr>
          <w:rFonts w:ascii="Arial" w:hAnsi="Arial" w:cs="Arial"/>
          <w:sz w:val="20"/>
          <w:szCs w:val="20"/>
        </w:rPr>
        <w:tab/>
      </w:r>
      <w:r w:rsidR="0038537C" w:rsidRPr="0034692D">
        <w:rPr>
          <w:rFonts w:ascii="Arial" w:hAnsi="Arial" w:cs="Arial"/>
          <w:sz w:val="20"/>
          <w:szCs w:val="20"/>
        </w:rPr>
        <w:tab/>
      </w:r>
    </w:p>
    <w:p w:rsidR="0038537C" w:rsidRPr="0034692D" w:rsidRDefault="00B34E62" w:rsidP="00EF6480">
      <w:pPr>
        <w:pStyle w:val="Prrafodelista"/>
        <w:numPr>
          <w:ilvl w:val="0"/>
          <w:numId w:val="7"/>
        </w:numPr>
        <w:spacing w:line="276" w:lineRule="auto"/>
        <w:ind w:left="1068"/>
        <w:jc w:val="both"/>
        <w:rPr>
          <w:rFonts w:ascii="Arial" w:hAnsi="Arial" w:cs="Arial"/>
          <w:sz w:val="20"/>
          <w:szCs w:val="20"/>
        </w:rPr>
      </w:pPr>
      <w:r w:rsidRPr="0034692D">
        <w:rPr>
          <w:rFonts w:ascii="Arial" w:hAnsi="Arial" w:cs="Arial"/>
          <w:sz w:val="20"/>
          <w:szCs w:val="20"/>
        </w:rPr>
        <w:t>La/e</w:t>
      </w:r>
      <w:r w:rsidR="0038537C" w:rsidRPr="0034692D">
        <w:rPr>
          <w:rFonts w:ascii="Arial" w:hAnsi="Arial" w:cs="Arial"/>
          <w:sz w:val="20"/>
          <w:szCs w:val="20"/>
        </w:rPr>
        <w:t xml:space="preserve">l Presidente Municipal, quien lo presidirá;  </w:t>
      </w:r>
      <w:r w:rsidR="0038537C" w:rsidRPr="0034692D">
        <w:rPr>
          <w:rFonts w:ascii="Arial" w:hAnsi="Arial" w:cs="Arial"/>
          <w:sz w:val="20"/>
          <w:szCs w:val="20"/>
        </w:rPr>
        <w:tab/>
      </w:r>
      <w:r w:rsidR="0038537C" w:rsidRPr="0034692D">
        <w:rPr>
          <w:rFonts w:ascii="Arial" w:hAnsi="Arial" w:cs="Arial"/>
          <w:sz w:val="20"/>
          <w:szCs w:val="20"/>
        </w:rPr>
        <w:tab/>
      </w:r>
      <w:r w:rsidR="0038537C" w:rsidRPr="0034692D">
        <w:rPr>
          <w:rFonts w:ascii="Arial" w:hAnsi="Arial" w:cs="Arial"/>
          <w:sz w:val="20"/>
          <w:szCs w:val="20"/>
        </w:rPr>
        <w:tab/>
      </w:r>
      <w:r w:rsidR="0038537C" w:rsidRPr="0034692D">
        <w:rPr>
          <w:rFonts w:ascii="Arial" w:hAnsi="Arial" w:cs="Arial"/>
          <w:sz w:val="20"/>
          <w:szCs w:val="20"/>
        </w:rPr>
        <w:tab/>
      </w:r>
    </w:p>
    <w:p w:rsidR="0038537C" w:rsidRPr="0034692D" w:rsidRDefault="0038537C" w:rsidP="00EF6480">
      <w:pPr>
        <w:spacing w:line="276" w:lineRule="auto"/>
        <w:ind w:left="348" w:firstLine="2840"/>
        <w:jc w:val="both"/>
        <w:rPr>
          <w:rFonts w:ascii="Arial" w:hAnsi="Arial" w:cs="Arial"/>
          <w:sz w:val="20"/>
          <w:szCs w:val="20"/>
        </w:rPr>
      </w:pPr>
    </w:p>
    <w:p w:rsidR="005D5FA3" w:rsidRPr="0034692D" w:rsidRDefault="00B34E62" w:rsidP="00EF6480">
      <w:pPr>
        <w:pStyle w:val="Prrafodelista"/>
        <w:numPr>
          <w:ilvl w:val="0"/>
          <w:numId w:val="7"/>
        </w:numPr>
        <w:spacing w:line="276" w:lineRule="auto"/>
        <w:ind w:left="1068"/>
        <w:jc w:val="both"/>
        <w:rPr>
          <w:rFonts w:ascii="Arial" w:hAnsi="Arial" w:cs="Arial"/>
          <w:sz w:val="20"/>
          <w:szCs w:val="20"/>
        </w:rPr>
      </w:pPr>
      <w:r w:rsidRPr="0034692D">
        <w:rPr>
          <w:rFonts w:ascii="Arial" w:hAnsi="Arial" w:cs="Arial"/>
          <w:sz w:val="20"/>
          <w:szCs w:val="20"/>
        </w:rPr>
        <w:t>Las/l</w:t>
      </w:r>
      <w:r w:rsidR="0038537C" w:rsidRPr="0034692D">
        <w:rPr>
          <w:rFonts w:ascii="Arial" w:hAnsi="Arial" w:cs="Arial"/>
          <w:sz w:val="20"/>
          <w:szCs w:val="20"/>
        </w:rPr>
        <w:t xml:space="preserve">os Regidores Presidentes de las comisiones competentes </w:t>
      </w:r>
      <w:r w:rsidR="00FD57C4" w:rsidRPr="0034692D">
        <w:rPr>
          <w:rFonts w:ascii="Arial" w:hAnsi="Arial" w:cs="Arial"/>
          <w:sz w:val="20"/>
          <w:szCs w:val="20"/>
        </w:rPr>
        <w:t>en materia de desarrollo urbano;</w:t>
      </w:r>
      <w:r w:rsidR="0038537C" w:rsidRPr="0034692D">
        <w:rPr>
          <w:rFonts w:ascii="Arial" w:hAnsi="Arial" w:cs="Arial"/>
          <w:sz w:val="20"/>
          <w:szCs w:val="20"/>
        </w:rPr>
        <w:tab/>
      </w:r>
    </w:p>
    <w:p w:rsidR="005D5FA3" w:rsidRPr="0034692D" w:rsidRDefault="005D5FA3" w:rsidP="00EF6480">
      <w:pPr>
        <w:spacing w:line="276" w:lineRule="auto"/>
        <w:jc w:val="both"/>
        <w:rPr>
          <w:rFonts w:ascii="Arial" w:hAnsi="Arial" w:cs="Arial"/>
          <w:sz w:val="20"/>
          <w:szCs w:val="20"/>
        </w:rPr>
      </w:pPr>
    </w:p>
    <w:p w:rsidR="00A60914" w:rsidRPr="0034692D" w:rsidRDefault="00B34E62" w:rsidP="00EF6480">
      <w:pPr>
        <w:pStyle w:val="Prrafodelista"/>
        <w:numPr>
          <w:ilvl w:val="0"/>
          <w:numId w:val="7"/>
        </w:numPr>
        <w:spacing w:line="276" w:lineRule="auto"/>
        <w:ind w:left="1068"/>
        <w:jc w:val="both"/>
        <w:rPr>
          <w:rFonts w:ascii="Arial" w:hAnsi="Arial" w:cs="Arial"/>
          <w:sz w:val="20"/>
          <w:szCs w:val="20"/>
        </w:rPr>
      </w:pPr>
      <w:r w:rsidRPr="0034692D">
        <w:rPr>
          <w:rFonts w:ascii="Arial" w:hAnsi="Arial" w:cs="Arial"/>
          <w:sz w:val="20"/>
          <w:szCs w:val="20"/>
        </w:rPr>
        <w:t>La/</w:t>
      </w:r>
      <w:r w:rsidR="00233700" w:rsidRPr="0034692D">
        <w:rPr>
          <w:rFonts w:ascii="Arial" w:hAnsi="Arial" w:cs="Arial"/>
          <w:sz w:val="20"/>
          <w:szCs w:val="20"/>
        </w:rPr>
        <w:t>e</w:t>
      </w:r>
      <w:r w:rsidR="005D5FA3" w:rsidRPr="0034692D">
        <w:rPr>
          <w:rFonts w:ascii="Arial" w:hAnsi="Arial" w:cs="Arial"/>
          <w:sz w:val="20"/>
          <w:szCs w:val="20"/>
        </w:rPr>
        <w:t>l Coordinador</w:t>
      </w:r>
      <w:r w:rsidR="000C25D1" w:rsidRPr="0034692D">
        <w:rPr>
          <w:rFonts w:ascii="Arial" w:hAnsi="Arial" w:cs="Arial"/>
          <w:sz w:val="20"/>
          <w:szCs w:val="20"/>
        </w:rPr>
        <w:t xml:space="preserve">  General y dos vocales</w:t>
      </w:r>
      <w:r w:rsidR="00812943">
        <w:rPr>
          <w:rFonts w:ascii="Arial" w:hAnsi="Arial" w:cs="Arial"/>
          <w:sz w:val="20"/>
          <w:szCs w:val="20"/>
        </w:rPr>
        <w:t xml:space="preserve"> </w:t>
      </w:r>
      <w:r w:rsidR="000C25D1" w:rsidRPr="0034692D">
        <w:rPr>
          <w:rFonts w:ascii="Arial" w:hAnsi="Arial" w:cs="Arial"/>
          <w:sz w:val="20"/>
          <w:szCs w:val="20"/>
        </w:rPr>
        <w:t xml:space="preserve">ciudadanos de la junta directiva </w:t>
      </w:r>
      <w:r w:rsidR="005D5FA3" w:rsidRPr="0034692D">
        <w:rPr>
          <w:rFonts w:ascii="Arial" w:hAnsi="Arial" w:cs="Arial"/>
          <w:sz w:val="20"/>
          <w:szCs w:val="20"/>
        </w:rPr>
        <w:t>del IMPLAN;</w:t>
      </w:r>
    </w:p>
    <w:p w:rsidR="00233700" w:rsidRPr="0034692D" w:rsidRDefault="00233700" w:rsidP="00EF6480">
      <w:pPr>
        <w:spacing w:line="276" w:lineRule="auto"/>
        <w:jc w:val="both"/>
        <w:rPr>
          <w:rFonts w:ascii="Arial" w:hAnsi="Arial" w:cs="Arial"/>
          <w:sz w:val="20"/>
          <w:szCs w:val="20"/>
        </w:rPr>
      </w:pPr>
    </w:p>
    <w:p w:rsidR="00A60914" w:rsidRPr="0034692D" w:rsidRDefault="00233700" w:rsidP="00EF6480">
      <w:pPr>
        <w:pStyle w:val="Prrafodelista"/>
        <w:numPr>
          <w:ilvl w:val="0"/>
          <w:numId w:val="7"/>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La/e</w:t>
      </w:r>
      <w:r w:rsidR="00FE69D3" w:rsidRPr="0034692D">
        <w:rPr>
          <w:rFonts w:ascii="Arial" w:eastAsia="Times New Roman" w:hAnsi="Arial" w:cs="Arial"/>
          <w:color w:val="000000"/>
          <w:sz w:val="20"/>
          <w:szCs w:val="20"/>
        </w:rPr>
        <w:t xml:space="preserve">l </w:t>
      </w:r>
      <w:r w:rsidR="00A60914" w:rsidRPr="0034692D">
        <w:rPr>
          <w:rFonts w:ascii="Arial" w:eastAsia="Times New Roman" w:hAnsi="Arial" w:cs="Arial"/>
          <w:color w:val="000000"/>
          <w:sz w:val="20"/>
          <w:szCs w:val="20"/>
        </w:rPr>
        <w:t xml:space="preserve">Secretario de Desarrollo Urbano y Sustentabilidad; </w:t>
      </w:r>
    </w:p>
    <w:p w:rsidR="0038537C" w:rsidRPr="0034692D" w:rsidRDefault="0038537C" w:rsidP="00EF6480">
      <w:pPr>
        <w:spacing w:line="276" w:lineRule="auto"/>
        <w:ind w:left="348" w:firstLine="4960"/>
        <w:jc w:val="both"/>
        <w:rPr>
          <w:rFonts w:ascii="Arial" w:hAnsi="Arial" w:cs="Arial"/>
          <w:sz w:val="20"/>
          <w:szCs w:val="20"/>
        </w:rPr>
      </w:pPr>
    </w:p>
    <w:p w:rsidR="003F04E6" w:rsidRDefault="0038537C" w:rsidP="00EF6480">
      <w:pPr>
        <w:pStyle w:val="Prrafodelista"/>
        <w:numPr>
          <w:ilvl w:val="0"/>
          <w:numId w:val="7"/>
        </w:numPr>
        <w:spacing w:line="276" w:lineRule="auto"/>
        <w:ind w:left="1068"/>
        <w:jc w:val="both"/>
        <w:rPr>
          <w:rFonts w:ascii="Arial" w:hAnsi="Arial" w:cs="Arial"/>
          <w:sz w:val="20"/>
          <w:szCs w:val="20"/>
        </w:rPr>
      </w:pPr>
      <w:r w:rsidRPr="0034692D">
        <w:rPr>
          <w:rFonts w:ascii="Arial" w:hAnsi="Arial" w:cs="Arial"/>
          <w:sz w:val="20"/>
          <w:szCs w:val="20"/>
        </w:rPr>
        <w:t>Un representante de cada una de las dependencias y entidades de la administración pública municipal, cuya competencia u objeto se relacione directamente con el desarrollo urbano</w:t>
      </w:r>
      <w:r w:rsidR="00FD57C4" w:rsidRPr="0034692D">
        <w:rPr>
          <w:rFonts w:ascii="Arial" w:hAnsi="Arial" w:cs="Arial"/>
          <w:sz w:val="20"/>
          <w:szCs w:val="20"/>
        </w:rPr>
        <w:t>;</w:t>
      </w:r>
    </w:p>
    <w:p w:rsidR="00FC5E9D" w:rsidRPr="00FC5E9D" w:rsidRDefault="00FC5E9D" w:rsidP="00EF6480">
      <w:pPr>
        <w:spacing w:line="276" w:lineRule="auto"/>
        <w:jc w:val="both"/>
        <w:rPr>
          <w:rFonts w:ascii="Arial" w:hAnsi="Arial" w:cs="Arial"/>
          <w:sz w:val="20"/>
          <w:szCs w:val="20"/>
        </w:rPr>
      </w:pPr>
    </w:p>
    <w:p w:rsidR="003F04E6" w:rsidRPr="0034692D" w:rsidRDefault="003F04E6" w:rsidP="00EF6480">
      <w:pPr>
        <w:numPr>
          <w:ilvl w:val="0"/>
          <w:numId w:val="7"/>
        </w:numPr>
        <w:spacing w:line="276" w:lineRule="auto"/>
        <w:ind w:left="993" w:hanging="284"/>
        <w:jc w:val="both"/>
        <w:rPr>
          <w:rFonts w:ascii="Arial" w:hAnsi="Arial" w:cs="Arial"/>
          <w:sz w:val="20"/>
          <w:szCs w:val="20"/>
        </w:rPr>
      </w:pPr>
      <w:r w:rsidRPr="0034692D">
        <w:rPr>
          <w:rFonts w:ascii="Arial" w:hAnsi="Arial" w:cs="Arial"/>
          <w:sz w:val="20"/>
          <w:szCs w:val="20"/>
        </w:rPr>
        <w:t>Un representante de cada uno de los siguientes Consejos de Participación Ciudadana:</w:t>
      </w:r>
    </w:p>
    <w:p w:rsidR="003F04E6" w:rsidRPr="0034692D" w:rsidRDefault="003F04E6" w:rsidP="00EF6480">
      <w:pPr>
        <w:pStyle w:val="Sinespaciado"/>
        <w:ind w:left="2124"/>
        <w:jc w:val="both"/>
      </w:pPr>
      <w:r w:rsidRPr="0034692D">
        <w:t>a)    De Desarrollo Urbano;</w:t>
      </w:r>
    </w:p>
    <w:p w:rsidR="003F04E6" w:rsidRPr="0034692D" w:rsidRDefault="003F04E6" w:rsidP="00EF6480">
      <w:pPr>
        <w:pStyle w:val="Sinespaciado"/>
        <w:ind w:left="2124"/>
        <w:jc w:val="both"/>
      </w:pPr>
      <w:r w:rsidRPr="0034692D">
        <w:t>b)    De Ecología;</w:t>
      </w:r>
    </w:p>
    <w:p w:rsidR="003F04E6" w:rsidRPr="0034692D" w:rsidRDefault="003F04E6" w:rsidP="00EF6480">
      <w:pPr>
        <w:pStyle w:val="Sinespaciado"/>
        <w:ind w:left="2124"/>
        <w:jc w:val="both"/>
      </w:pPr>
      <w:r w:rsidRPr="0034692D">
        <w:t>c)    Del Centro Histórico y Patrimonio Cultural;</w:t>
      </w:r>
    </w:p>
    <w:p w:rsidR="003F04E6" w:rsidRPr="0034692D" w:rsidRDefault="003F04E6" w:rsidP="00EF6480">
      <w:pPr>
        <w:pStyle w:val="Sinespaciado"/>
        <w:ind w:left="2124"/>
        <w:jc w:val="both"/>
      </w:pPr>
      <w:r w:rsidRPr="0034692D">
        <w:t>d)    De Obras y Servicios Públicos;</w:t>
      </w:r>
    </w:p>
    <w:p w:rsidR="0038537C" w:rsidRPr="0034692D" w:rsidRDefault="00D83EE3" w:rsidP="00EF6480">
      <w:pPr>
        <w:pStyle w:val="Sinespaciado"/>
        <w:ind w:left="2124"/>
        <w:jc w:val="both"/>
      </w:pPr>
      <w:r>
        <w:t>e)    De Movilidad.</w:t>
      </w:r>
      <w:r w:rsidR="0038537C" w:rsidRPr="0034692D">
        <w:tab/>
      </w:r>
      <w:r w:rsidR="0038537C" w:rsidRPr="0034692D">
        <w:tab/>
      </w:r>
      <w:r w:rsidR="0038537C" w:rsidRPr="0034692D">
        <w:tab/>
      </w:r>
      <w:r w:rsidR="0038537C" w:rsidRPr="0034692D">
        <w:tab/>
      </w:r>
    </w:p>
    <w:p w:rsidR="0038537C" w:rsidRPr="0034692D" w:rsidRDefault="0038537C"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8537C" w:rsidRPr="0034692D" w:rsidRDefault="0038537C" w:rsidP="00EF6480">
      <w:pPr>
        <w:spacing w:line="276" w:lineRule="auto"/>
        <w:jc w:val="both"/>
        <w:rPr>
          <w:rFonts w:ascii="Arial" w:hAnsi="Arial" w:cs="Arial"/>
          <w:sz w:val="20"/>
          <w:szCs w:val="20"/>
        </w:rPr>
      </w:pPr>
      <w:r w:rsidRPr="0034692D">
        <w:rPr>
          <w:rFonts w:ascii="Arial" w:hAnsi="Arial" w:cs="Arial"/>
          <w:sz w:val="20"/>
          <w:szCs w:val="20"/>
        </w:rPr>
        <w:t>El ca</w:t>
      </w:r>
      <w:r w:rsidR="00FE69D3" w:rsidRPr="0034692D">
        <w:rPr>
          <w:rFonts w:ascii="Arial" w:hAnsi="Arial" w:cs="Arial"/>
          <w:sz w:val="20"/>
          <w:szCs w:val="20"/>
        </w:rPr>
        <w:t>rgo de los miembros del Consejo</w:t>
      </w:r>
      <w:r w:rsidRPr="0034692D">
        <w:rPr>
          <w:rFonts w:ascii="Arial" w:hAnsi="Arial" w:cs="Arial"/>
          <w:sz w:val="20"/>
          <w:szCs w:val="20"/>
        </w:rPr>
        <w:t xml:space="preserve"> será honorífico</w:t>
      </w:r>
      <w:r w:rsidR="00FE69D3" w:rsidRPr="0034692D">
        <w:rPr>
          <w:rFonts w:ascii="Arial" w:hAnsi="Arial" w:cs="Arial"/>
          <w:sz w:val="20"/>
          <w:szCs w:val="20"/>
        </w:rPr>
        <w:t>,</w:t>
      </w:r>
      <w:r w:rsidRPr="0034692D">
        <w:rPr>
          <w:rFonts w:ascii="Arial" w:hAnsi="Arial" w:cs="Arial"/>
          <w:sz w:val="20"/>
          <w:szCs w:val="20"/>
        </w:rPr>
        <w:t xml:space="preserve"> por lo que no podrán recibir remuneración alguna.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70F43" w:rsidRPr="0034692D" w:rsidRDefault="000307F7" w:rsidP="00EF6480">
      <w:pPr>
        <w:spacing w:line="276" w:lineRule="auto"/>
        <w:jc w:val="both"/>
        <w:rPr>
          <w:rFonts w:ascii="Arial" w:hAnsi="Arial" w:cs="Arial"/>
          <w:sz w:val="20"/>
          <w:szCs w:val="20"/>
        </w:rPr>
      </w:pPr>
      <w:r w:rsidRPr="000307F7">
        <w:rPr>
          <w:rFonts w:ascii="Arial" w:hAnsi="Arial" w:cs="Arial"/>
          <w:b/>
          <w:sz w:val="20"/>
          <w:szCs w:val="20"/>
        </w:rPr>
        <w:t>Artículo 665.-</w:t>
      </w:r>
      <w:r w:rsidR="00D83EE3">
        <w:rPr>
          <w:rFonts w:ascii="Arial" w:hAnsi="Arial" w:cs="Arial"/>
          <w:b/>
          <w:sz w:val="20"/>
          <w:szCs w:val="20"/>
        </w:rPr>
        <w:t xml:space="preserve"> </w:t>
      </w:r>
      <w:r w:rsidR="0038537C" w:rsidRPr="0034692D">
        <w:rPr>
          <w:rFonts w:ascii="Arial" w:hAnsi="Arial" w:cs="Arial"/>
          <w:sz w:val="20"/>
          <w:szCs w:val="20"/>
        </w:rPr>
        <w:t>A instancia del Presidente Municipal, se convocará a representantes de los Colegios de Profesionistas, Universidades, Cámaras, Sindicatos, Organismos no Gubernamentales, Asociaciones de Profesionistas legalmente constituidos</w:t>
      </w:r>
      <w:r w:rsidR="003E4A9D" w:rsidRPr="0034692D">
        <w:rPr>
          <w:rFonts w:ascii="Arial" w:hAnsi="Arial" w:cs="Arial"/>
          <w:sz w:val="20"/>
          <w:szCs w:val="20"/>
        </w:rPr>
        <w:t xml:space="preserve"> en el M</w:t>
      </w:r>
      <w:r w:rsidR="0038537C" w:rsidRPr="0034692D">
        <w:rPr>
          <w:rFonts w:ascii="Arial" w:hAnsi="Arial" w:cs="Arial"/>
          <w:sz w:val="20"/>
          <w:szCs w:val="20"/>
        </w:rPr>
        <w:t xml:space="preserve">unicipio </w:t>
      </w:r>
      <w:r w:rsidR="003E4A9D" w:rsidRPr="0034692D">
        <w:rPr>
          <w:rFonts w:ascii="Arial" w:hAnsi="Arial" w:cs="Arial"/>
          <w:sz w:val="20"/>
          <w:szCs w:val="20"/>
        </w:rPr>
        <w:t>de Puebla u o</w:t>
      </w:r>
      <w:r w:rsidR="0038537C" w:rsidRPr="0034692D">
        <w:rPr>
          <w:rFonts w:ascii="Arial" w:hAnsi="Arial" w:cs="Arial"/>
          <w:sz w:val="20"/>
          <w:szCs w:val="20"/>
        </w:rPr>
        <w:t xml:space="preserve">rganizaciones que tengan relación directa con el Desarrollo Urbano, quienes participarán con derecho de voz en las sesiones correspondientes.  </w:t>
      </w:r>
      <w:r w:rsidR="0038537C" w:rsidRPr="0034692D">
        <w:rPr>
          <w:rFonts w:ascii="Arial" w:hAnsi="Arial" w:cs="Arial"/>
          <w:sz w:val="20"/>
          <w:szCs w:val="20"/>
        </w:rPr>
        <w:tab/>
      </w:r>
    </w:p>
    <w:p w:rsidR="00F536D7" w:rsidRPr="0034692D" w:rsidRDefault="0038537C"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1933BF" w:rsidRPr="0034692D" w:rsidRDefault="001933BF" w:rsidP="00EF6480">
      <w:pPr>
        <w:spacing w:line="276" w:lineRule="auto"/>
        <w:jc w:val="both"/>
        <w:rPr>
          <w:rFonts w:ascii="Arial" w:hAnsi="Arial" w:cs="Arial"/>
          <w:sz w:val="20"/>
          <w:szCs w:val="20"/>
        </w:rPr>
      </w:pPr>
      <w:r w:rsidRPr="0034692D">
        <w:rPr>
          <w:rFonts w:ascii="Arial" w:hAnsi="Arial" w:cs="Arial"/>
          <w:b/>
          <w:sz w:val="20"/>
          <w:szCs w:val="20"/>
        </w:rPr>
        <w:t>Artículo 66</w:t>
      </w:r>
      <w:r w:rsidR="000307F7">
        <w:rPr>
          <w:rFonts w:ascii="Arial" w:hAnsi="Arial" w:cs="Arial"/>
          <w:b/>
          <w:sz w:val="20"/>
          <w:szCs w:val="20"/>
        </w:rPr>
        <w:t>6</w:t>
      </w:r>
      <w:r w:rsidRPr="0034692D">
        <w:rPr>
          <w:rFonts w:ascii="Arial" w:hAnsi="Arial" w:cs="Arial"/>
          <w:b/>
          <w:sz w:val="20"/>
          <w:szCs w:val="20"/>
        </w:rPr>
        <w:t>.-</w:t>
      </w:r>
      <w:r w:rsidRPr="0034692D">
        <w:rPr>
          <w:rFonts w:ascii="Arial" w:hAnsi="Arial" w:cs="Arial"/>
          <w:sz w:val="20"/>
          <w:szCs w:val="20"/>
        </w:rPr>
        <w:t xml:space="preserve"> El Consejo Municipal </w:t>
      </w:r>
      <w:r w:rsidR="005D5FA3" w:rsidRPr="0034692D">
        <w:rPr>
          <w:rFonts w:ascii="Arial" w:hAnsi="Arial" w:cs="Arial"/>
          <w:sz w:val="20"/>
          <w:szCs w:val="20"/>
        </w:rPr>
        <w:t>tendrá las siguiente</w:t>
      </w:r>
      <w:r w:rsidR="00BD7FD0">
        <w:rPr>
          <w:rFonts w:ascii="Arial" w:hAnsi="Arial" w:cs="Arial"/>
          <w:sz w:val="20"/>
          <w:szCs w:val="20"/>
        </w:rPr>
        <w:t>s</w:t>
      </w:r>
      <w:r w:rsidR="005D5FA3" w:rsidRPr="0034692D">
        <w:rPr>
          <w:rFonts w:ascii="Arial" w:hAnsi="Arial" w:cs="Arial"/>
          <w:sz w:val="20"/>
          <w:szCs w:val="20"/>
        </w:rPr>
        <w:t xml:space="preserve"> atribuciones</w:t>
      </w:r>
      <w:r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536D7"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 xml:space="preserve">Emitir su opinión sobre los anteproyectos de formulación, modificación o actualización del PMDUS y los Programas Parciales que </w:t>
      </w:r>
      <w:r w:rsidR="00FD57C4" w:rsidRPr="0034692D">
        <w:rPr>
          <w:rFonts w:ascii="Arial" w:hAnsi="Arial" w:cs="Arial"/>
          <w:sz w:val="20"/>
          <w:szCs w:val="20"/>
        </w:rPr>
        <w:t>se</w:t>
      </w:r>
      <w:r w:rsidRPr="0034692D">
        <w:rPr>
          <w:rFonts w:ascii="Arial" w:hAnsi="Arial" w:cs="Arial"/>
          <w:sz w:val="20"/>
          <w:szCs w:val="20"/>
        </w:rPr>
        <w:t xml:space="preserve"> deriven</w:t>
      </w:r>
      <w:r w:rsidR="00FD57C4" w:rsidRPr="0034692D">
        <w:rPr>
          <w:rFonts w:ascii="Arial" w:hAnsi="Arial" w:cs="Arial"/>
          <w:sz w:val="20"/>
          <w:szCs w:val="20"/>
        </w:rPr>
        <w:t xml:space="preserve"> del mismo</w:t>
      </w:r>
      <w:r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r w:rsidR="00F536D7" w:rsidRPr="0034692D">
        <w:rPr>
          <w:rFonts w:ascii="Arial" w:hAnsi="Arial" w:cs="Arial"/>
          <w:sz w:val="20"/>
          <w:szCs w:val="20"/>
        </w:rPr>
        <w:tab/>
      </w: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Emitir opiniones y formular propuestas sobre la aplicación y orientación de las políticas de ordenamiento territorial y la planeación del Desarrollo Urbano y Desarrollo Metropolitano que elabore la entidad federativa, así como la planeación regional que elabore la autoridad federal o l</w:t>
      </w:r>
      <w:r w:rsidR="00FE69D3" w:rsidRPr="0034692D">
        <w:rPr>
          <w:rFonts w:ascii="Arial" w:hAnsi="Arial" w:cs="Arial"/>
          <w:sz w:val="20"/>
          <w:szCs w:val="20"/>
        </w:rPr>
        <w:t>a entidad federativa cuando en e</w:t>
      </w:r>
      <w:r w:rsidRPr="0034692D">
        <w:rPr>
          <w:rFonts w:ascii="Arial" w:hAnsi="Arial" w:cs="Arial"/>
          <w:sz w:val="20"/>
          <w:szCs w:val="20"/>
        </w:rPr>
        <w:t>stos se afecte al territorio de sus municipios;</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Impulsar la participación ciudadana y de las organizaciones sociales en el seguimiento, operación y evaluación de las políticas a que se refiere la fracción anterior;</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Apoyar a las autoridades en la promoción, difusión y cumplimiento de los planes y programas de la materia;</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Proponer a las distintas autoridades de los tres órdenes de gobierno los temas que por su importancia ameriten ser sometidos a consulta pública;</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Proponer a las autoridades de los tres órdenes de gobierno las políticas, programas, estudios y acciones específicas en materia de ordenamiento territorial y Desarrollo Urbano;</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Evaluar periódicamente los resultados de las estrategias, políticas, programas, proyectos estratégicos, estudios y acciones específicas en la materia;</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lastRenderedPageBreak/>
        <w:t>Proponer y propiciar la colaboración de organismos públicos y privados, nacionales o extranjeros, en el ordenamiento territorial y el Desarrollo Urbano y Desarrollo Metropolitano;</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Proponer a las autoridades competentes la realización de estudios e investigaciones en la materia;</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Recomendar a las autoridades competentes la realización de auditorías a programas prioritarios cuando existan causas que lo ameriten;</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Promover la celebración de convenios con dependencias o entidades de la Administración Pública Federal, de entidades federativas y de municipios, así como con organizaciones del sector privado, para la instrumentación de los programas relacionados con la materia;</w:t>
      </w:r>
    </w:p>
    <w:p w:rsidR="001933BF" w:rsidRPr="0034692D" w:rsidRDefault="001933BF" w:rsidP="00EF6480">
      <w:pPr>
        <w:spacing w:line="276" w:lineRule="auto"/>
        <w:ind w:left="348"/>
        <w:jc w:val="both"/>
        <w:rPr>
          <w:rFonts w:ascii="Arial" w:hAnsi="Arial" w:cs="Arial"/>
          <w:sz w:val="20"/>
          <w:szCs w:val="20"/>
        </w:rPr>
      </w:pPr>
    </w:p>
    <w:p w:rsidR="001933BF"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Informar a la opinión pública sobre los aspectos de interés general relativos a las políticas de ordenamiento territorial y planeación del Desarrollo Urbano y Desarrollo Metropolitano;</w:t>
      </w:r>
    </w:p>
    <w:p w:rsidR="001933BF" w:rsidRPr="0034692D" w:rsidRDefault="001933BF" w:rsidP="00EF6480">
      <w:pPr>
        <w:spacing w:line="276" w:lineRule="auto"/>
        <w:ind w:left="348"/>
        <w:jc w:val="both"/>
        <w:rPr>
          <w:rFonts w:ascii="Arial" w:hAnsi="Arial" w:cs="Arial"/>
          <w:sz w:val="20"/>
          <w:szCs w:val="20"/>
        </w:rPr>
      </w:pPr>
    </w:p>
    <w:p w:rsidR="001A55B9" w:rsidRPr="0034692D" w:rsidRDefault="001933BF"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Integrar las comisiones y grupos de trabajo que sean necesarios para el ejercicio de sus funciones;</w:t>
      </w:r>
    </w:p>
    <w:p w:rsidR="003E5691" w:rsidRPr="0034692D" w:rsidRDefault="003E5691" w:rsidP="00EF6480">
      <w:pPr>
        <w:spacing w:line="276" w:lineRule="auto"/>
        <w:jc w:val="both"/>
        <w:rPr>
          <w:rFonts w:ascii="Arial" w:hAnsi="Arial" w:cs="Arial"/>
          <w:sz w:val="20"/>
          <w:szCs w:val="20"/>
        </w:rPr>
      </w:pPr>
    </w:p>
    <w:p w:rsidR="003E5691" w:rsidRPr="0034692D" w:rsidRDefault="003E5691" w:rsidP="00EF6480">
      <w:pPr>
        <w:pStyle w:val="Prrafodelista"/>
        <w:numPr>
          <w:ilvl w:val="0"/>
          <w:numId w:val="8"/>
        </w:numPr>
        <w:spacing w:line="276" w:lineRule="auto"/>
        <w:ind w:left="1068"/>
        <w:jc w:val="both"/>
        <w:rPr>
          <w:rFonts w:ascii="Arial" w:hAnsi="Arial" w:cs="Arial"/>
          <w:sz w:val="20"/>
          <w:szCs w:val="20"/>
        </w:rPr>
      </w:pPr>
      <w:r w:rsidRPr="0034692D">
        <w:rPr>
          <w:rFonts w:ascii="Arial" w:hAnsi="Arial" w:cs="Arial"/>
          <w:sz w:val="20"/>
          <w:szCs w:val="20"/>
        </w:rPr>
        <w:t>Elaborar su reglamento interno y proponerlo al Cabildo; y</w:t>
      </w:r>
    </w:p>
    <w:p w:rsidR="001A55B9" w:rsidRPr="0034692D" w:rsidRDefault="001A55B9" w:rsidP="00EF6480">
      <w:pPr>
        <w:spacing w:line="276" w:lineRule="auto"/>
        <w:jc w:val="both"/>
        <w:rPr>
          <w:rFonts w:ascii="Arial" w:eastAsia="Times New Roman" w:hAnsi="Arial" w:cs="Arial"/>
          <w:color w:val="000000"/>
          <w:sz w:val="20"/>
          <w:szCs w:val="20"/>
        </w:rPr>
      </w:pPr>
    </w:p>
    <w:p w:rsidR="002D1D99" w:rsidRPr="0034692D" w:rsidRDefault="002D1D99" w:rsidP="00EF6480">
      <w:pPr>
        <w:pStyle w:val="Prrafodelista"/>
        <w:numPr>
          <w:ilvl w:val="0"/>
          <w:numId w:val="8"/>
        </w:numPr>
        <w:spacing w:line="276" w:lineRule="auto"/>
        <w:ind w:left="1068"/>
        <w:jc w:val="both"/>
        <w:rPr>
          <w:rFonts w:ascii="Arial" w:hAnsi="Arial" w:cs="Arial"/>
          <w:sz w:val="20"/>
          <w:szCs w:val="20"/>
        </w:rPr>
      </w:pPr>
      <w:r w:rsidRPr="0034692D">
        <w:rPr>
          <w:rFonts w:ascii="Arial" w:eastAsia="Times New Roman" w:hAnsi="Arial" w:cs="Arial"/>
          <w:color w:val="000000"/>
          <w:sz w:val="20"/>
          <w:szCs w:val="20"/>
        </w:rPr>
        <w:t>Cualquier actividad análoga relacionada con las funciones y atribuciones mencionadas.</w:t>
      </w:r>
    </w:p>
    <w:p w:rsidR="00FD396D" w:rsidRPr="00FC5E9D" w:rsidRDefault="00F536D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D396D" w:rsidRDefault="000C4F21" w:rsidP="00EF6480">
      <w:pPr>
        <w:spacing w:line="276" w:lineRule="auto"/>
        <w:jc w:val="both"/>
        <w:rPr>
          <w:rFonts w:ascii="Arial" w:hAnsi="Arial" w:cs="Arial"/>
          <w:b/>
          <w:sz w:val="20"/>
          <w:szCs w:val="20"/>
        </w:rPr>
      </w:pPr>
      <w:r w:rsidRPr="0034692D">
        <w:rPr>
          <w:rFonts w:ascii="Arial" w:hAnsi="Arial" w:cs="Arial"/>
          <w:b/>
          <w:sz w:val="20"/>
          <w:szCs w:val="20"/>
        </w:rPr>
        <w:t xml:space="preserve">De </w:t>
      </w:r>
      <w:r w:rsidR="00233700" w:rsidRPr="0034692D">
        <w:rPr>
          <w:rFonts w:ascii="Arial" w:hAnsi="Arial" w:cs="Arial"/>
          <w:b/>
          <w:sz w:val="20"/>
          <w:szCs w:val="20"/>
        </w:rPr>
        <w:t>las/</w:t>
      </w:r>
      <w:r w:rsidRPr="0034692D">
        <w:rPr>
          <w:rFonts w:ascii="Arial" w:hAnsi="Arial" w:cs="Arial"/>
          <w:b/>
          <w:sz w:val="20"/>
          <w:szCs w:val="20"/>
        </w:rPr>
        <w:t>los Directores Responsables de O</w:t>
      </w:r>
      <w:r w:rsidR="00F65088" w:rsidRPr="0034692D">
        <w:rPr>
          <w:rFonts w:ascii="Arial" w:hAnsi="Arial" w:cs="Arial"/>
          <w:b/>
          <w:sz w:val="20"/>
          <w:szCs w:val="20"/>
        </w:rPr>
        <w:t>bra</w:t>
      </w:r>
      <w:r w:rsidR="00517BEB" w:rsidRPr="0034692D">
        <w:rPr>
          <w:rFonts w:ascii="Arial" w:hAnsi="Arial" w:cs="Arial"/>
          <w:b/>
          <w:sz w:val="20"/>
          <w:szCs w:val="20"/>
        </w:rPr>
        <w:tab/>
      </w:r>
      <w:r w:rsidR="00057CC3">
        <w:rPr>
          <w:rFonts w:ascii="Arial" w:hAnsi="Arial" w:cs="Arial"/>
          <w:b/>
          <w:sz w:val="20"/>
          <w:szCs w:val="20"/>
        </w:rPr>
        <w:t xml:space="preserve"> y Corresponsables</w:t>
      </w:r>
      <w:r w:rsidR="00517BEB" w:rsidRPr="0034692D">
        <w:rPr>
          <w:rFonts w:ascii="Arial" w:hAnsi="Arial" w:cs="Arial"/>
          <w:b/>
          <w:sz w:val="20"/>
          <w:szCs w:val="20"/>
        </w:rPr>
        <w:tab/>
      </w:r>
      <w:r w:rsidR="00517BEB" w:rsidRPr="0034692D">
        <w:rPr>
          <w:rFonts w:ascii="Arial" w:hAnsi="Arial" w:cs="Arial"/>
          <w:b/>
          <w:sz w:val="20"/>
          <w:szCs w:val="20"/>
        </w:rPr>
        <w:tab/>
      </w:r>
      <w:r w:rsidR="00517BEB" w:rsidRPr="0034692D">
        <w:rPr>
          <w:rFonts w:ascii="Arial" w:hAnsi="Arial" w:cs="Arial"/>
          <w:b/>
          <w:sz w:val="20"/>
          <w:szCs w:val="20"/>
        </w:rPr>
        <w:tab/>
      </w:r>
      <w:r w:rsidR="00517BEB" w:rsidRPr="0034692D">
        <w:rPr>
          <w:rFonts w:ascii="Arial" w:hAnsi="Arial" w:cs="Arial"/>
          <w:b/>
          <w:sz w:val="20"/>
          <w:szCs w:val="20"/>
        </w:rPr>
        <w:tab/>
      </w:r>
      <w:r w:rsidR="00517BEB" w:rsidRPr="0034692D">
        <w:rPr>
          <w:rFonts w:ascii="Arial" w:hAnsi="Arial" w:cs="Arial"/>
          <w:b/>
          <w:sz w:val="20"/>
          <w:szCs w:val="20"/>
        </w:rPr>
        <w:tab/>
      </w:r>
      <w:r w:rsidR="00517BEB" w:rsidRPr="0034692D">
        <w:rPr>
          <w:rFonts w:ascii="Arial" w:hAnsi="Arial" w:cs="Arial"/>
          <w:b/>
          <w:sz w:val="20"/>
          <w:szCs w:val="20"/>
        </w:rPr>
        <w:tab/>
      </w:r>
      <w:r w:rsidR="00517BEB" w:rsidRPr="0034692D">
        <w:rPr>
          <w:rFonts w:ascii="Arial" w:hAnsi="Arial" w:cs="Arial"/>
          <w:b/>
          <w:sz w:val="20"/>
          <w:szCs w:val="20"/>
        </w:rPr>
        <w:tab/>
      </w:r>
    </w:p>
    <w:p w:rsidR="00F65088" w:rsidRPr="0034692D" w:rsidRDefault="000307F7" w:rsidP="00EF6480">
      <w:pPr>
        <w:spacing w:line="276" w:lineRule="auto"/>
        <w:jc w:val="both"/>
        <w:rPr>
          <w:rFonts w:ascii="Arial" w:hAnsi="Arial" w:cs="Arial"/>
          <w:sz w:val="20"/>
          <w:szCs w:val="20"/>
        </w:rPr>
      </w:pPr>
      <w:r>
        <w:rPr>
          <w:rFonts w:ascii="Arial" w:hAnsi="Arial" w:cs="Arial"/>
          <w:b/>
          <w:sz w:val="20"/>
          <w:szCs w:val="20"/>
        </w:rPr>
        <w:t>Artículo 667</w:t>
      </w:r>
      <w:r w:rsidR="00517BEB" w:rsidRPr="0034692D">
        <w:rPr>
          <w:rFonts w:ascii="Arial" w:hAnsi="Arial" w:cs="Arial"/>
          <w:b/>
          <w:sz w:val="20"/>
          <w:szCs w:val="20"/>
        </w:rPr>
        <w:t>.-</w:t>
      </w:r>
      <w:r w:rsidR="00517BEB" w:rsidRPr="0034692D">
        <w:rPr>
          <w:rFonts w:ascii="Arial" w:hAnsi="Arial" w:cs="Arial"/>
          <w:sz w:val="20"/>
          <w:szCs w:val="20"/>
        </w:rPr>
        <w:t xml:space="preserve"> La Dirección ejercerá sus facultades de administración del suelo y expedición de licencias de construcción con el auxilio de profesionales en el ramo de la construcción, quienes serán nombrados </w:t>
      </w:r>
      <w:r w:rsidR="00DA671F" w:rsidRPr="0034692D">
        <w:rPr>
          <w:rFonts w:ascii="Arial" w:hAnsi="Arial" w:cs="Arial"/>
          <w:sz w:val="20"/>
          <w:szCs w:val="20"/>
        </w:rPr>
        <w:t>DRO</w:t>
      </w:r>
      <w:r w:rsidR="00517BEB" w:rsidRPr="0034692D">
        <w:rPr>
          <w:rFonts w:ascii="Arial" w:hAnsi="Arial" w:cs="Arial"/>
          <w:sz w:val="20"/>
          <w:szCs w:val="20"/>
        </w:rPr>
        <w:t>, cuya responsiva de participación en un proyecto u obra garantiza que se realiza en apego a las disposiciones técnicas y normativas del marco legal aplicable.</w:t>
      </w:r>
    </w:p>
    <w:p w:rsidR="00517BEB" w:rsidRPr="0034692D" w:rsidRDefault="00517BEB"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35ABF" w:rsidRPr="0034692D" w:rsidRDefault="000307F7"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668</w:t>
      </w:r>
      <w:r w:rsidR="00835ABF" w:rsidRPr="0034692D">
        <w:rPr>
          <w:rFonts w:ascii="Arial" w:eastAsia="Times New Roman" w:hAnsi="Arial" w:cs="Arial"/>
          <w:b/>
          <w:bCs/>
          <w:color w:val="000000"/>
          <w:sz w:val="20"/>
          <w:szCs w:val="20"/>
        </w:rPr>
        <w:t>.-</w:t>
      </w:r>
      <w:r w:rsidR="00835ABF" w:rsidRPr="0034692D">
        <w:rPr>
          <w:rFonts w:ascii="Arial" w:eastAsia="Times New Roman" w:hAnsi="Arial" w:cs="Arial"/>
          <w:color w:val="000000"/>
          <w:sz w:val="20"/>
          <w:szCs w:val="20"/>
        </w:rPr>
        <w:t xml:space="preserve">  Las obras públicas y privadas que requi</w:t>
      </w:r>
      <w:r w:rsidR="00391A25" w:rsidRPr="0034692D">
        <w:rPr>
          <w:rFonts w:ascii="Arial" w:eastAsia="Times New Roman" w:hAnsi="Arial" w:cs="Arial"/>
          <w:color w:val="000000"/>
          <w:sz w:val="20"/>
          <w:szCs w:val="20"/>
        </w:rPr>
        <w:t>eran l</w:t>
      </w:r>
      <w:r w:rsidR="00835ABF" w:rsidRPr="0034692D">
        <w:rPr>
          <w:rFonts w:ascii="Arial" w:eastAsia="Times New Roman" w:hAnsi="Arial" w:cs="Arial"/>
          <w:color w:val="000000"/>
          <w:sz w:val="20"/>
          <w:szCs w:val="20"/>
        </w:rPr>
        <w:t>icencia de construcción, invariablemente deben realizarse bajo la responsabilidad de un profesional registrado ante la CAADROC, conforme a la  siguiente clasificación:</w:t>
      </w:r>
    </w:p>
    <w:p w:rsidR="002C6818" w:rsidRPr="0034692D" w:rsidRDefault="002C6818" w:rsidP="00EF6480">
      <w:pPr>
        <w:spacing w:line="276" w:lineRule="auto"/>
        <w:jc w:val="both"/>
        <w:rPr>
          <w:rFonts w:ascii="Arial" w:hAnsi="Arial" w:cs="Arial"/>
          <w:sz w:val="20"/>
          <w:szCs w:val="20"/>
        </w:rPr>
      </w:pPr>
    </w:p>
    <w:p w:rsidR="002C6818" w:rsidRPr="0034692D" w:rsidRDefault="00AD2F84"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Director</w:t>
      </w:r>
      <w:r w:rsidR="00233700" w:rsidRPr="0034692D">
        <w:rPr>
          <w:rFonts w:ascii="Arial" w:hAnsi="Arial" w:cs="Arial"/>
          <w:b/>
          <w:sz w:val="20"/>
          <w:szCs w:val="20"/>
        </w:rPr>
        <w:t>/a</w:t>
      </w:r>
      <w:r w:rsidRPr="0034692D">
        <w:rPr>
          <w:rFonts w:ascii="Arial" w:hAnsi="Arial" w:cs="Arial"/>
          <w:b/>
          <w:sz w:val="20"/>
          <w:szCs w:val="20"/>
        </w:rPr>
        <w:t xml:space="preserve"> Responsable d</w:t>
      </w:r>
      <w:r w:rsidR="002C6818" w:rsidRPr="0034692D">
        <w:rPr>
          <w:rFonts w:ascii="Arial" w:hAnsi="Arial" w:cs="Arial"/>
          <w:b/>
          <w:sz w:val="20"/>
          <w:szCs w:val="20"/>
        </w:rPr>
        <w:t>e Obra "C".-</w:t>
      </w:r>
      <w:r w:rsidR="002C6818" w:rsidRPr="0034692D">
        <w:rPr>
          <w:rFonts w:ascii="Arial" w:hAnsi="Arial" w:cs="Arial"/>
          <w:sz w:val="20"/>
          <w:szCs w:val="20"/>
        </w:rPr>
        <w:t xml:space="preserve">  En obras de vivienda, servicios o bodegas no mayores a </w:t>
      </w:r>
      <w:r w:rsidR="00034CA2" w:rsidRPr="0034692D">
        <w:rPr>
          <w:rFonts w:ascii="Arial" w:hAnsi="Arial" w:cs="Arial"/>
          <w:sz w:val="20"/>
          <w:szCs w:val="20"/>
        </w:rPr>
        <w:t>500m</w:t>
      </w:r>
      <w:r w:rsidR="00034CA2" w:rsidRPr="0034692D">
        <w:rPr>
          <w:rFonts w:ascii="Arial" w:hAnsi="Arial" w:cs="Arial"/>
          <w:sz w:val="20"/>
          <w:szCs w:val="20"/>
          <w:vertAlign w:val="superscript"/>
        </w:rPr>
        <w:t>2</w:t>
      </w:r>
      <w:r w:rsidR="002C6818" w:rsidRPr="0034692D">
        <w:rPr>
          <w:rFonts w:ascii="Arial" w:hAnsi="Arial" w:cs="Arial"/>
          <w:sz w:val="20"/>
          <w:szCs w:val="20"/>
        </w:rPr>
        <w:t xml:space="preserve"> de su</w:t>
      </w:r>
      <w:r w:rsidR="00DC210F" w:rsidRPr="0034692D">
        <w:rPr>
          <w:rFonts w:ascii="Arial" w:hAnsi="Arial" w:cs="Arial"/>
          <w:sz w:val="20"/>
          <w:szCs w:val="20"/>
        </w:rPr>
        <w:t xml:space="preserve">perficie y hasta tres niveles con altura máxima a </w:t>
      </w:r>
      <w:r w:rsidR="00DD0378">
        <w:rPr>
          <w:rFonts w:ascii="Arial" w:hAnsi="Arial" w:cs="Arial"/>
          <w:sz w:val="20"/>
          <w:szCs w:val="20"/>
        </w:rPr>
        <w:t>10</w:t>
      </w:r>
      <w:r w:rsidR="00B15926">
        <w:rPr>
          <w:rFonts w:ascii="Arial" w:hAnsi="Arial" w:cs="Arial"/>
          <w:sz w:val="20"/>
          <w:szCs w:val="20"/>
        </w:rPr>
        <w:t xml:space="preserve"> m</w:t>
      </w:r>
      <w:r w:rsidR="002C6818" w:rsidRPr="0034692D">
        <w:rPr>
          <w:rFonts w:ascii="Arial" w:hAnsi="Arial" w:cs="Arial"/>
          <w:sz w:val="20"/>
          <w:szCs w:val="20"/>
        </w:rPr>
        <w:t>;</w:t>
      </w:r>
      <w:r w:rsidR="002C6818" w:rsidRPr="0034692D">
        <w:rPr>
          <w:rFonts w:ascii="Arial" w:hAnsi="Arial" w:cs="Arial"/>
          <w:sz w:val="20"/>
          <w:szCs w:val="20"/>
        </w:rPr>
        <w:tab/>
      </w:r>
    </w:p>
    <w:p w:rsidR="00B2234E" w:rsidRPr="0034692D" w:rsidRDefault="00B2234E" w:rsidP="00EF6480">
      <w:pPr>
        <w:pStyle w:val="Prrafodelista"/>
        <w:spacing w:line="276" w:lineRule="auto"/>
        <w:ind w:left="1068"/>
        <w:jc w:val="both"/>
        <w:rPr>
          <w:rFonts w:ascii="Arial" w:hAnsi="Arial" w:cs="Arial"/>
          <w:sz w:val="20"/>
          <w:szCs w:val="20"/>
        </w:rPr>
      </w:pPr>
    </w:p>
    <w:p w:rsidR="002C6818" w:rsidRPr="0034692D" w:rsidRDefault="002C6818"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Director</w:t>
      </w:r>
      <w:r w:rsidR="00233700" w:rsidRPr="0034692D">
        <w:rPr>
          <w:rFonts w:ascii="Arial" w:hAnsi="Arial" w:cs="Arial"/>
          <w:b/>
          <w:sz w:val="20"/>
          <w:szCs w:val="20"/>
        </w:rPr>
        <w:t>/a</w:t>
      </w:r>
      <w:r w:rsidRPr="0034692D">
        <w:rPr>
          <w:rFonts w:ascii="Arial" w:hAnsi="Arial" w:cs="Arial"/>
          <w:b/>
          <w:sz w:val="20"/>
          <w:szCs w:val="20"/>
        </w:rPr>
        <w:t xml:space="preserve"> Responsable de Obra "B".-</w:t>
      </w:r>
      <w:r w:rsidRPr="0034692D">
        <w:rPr>
          <w:rFonts w:ascii="Arial" w:hAnsi="Arial" w:cs="Arial"/>
          <w:sz w:val="20"/>
          <w:szCs w:val="20"/>
        </w:rPr>
        <w:t xml:space="preserve"> En obra</w:t>
      </w:r>
      <w:r w:rsidR="00AD2F84" w:rsidRPr="0034692D">
        <w:rPr>
          <w:rFonts w:ascii="Arial" w:hAnsi="Arial" w:cs="Arial"/>
          <w:sz w:val="20"/>
          <w:szCs w:val="20"/>
        </w:rPr>
        <w:t xml:space="preserve">s de cualquier naturaleza a </w:t>
      </w:r>
      <w:r w:rsidRPr="0034692D">
        <w:rPr>
          <w:rFonts w:ascii="Arial" w:hAnsi="Arial" w:cs="Arial"/>
          <w:sz w:val="20"/>
          <w:szCs w:val="20"/>
        </w:rPr>
        <w:t xml:space="preserve">excepción de las que estén expresamente señaladas en la fracción tercera </w:t>
      </w:r>
      <w:r w:rsidR="00C51762" w:rsidRPr="0034692D">
        <w:rPr>
          <w:rFonts w:ascii="Arial" w:hAnsi="Arial" w:cs="Arial"/>
          <w:sz w:val="20"/>
          <w:szCs w:val="20"/>
        </w:rPr>
        <w:t xml:space="preserve">y </w:t>
      </w:r>
      <w:r w:rsidRPr="0034692D">
        <w:rPr>
          <w:rFonts w:ascii="Arial" w:hAnsi="Arial" w:cs="Arial"/>
          <w:sz w:val="20"/>
          <w:szCs w:val="20"/>
        </w:rPr>
        <w:t>que requieran de la participación de un DRO;</w:t>
      </w:r>
    </w:p>
    <w:p w:rsidR="002C6818" w:rsidRPr="0034692D" w:rsidRDefault="002C6818" w:rsidP="00EF6480">
      <w:pPr>
        <w:spacing w:line="276" w:lineRule="auto"/>
        <w:ind w:left="348" w:firstLine="2840"/>
        <w:jc w:val="both"/>
        <w:rPr>
          <w:rFonts w:ascii="Arial" w:hAnsi="Arial" w:cs="Arial"/>
          <w:sz w:val="20"/>
          <w:szCs w:val="20"/>
        </w:rPr>
      </w:pPr>
    </w:p>
    <w:p w:rsidR="002C6818" w:rsidRPr="0034692D" w:rsidRDefault="002C6818"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Director</w:t>
      </w:r>
      <w:r w:rsidR="00233700" w:rsidRPr="0034692D">
        <w:rPr>
          <w:rFonts w:ascii="Arial" w:hAnsi="Arial" w:cs="Arial"/>
          <w:b/>
          <w:sz w:val="20"/>
          <w:szCs w:val="20"/>
        </w:rPr>
        <w:t>/a</w:t>
      </w:r>
      <w:r w:rsidR="00DD0378">
        <w:rPr>
          <w:rFonts w:ascii="Arial" w:hAnsi="Arial" w:cs="Arial"/>
          <w:b/>
          <w:sz w:val="20"/>
          <w:szCs w:val="20"/>
        </w:rPr>
        <w:t xml:space="preserve"> Responsable de Conservación d</w:t>
      </w:r>
      <w:r w:rsidRPr="0034692D">
        <w:rPr>
          <w:rFonts w:ascii="Arial" w:hAnsi="Arial" w:cs="Arial"/>
          <w:b/>
          <w:sz w:val="20"/>
          <w:szCs w:val="20"/>
        </w:rPr>
        <w:t>e Patri</w:t>
      </w:r>
      <w:r w:rsidR="00AD2F84" w:rsidRPr="0034692D">
        <w:rPr>
          <w:rFonts w:ascii="Arial" w:hAnsi="Arial" w:cs="Arial"/>
          <w:b/>
          <w:sz w:val="20"/>
          <w:szCs w:val="20"/>
        </w:rPr>
        <w:t>monio Edificado "B".-</w:t>
      </w:r>
      <w:r w:rsidR="00AD2F84" w:rsidRPr="0034692D">
        <w:rPr>
          <w:rFonts w:ascii="Arial" w:hAnsi="Arial" w:cs="Arial"/>
          <w:sz w:val="20"/>
          <w:szCs w:val="20"/>
        </w:rPr>
        <w:t xml:space="preserve"> En las </w:t>
      </w:r>
      <w:r w:rsidRPr="0034692D">
        <w:rPr>
          <w:rFonts w:ascii="Arial" w:hAnsi="Arial" w:cs="Arial"/>
          <w:sz w:val="20"/>
          <w:szCs w:val="20"/>
        </w:rPr>
        <w:t>obras de mantenimiento, preservación y consolidación m</w:t>
      </w:r>
      <w:r w:rsidR="00034CA2" w:rsidRPr="0034692D">
        <w:rPr>
          <w:rFonts w:ascii="Arial" w:hAnsi="Arial" w:cs="Arial"/>
          <w:sz w:val="20"/>
          <w:szCs w:val="20"/>
        </w:rPr>
        <w:t>ayores a 100 m</w:t>
      </w:r>
      <w:r w:rsidR="00034CA2" w:rsidRPr="0034692D">
        <w:rPr>
          <w:rFonts w:ascii="Arial" w:hAnsi="Arial" w:cs="Arial"/>
          <w:sz w:val="20"/>
          <w:szCs w:val="20"/>
          <w:vertAlign w:val="superscript"/>
        </w:rPr>
        <w:t>2</w:t>
      </w:r>
      <w:r w:rsidR="00DD0378">
        <w:rPr>
          <w:rFonts w:ascii="Arial" w:hAnsi="Arial" w:cs="Arial"/>
          <w:sz w:val="20"/>
          <w:szCs w:val="20"/>
          <w:vertAlign w:val="superscript"/>
        </w:rPr>
        <w:t xml:space="preserve"> </w:t>
      </w:r>
      <w:r w:rsidRPr="0034692D">
        <w:rPr>
          <w:rFonts w:ascii="Arial" w:hAnsi="Arial" w:cs="Arial"/>
          <w:sz w:val="20"/>
          <w:szCs w:val="20"/>
        </w:rPr>
        <w:t>de inmuebles ubic</w:t>
      </w:r>
      <w:r w:rsidR="000315F7">
        <w:rPr>
          <w:rFonts w:ascii="Arial" w:hAnsi="Arial" w:cs="Arial"/>
          <w:sz w:val="20"/>
          <w:szCs w:val="20"/>
        </w:rPr>
        <w:t xml:space="preserve">ados en el Centro Histórico, </w:t>
      </w:r>
      <w:r w:rsidRPr="0034692D">
        <w:rPr>
          <w:rFonts w:ascii="Arial" w:hAnsi="Arial" w:cs="Arial"/>
          <w:sz w:val="20"/>
          <w:szCs w:val="20"/>
        </w:rPr>
        <w:t>Áreas Patrimoniales y Monumentos del Municipio;</w:t>
      </w:r>
    </w:p>
    <w:p w:rsidR="002C6818" w:rsidRPr="0034692D" w:rsidRDefault="002C6818" w:rsidP="00EF6480">
      <w:pPr>
        <w:spacing w:line="276" w:lineRule="auto"/>
        <w:ind w:left="348" w:firstLine="2840"/>
        <w:jc w:val="both"/>
        <w:rPr>
          <w:rFonts w:ascii="Arial" w:hAnsi="Arial" w:cs="Arial"/>
          <w:sz w:val="20"/>
          <w:szCs w:val="20"/>
        </w:rPr>
      </w:pPr>
    </w:p>
    <w:p w:rsidR="00AD2F84" w:rsidRPr="0034692D" w:rsidRDefault="002C6818"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Director</w:t>
      </w:r>
      <w:r w:rsidR="00233700" w:rsidRPr="0034692D">
        <w:rPr>
          <w:rFonts w:ascii="Arial" w:hAnsi="Arial" w:cs="Arial"/>
          <w:b/>
          <w:sz w:val="20"/>
          <w:szCs w:val="20"/>
        </w:rPr>
        <w:t>/a</w:t>
      </w:r>
      <w:r w:rsidRPr="0034692D">
        <w:rPr>
          <w:rFonts w:ascii="Arial" w:hAnsi="Arial" w:cs="Arial"/>
          <w:b/>
          <w:sz w:val="20"/>
          <w:szCs w:val="20"/>
        </w:rPr>
        <w:t xml:space="preserve"> Responsable de Obra "A".-</w:t>
      </w:r>
      <w:r w:rsidRPr="0034692D">
        <w:rPr>
          <w:rFonts w:ascii="Arial" w:hAnsi="Arial" w:cs="Arial"/>
          <w:sz w:val="20"/>
          <w:szCs w:val="20"/>
        </w:rPr>
        <w:t xml:space="preserve"> En obras</w:t>
      </w:r>
      <w:r w:rsidR="00034CA2" w:rsidRPr="0034692D">
        <w:rPr>
          <w:rFonts w:ascii="Arial" w:hAnsi="Arial" w:cs="Arial"/>
          <w:sz w:val="20"/>
          <w:szCs w:val="20"/>
        </w:rPr>
        <w:t xml:space="preserve"> con altura mayor a 35.00 m</w:t>
      </w:r>
      <w:r w:rsidRPr="0034692D">
        <w:rPr>
          <w:rFonts w:ascii="Arial" w:hAnsi="Arial" w:cs="Arial"/>
          <w:sz w:val="20"/>
          <w:szCs w:val="20"/>
        </w:rPr>
        <w:t>, salas de espectáculos con capacidad mayor a 1,000 espectadores; desarrollos turísticos, comerciales industriales y de</w:t>
      </w:r>
      <w:r w:rsidR="00F33A8D" w:rsidRPr="0034692D">
        <w:rPr>
          <w:rFonts w:ascii="Arial" w:hAnsi="Arial" w:cs="Arial"/>
          <w:sz w:val="20"/>
          <w:szCs w:val="20"/>
        </w:rPr>
        <w:t xml:space="preserve"> servicio mayores a 5,000 m</w:t>
      </w:r>
      <w:r w:rsidR="00F33A8D" w:rsidRPr="0034692D">
        <w:rPr>
          <w:rFonts w:ascii="Arial" w:hAnsi="Arial" w:cs="Arial"/>
          <w:sz w:val="20"/>
          <w:szCs w:val="20"/>
          <w:vertAlign w:val="superscript"/>
        </w:rPr>
        <w:t>2</w:t>
      </w:r>
      <w:r w:rsidRPr="0034692D">
        <w:rPr>
          <w:rFonts w:ascii="Arial" w:hAnsi="Arial" w:cs="Arial"/>
          <w:sz w:val="20"/>
          <w:szCs w:val="20"/>
        </w:rPr>
        <w:t xml:space="preserve">, fraccionamientos y unidades de vivienda </w:t>
      </w:r>
      <w:r w:rsidRPr="0034692D">
        <w:rPr>
          <w:rFonts w:ascii="Arial" w:hAnsi="Arial" w:cs="Arial"/>
          <w:sz w:val="20"/>
          <w:szCs w:val="20"/>
        </w:rPr>
        <w:lastRenderedPageBreak/>
        <w:t>mayores a 500 unidades; hospitales y unidades de salud con capacidad superior a 12 camas; obras públicas;</w:t>
      </w:r>
      <w:r w:rsidRPr="0034692D">
        <w:rPr>
          <w:rFonts w:ascii="Arial" w:hAnsi="Arial" w:cs="Arial"/>
          <w:sz w:val="20"/>
          <w:szCs w:val="20"/>
        </w:rPr>
        <w:tab/>
      </w:r>
    </w:p>
    <w:p w:rsidR="002C6818" w:rsidRPr="0034692D" w:rsidRDefault="002C6818"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C6818" w:rsidRPr="0034692D" w:rsidRDefault="002C6818"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Direct</w:t>
      </w:r>
      <w:r w:rsidR="00AD2F84" w:rsidRPr="0034692D">
        <w:rPr>
          <w:rFonts w:ascii="Arial" w:hAnsi="Arial" w:cs="Arial"/>
          <w:b/>
          <w:sz w:val="20"/>
          <w:szCs w:val="20"/>
        </w:rPr>
        <w:t>or</w:t>
      </w:r>
      <w:r w:rsidR="00233700" w:rsidRPr="0034692D">
        <w:rPr>
          <w:rFonts w:ascii="Arial" w:hAnsi="Arial" w:cs="Arial"/>
          <w:b/>
          <w:sz w:val="20"/>
          <w:szCs w:val="20"/>
        </w:rPr>
        <w:t>/a</w:t>
      </w:r>
      <w:r w:rsidR="00AD2F84" w:rsidRPr="0034692D">
        <w:rPr>
          <w:rFonts w:ascii="Arial" w:hAnsi="Arial" w:cs="Arial"/>
          <w:b/>
          <w:sz w:val="20"/>
          <w:szCs w:val="20"/>
        </w:rPr>
        <w:t xml:space="preserve"> Responsable de Conservación d</w:t>
      </w:r>
      <w:r w:rsidRPr="0034692D">
        <w:rPr>
          <w:rFonts w:ascii="Arial" w:hAnsi="Arial" w:cs="Arial"/>
          <w:b/>
          <w:sz w:val="20"/>
          <w:szCs w:val="20"/>
        </w:rPr>
        <w:t>e Patrimonio Edificado "A".-</w:t>
      </w:r>
      <w:r w:rsidRPr="0034692D">
        <w:rPr>
          <w:rFonts w:ascii="Arial" w:hAnsi="Arial" w:cs="Arial"/>
          <w:sz w:val="20"/>
          <w:szCs w:val="20"/>
        </w:rPr>
        <w:t xml:space="preserve"> Para todas las edificaciones nuevas y existentes dentro del Centro Histórico, Áreas Patrimoniales y Monumentos del Municipio, las que colinden con bienes de valor patrimonial, para mantenimiento, restauración, aseguramiento, reestructuración, integración, reintegración</w:t>
      </w:r>
      <w:r w:rsidR="00C51762" w:rsidRPr="0034692D">
        <w:rPr>
          <w:rFonts w:ascii="Arial" w:hAnsi="Arial" w:cs="Arial"/>
          <w:sz w:val="20"/>
          <w:szCs w:val="20"/>
        </w:rPr>
        <w:t xml:space="preserve">, consolidación, </w:t>
      </w:r>
      <w:r w:rsidRPr="0034692D">
        <w:rPr>
          <w:rFonts w:ascii="Arial" w:hAnsi="Arial" w:cs="Arial"/>
          <w:sz w:val="20"/>
          <w:szCs w:val="20"/>
        </w:rPr>
        <w:t xml:space="preserve">anastilosis, adecuación, introducción de nuevos sistemas de </w:t>
      </w:r>
      <w:r w:rsidR="00BD7FD0">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y servicios, actualización de sitios históricos y revitalización;</w:t>
      </w:r>
      <w:r w:rsidR="00A304A5" w:rsidRPr="0034692D">
        <w:rPr>
          <w:rFonts w:ascii="Arial" w:hAnsi="Arial" w:cs="Arial"/>
          <w:sz w:val="20"/>
          <w:szCs w:val="20"/>
        </w:rPr>
        <w:t xml:space="preserve"> y</w:t>
      </w:r>
    </w:p>
    <w:p w:rsidR="002C6818" w:rsidRPr="0034692D" w:rsidRDefault="002C6818" w:rsidP="00EF6480">
      <w:pPr>
        <w:spacing w:line="276" w:lineRule="auto"/>
        <w:ind w:left="348" w:firstLine="2840"/>
        <w:jc w:val="both"/>
        <w:rPr>
          <w:rFonts w:ascii="Arial" w:hAnsi="Arial" w:cs="Arial"/>
          <w:sz w:val="20"/>
          <w:szCs w:val="20"/>
        </w:rPr>
      </w:pPr>
    </w:p>
    <w:p w:rsidR="0039727A" w:rsidRPr="0034692D" w:rsidRDefault="002C6818" w:rsidP="00EF6480">
      <w:pPr>
        <w:pStyle w:val="Prrafodelista"/>
        <w:numPr>
          <w:ilvl w:val="0"/>
          <w:numId w:val="9"/>
        </w:numPr>
        <w:spacing w:line="276" w:lineRule="auto"/>
        <w:ind w:left="1068"/>
        <w:jc w:val="both"/>
        <w:rPr>
          <w:rFonts w:ascii="Arial" w:hAnsi="Arial" w:cs="Arial"/>
          <w:sz w:val="20"/>
          <w:szCs w:val="20"/>
        </w:rPr>
      </w:pPr>
      <w:r w:rsidRPr="0034692D">
        <w:rPr>
          <w:rFonts w:ascii="Arial" w:hAnsi="Arial" w:cs="Arial"/>
          <w:b/>
          <w:sz w:val="20"/>
          <w:szCs w:val="20"/>
        </w:rPr>
        <w:t>Corresponsable</w:t>
      </w:r>
      <w:r w:rsidRPr="0034692D">
        <w:rPr>
          <w:rFonts w:ascii="Arial" w:hAnsi="Arial" w:cs="Arial"/>
          <w:sz w:val="20"/>
          <w:szCs w:val="20"/>
        </w:rPr>
        <w:t>.- En la elaboración de estudios técnicos de su especialidad en los tipos que el proyecto ejecutivo y</w:t>
      </w:r>
      <w:r w:rsidR="00FE69D3" w:rsidRPr="0034692D">
        <w:rPr>
          <w:rFonts w:ascii="Arial" w:hAnsi="Arial" w:cs="Arial"/>
          <w:sz w:val="20"/>
          <w:szCs w:val="20"/>
        </w:rPr>
        <w:t xml:space="preserve"> la licencia</w:t>
      </w:r>
      <w:r w:rsidR="00812943">
        <w:rPr>
          <w:rFonts w:ascii="Arial" w:hAnsi="Arial" w:cs="Arial"/>
          <w:sz w:val="20"/>
          <w:szCs w:val="20"/>
        </w:rPr>
        <w:t xml:space="preserve"> </w:t>
      </w:r>
      <w:r w:rsidRPr="0034692D">
        <w:rPr>
          <w:rFonts w:ascii="Arial" w:hAnsi="Arial" w:cs="Arial"/>
          <w:sz w:val="20"/>
          <w:szCs w:val="20"/>
        </w:rPr>
        <w:t>lo requieran. La intervención d</w:t>
      </w:r>
      <w:r w:rsidR="00FE69D3" w:rsidRPr="0034692D">
        <w:rPr>
          <w:rFonts w:ascii="Arial" w:hAnsi="Arial" w:cs="Arial"/>
          <w:sz w:val="20"/>
          <w:szCs w:val="20"/>
        </w:rPr>
        <w:t>el corresponsable especializado</w:t>
      </w:r>
      <w:r w:rsidRPr="0034692D">
        <w:rPr>
          <w:rFonts w:ascii="Arial" w:hAnsi="Arial" w:cs="Arial"/>
          <w:sz w:val="20"/>
          <w:szCs w:val="20"/>
        </w:rPr>
        <w:t xml:space="preserve"> será requerida en las construcciones que sean coordinadas por </w:t>
      </w:r>
      <w:r w:rsidR="00233700" w:rsidRPr="0034692D">
        <w:rPr>
          <w:rFonts w:ascii="Arial" w:hAnsi="Arial" w:cs="Arial"/>
          <w:sz w:val="20"/>
          <w:szCs w:val="20"/>
        </w:rPr>
        <w:t>la/el</w:t>
      </w:r>
      <w:r w:rsidRPr="0034692D">
        <w:rPr>
          <w:rFonts w:ascii="Arial" w:hAnsi="Arial" w:cs="Arial"/>
          <w:sz w:val="20"/>
          <w:szCs w:val="20"/>
        </w:rPr>
        <w:t xml:space="preserve"> DRO de obra.</w:t>
      </w:r>
      <w:r w:rsidRPr="0034692D">
        <w:rPr>
          <w:rFonts w:ascii="Arial" w:hAnsi="Arial" w:cs="Arial"/>
          <w:sz w:val="20"/>
          <w:szCs w:val="20"/>
        </w:rPr>
        <w:tab/>
      </w:r>
    </w:p>
    <w:p w:rsidR="0039727A" w:rsidRPr="0034692D" w:rsidRDefault="0039727A" w:rsidP="00EF6480">
      <w:pPr>
        <w:spacing w:line="276" w:lineRule="auto"/>
        <w:jc w:val="both"/>
        <w:rPr>
          <w:rFonts w:ascii="Arial" w:hAnsi="Arial" w:cs="Arial"/>
          <w:sz w:val="20"/>
          <w:szCs w:val="20"/>
        </w:rPr>
      </w:pPr>
    </w:p>
    <w:p w:rsidR="0039727A" w:rsidRPr="0034692D" w:rsidRDefault="000307F7"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669</w:t>
      </w:r>
      <w:r w:rsidR="0039727A" w:rsidRPr="0034692D">
        <w:rPr>
          <w:rFonts w:ascii="Arial" w:eastAsia="Times New Roman" w:hAnsi="Arial" w:cs="Arial"/>
          <w:b/>
          <w:color w:val="000000"/>
          <w:sz w:val="20"/>
          <w:szCs w:val="20"/>
        </w:rPr>
        <w:t>.-</w:t>
      </w:r>
      <w:r w:rsidR="00D83EE3">
        <w:rPr>
          <w:rFonts w:ascii="Arial" w:eastAsia="Times New Roman" w:hAnsi="Arial" w:cs="Arial"/>
          <w:b/>
          <w:color w:val="000000"/>
          <w:sz w:val="20"/>
          <w:szCs w:val="20"/>
        </w:rPr>
        <w:t xml:space="preserve"> </w:t>
      </w:r>
      <w:r w:rsidR="00FD396D">
        <w:rPr>
          <w:rFonts w:ascii="Arial" w:eastAsia="Times New Roman" w:hAnsi="Arial" w:cs="Arial"/>
          <w:color w:val="000000"/>
          <w:sz w:val="20"/>
          <w:szCs w:val="20"/>
        </w:rPr>
        <w:t>La /</w:t>
      </w:r>
      <w:r w:rsidR="0039727A" w:rsidRPr="0034692D">
        <w:rPr>
          <w:rFonts w:ascii="Arial" w:eastAsia="Times New Roman" w:hAnsi="Arial" w:cs="Arial"/>
          <w:color w:val="000000"/>
          <w:sz w:val="20"/>
          <w:szCs w:val="20"/>
        </w:rPr>
        <w:t xml:space="preserve">El Director </w:t>
      </w:r>
      <w:r w:rsidR="00185E7E" w:rsidRPr="0034692D">
        <w:rPr>
          <w:rFonts w:ascii="Arial" w:eastAsia="Times New Roman" w:hAnsi="Arial" w:cs="Arial"/>
          <w:color w:val="000000"/>
          <w:sz w:val="20"/>
          <w:szCs w:val="20"/>
        </w:rPr>
        <w:t>de Desarrollo Urbano</w:t>
      </w:r>
      <w:r w:rsidR="00812943">
        <w:rPr>
          <w:rFonts w:ascii="Arial" w:eastAsia="Times New Roman" w:hAnsi="Arial" w:cs="Arial"/>
          <w:color w:val="000000"/>
          <w:sz w:val="20"/>
          <w:szCs w:val="20"/>
        </w:rPr>
        <w:t xml:space="preserve"> </w:t>
      </w:r>
      <w:r w:rsidR="0039727A" w:rsidRPr="0034692D">
        <w:rPr>
          <w:rFonts w:ascii="Arial" w:eastAsia="Times New Roman" w:hAnsi="Arial" w:cs="Arial"/>
          <w:color w:val="000000"/>
          <w:sz w:val="20"/>
          <w:szCs w:val="20"/>
        </w:rPr>
        <w:t>y los servidores públicos encargados de</w:t>
      </w:r>
      <w:r w:rsidR="00744385" w:rsidRPr="0034692D">
        <w:rPr>
          <w:rFonts w:ascii="Arial" w:eastAsia="Times New Roman" w:hAnsi="Arial" w:cs="Arial"/>
          <w:color w:val="000000"/>
          <w:sz w:val="20"/>
          <w:szCs w:val="20"/>
        </w:rPr>
        <w:t xml:space="preserve"> la </w:t>
      </w:r>
      <w:r w:rsidR="00A4240E" w:rsidRPr="0034692D">
        <w:rPr>
          <w:rFonts w:ascii="Arial" w:eastAsia="Times New Roman" w:hAnsi="Arial" w:cs="Arial"/>
          <w:color w:val="000000"/>
          <w:sz w:val="20"/>
          <w:szCs w:val="20"/>
        </w:rPr>
        <w:t>supervisión de obras y el análisis para la emisión de licencias de construcción deberán</w:t>
      </w:r>
      <w:r w:rsidR="0039727A" w:rsidRPr="0034692D">
        <w:rPr>
          <w:rFonts w:ascii="Arial" w:eastAsia="Times New Roman" w:hAnsi="Arial" w:cs="Arial"/>
          <w:color w:val="000000"/>
          <w:sz w:val="20"/>
          <w:szCs w:val="20"/>
        </w:rPr>
        <w:t xml:space="preserve"> tener </w:t>
      </w:r>
      <w:r w:rsidR="003E30BA" w:rsidRPr="0034692D">
        <w:rPr>
          <w:rFonts w:ascii="Arial" w:eastAsia="Times New Roman" w:hAnsi="Arial" w:cs="Arial"/>
          <w:color w:val="000000"/>
          <w:sz w:val="20"/>
          <w:szCs w:val="20"/>
        </w:rPr>
        <w:t xml:space="preserve">calidad </w:t>
      </w:r>
      <w:r w:rsidR="00CA2444" w:rsidRPr="0034692D">
        <w:rPr>
          <w:rFonts w:ascii="Arial" w:eastAsia="Times New Roman" w:hAnsi="Arial" w:cs="Arial"/>
          <w:color w:val="000000"/>
          <w:sz w:val="20"/>
          <w:szCs w:val="20"/>
        </w:rPr>
        <w:t>de DRO</w:t>
      </w:r>
      <w:r w:rsidR="003E30BA" w:rsidRPr="0034692D">
        <w:rPr>
          <w:rFonts w:ascii="Arial" w:eastAsia="Times New Roman" w:hAnsi="Arial" w:cs="Arial"/>
          <w:color w:val="000000"/>
          <w:sz w:val="20"/>
          <w:szCs w:val="20"/>
        </w:rPr>
        <w:t xml:space="preserve"> o Corresponsable</w:t>
      </w:r>
      <w:r w:rsidR="0039727A" w:rsidRPr="0034692D">
        <w:rPr>
          <w:rFonts w:ascii="Arial" w:eastAsia="Times New Roman" w:hAnsi="Arial" w:cs="Arial"/>
          <w:color w:val="000000"/>
          <w:sz w:val="20"/>
          <w:szCs w:val="20"/>
        </w:rPr>
        <w:t xml:space="preserve">. Adicionalmente, </w:t>
      </w:r>
      <w:r w:rsidR="00FD396D">
        <w:rPr>
          <w:rFonts w:ascii="Arial" w:eastAsia="Times New Roman" w:hAnsi="Arial" w:cs="Arial"/>
          <w:color w:val="000000"/>
          <w:sz w:val="20"/>
          <w:szCs w:val="20"/>
        </w:rPr>
        <w:t>todos las/</w:t>
      </w:r>
      <w:r w:rsidR="00FD3DC5" w:rsidRPr="0034692D">
        <w:rPr>
          <w:rFonts w:ascii="Arial" w:eastAsia="Times New Roman" w:hAnsi="Arial" w:cs="Arial"/>
          <w:color w:val="000000"/>
          <w:sz w:val="20"/>
          <w:szCs w:val="20"/>
        </w:rPr>
        <w:t>los</w:t>
      </w:r>
      <w:r w:rsidR="0039727A" w:rsidRPr="0034692D">
        <w:rPr>
          <w:rFonts w:ascii="Arial" w:eastAsia="Times New Roman" w:hAnsi="Arial" w:cs="Arial"/>
          <w:color w:val="000000"/>
          <w:sz w:val="20"/>
          <w:szCs w:val="20"/>
        </w:rPr>
        <w:t xml:space="preserve"> funcionarios </w:t>
      </w:r>
      <w:r w:rsidR="00FD3DC5" w:rsidRPr="0034692D">
        <w:rPr>
          <w:rFonts w:ascii="Arial" w:eastAsia="Times New Roman" w:hAnsi="Arial" w:cs="Arial"/>
          <w:color w:val="000000"/>
          <w:sz w:val="20"/>
          <w:szCs w:val="20"/>
        </w:rPr>
        <w:t xml:space="preserve">adscritos a la </w:t>
      </w:r>
      <w:r w:rsidR="00FD396D">
        <w:rPr>
          <w:rFonts w:ascii="Arial" w:eastAsia="Times New Roman" w:hAnsi="Arial" w:cs="Arial"/>
          <w:color w:val="000000"/>
          <w:sz w:val="20"/>
          <w:szCs w:val="20"/>
        </w:rPr>
        <w:t>D</w:t>
      </w:r>
      <w:r w:rsidR="00FD3DC5" w:rsidRPr="0034692D">
        <w:rPr>
          <w:rFonts w:ascii="Arial" w:eastAsia="Times New Roman" w:hAnsi="Arial" w:cs="Arial"/>
          <w:color w:val="000000"/>
          <w:sz w:val="20"/>
          <w:szCs w:val="20"/>
        </w:rPr>
        <w:t xml:space="preserve">irección </w:t>
      </w:r>
      <w:r w:rsidR="0039727A" w:rsidRPr="0034692D">
        <w:rPr>
          <w:rFonts w:ascii="Arial" w:eastAsia="Times New Roman" w:hAnsi="Arial" w:cs="Arial"/>
          <w:color w:val="000000"/>
          <w:sz w:val="20"/>
          <w:szCs w:val="20"/>
        </w:rPr>
        <w:t xml:space="preserve">deberán recibir capacitación especializada en materia de la legislación y </w:t>
      </w:r>
      <w:r w:rsidR="00087724" w:rsidRPr="0034692D">
        <w:rPr>
          <w:rFonts w:ascii="Arial" w:eastAsia="Times New Roman" w:hAnsi="Arial" w:cs="Arial"/>
          <w:color w:val="000000"/>
          <w:sz w:val="20"/>
          <w:szCs w:val="20"/>
        </w:rPr>
        <w:t xml:space="preserve">los </w:t>
      </w:r>
      <w:r w:rsidR="0039727A" w:rsidRPr="0034692D">
        <w:rPr>
          <w:rFonts w:ascii="Arial" w:eastAsia="Times New Roman" w:hAnsi="Arial" w:cs="Arial"/>
          <w:color w:val="000000"/>
          <w:sz w:val="20"/>
          <w:szCs w:val="20"/>
        </w:rPr>
        <w:t xml:space="preserve">procedimientos administrativos aplicables, conforme a lo establecido en este Capítulo. </w:t>
      </w:r>
    </w:p>
    <w:p w:rsidR="00220C36" w:rsidRPr="0034692D" w:rsidRDefault="00220C36" w:rsidP="00EF6480">
      <w:pPr>
        <w:spacing w:line="276" w:lineRule="auto"/>
        <w:jc w:val="both"/>
        <w:rPr>
          <w:rFonts w:ascii="Arial" w:hAnsi="Arial" w:cs="Arial"/>
          <w:sz w:val="20"/>
          <w:szCs w:val="20"/>
        </w:rPr>
      </w:pPr>
    </w:p>
    <w:p w:rsidR="00220C36" w:rsidRPr="0034692D" w:rsidRDefault="00220C3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Artículo </w:t>
      </w:r>
      <w:r w:rsidR="000307F7">
        <w:rPr>
          <w:rFonts w:ascii="Arial" w:eastAsia="Times New Roman" w:hAnsi="Arial" w:cs="Arial"/>
          <w:b/>
          <w:bCs/>
          <w:color w:val="000000"/>
          <w:sz w:val="20"/>
          <w:szCs w:val="20"/>
        </w:rPr>
        <w:t>670</w:t>
      </w:r>
      <w:r w:rsidRPr="0034692D">
        <w:rPr>
          <w:rFonts w:ascii="Arial" w:eastAsia="Times New Roman" w:hAnsi="Arial" w:cs="Arial"/>
          <w:b/>
          <w:bCs/>
          <w:color w:val="000000"/>
          <w:sz w:val="20"/>
          <w:szCs w:val="20"/>
        </w:rPr>
        <w:t xml:space="preserve">- </w:t>
      </w:r>
      <w:r w:rsidRPr="0034692D">
        <w:rPr>
          <w:rFonts w:ascii="Arial" w:eastAsia="Times New Roman" w:hAnsi="Arial" w:cs="Arial"/>
          <w:color w:val="000000"/>
          <w:sz w:val="20"/>
          <w:szCs w:val="20"/>
        </w:rPr>
        <w:t xml:space="preserve">Para obtener el registro como DRO, </w:t>
      </w:r>
      <w:r w:rsidR="00FD396D">
        <w:rPr>
          <w:rFonts w:ascii="Arial" w:eastAsia="Times New Roman" w:hAnsi="Arial" w:cs="Arial"/>
          <w:color w:val="000000"/>
          <w:sz w:val="20"/>
          <w:szCs w:val="20"/>
        </w:rPr>
        <w:t xml:space="preserve">las y </w:t>
      </w:r>
      <w:r w:rsidRPr="0034692D">
        <w:rPr>
          <w:rFonts w:ascii="Arial" w:eastAsia="Times New Roman" w:hAnsi="Arial" w:cs="Arial"/>
          <w:color w:val="000000"/>
          <w:sz w:val="20"/>
          <w:szCs w:val="20"/>
        </w:rPr>
        <w:t>los aspirantes deben cumplir con los siguientes requisitos:</w:t>
      </w:r>
    </w:p>
    <w:p w:rsidR="00220C36" w:rsidRDefault="00220C36" w:rsidP="00EF6480">
      <w:pPr>
        <w:spacing w:line="276" w:lineRule="auto"/>
        <w:jc w:val="both"/>
        <w:rPr>
          <w:rFonts w:ascii="Arial" w:hAnsi="Arial" w:cs="Arial"/>
          <w:sz w:val="20"/>
          <w:szCs w:val="20"/>
        </w:rPr>
      </w:pPr>
    </w:p>
    <w:p w:rsidR="000307F7" w:rsidRPr="0034692D" w:rsidRDefault="000307F7" w:rsidP="00EF6480">
      <w:pPr>
        <w:spacing w:line="276" w:lineRule="auto"/>
        <w:jc w:val="both"/>
        <w:rPr>
          <w:rFonts w:ascii="Arial" w:hAnsi="Arial" w:cs="Arial"/>
          <w:sz w:val="20"/>
          <w:szCs w:val="20"/>
        </w:rPr>
      </w:pPr>
      <w:r>
        <w:rPr>
          <w:rFonts w:ascii="Arial" w:hAnsi="Arial" w:cs="Arial"/>
          <w:sz w:val="20"/>
          <w:szCs w:val="20"/>
        </w:rPr>
        <w:t>Tabla Requisitos DRO.</w:t>
      </w:r>
    </w:p>
    <w:tbl>
      <w:tblPr>
        <w:tblStyle w:val="Tablaconcuadrcula"/>
        <w:tblW w:w="9464" w:type="dxa"/>
        <w:tblLayout w:type="fixed"/>
        <w:tblLook w:val="04A0"/>
      </w:tblPr>
      <w:tblGrid>
        <w:gridCol w:w="5211"/>
        <w:gridCol w:w="709"/>
        <w:gridCol w:w="709"/>
        <w:gridCol w:w="850"/>
        <w:gridCol w:w="851"/>
        <w:gridCol w:w="1134"/>
      </w:tblGrid>
      <w:tr w:rsidR="002F3176" w:rsidRPr="0034692D" w:rsidTr="00FB7232">
        <w:trPr>
          <w:trHeight w:val="749"/>
        </w:trPr>
        <w:tc>
          <w:tcPr>
            <w:tcW w:w="5211" w:type="dxa"/>
          </w:tcPr>
          <w:p w:rsidR="002F3176" w:rsidRPr="0034692D" w:rsidRDefault="002F3176" w:rsidP="00EF6480">
            <w:pPr>
              <w:spacing w:line="276" w:lineRule="auto"/>
              <w:jc w:val="both"/>
              <w:rPr>
                <w:rFonts w:ascii="Arial" w:eastAsia="Times New Roman" w:hAnsi="Arial" w:cs="Arial"/>
                <w:b/>
                <w:bCs/>
                <w:color w:val="000000"/>
                <w:sz w:val="20"/>
                <w:szCs w:val="20"/>
              </w:rPr>
            </w:pPr>
          </w:p>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Requisito</w:t>
            </w:r>
          </w:p>
          <w:p w:rsidR="002F3176" w:rsidRPr="0034692D" w:rsidRDefault="002F3176" w:rsidP="00EF6480">
            <w:pPr>
              <w:spacing w:line="276" w:lineRule="auto"/>
              <w:jc w:val="both"/>
              <w:rPr>
                <w:rFonts w:ascii="Arial" w:hAnsi="Arial" w:cs="Arial"/>
                <w:sz w:val="20"/>
                <w:szCs w:val="20"/>
              </w:rPr>
            </w:pPr>
          </w:p>
        </w:tc>
        <w:tc>
          <w:tcPr>
            <w:tcW w:w="709" w:type="dxa"/>
          </w:tcPr>
          <w:p w:rsidR="002F3176" w:rsidRPr="0034692D" w:rsidRDefault="002F3176" w:rsidP="00EF6480">
            <w:pPr>
              <w:spacing w:line="276" w:lineRule="auto"/>
              <w:jc w:val="both"/>
              <w:rPr>
                <w:rFonts w:ascii="Arial" w:eastAsia="Times New Roman" w:hAnsi="Arial" w:cs="Arial"/>
                <w:b/>
                <w:bCs/>
                <w:color w:val="000000"/>
                <w:sz w:val="20"/>
                <w:szCs w:val="20"/>
              </w:rPr>
            </w:pPr>
          </w:p>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w:t>
            </w:r>
          </w:p>
          <w:p w:rsidR="002F3176" w:rsidRPr="0034692D" w:rsidRDefault="002F3176" w:rsidP="00EF6480">
            <w:pPr>
              <w:spacing w:line="276" w:lineRule="auto"/>
              <w:jc w:val="both"/>
              <w:rPr>
                <w:rFonts w:ascii="Arial" w:hAnsi="Arial" w:cs="Arial"/>
                <w:sz w:val="20"/>
                <w:szCs w:val="20"/>
              </w:rPr>
            </w:pPr>
          </w:p>
        </w:tc>
        <w:tc>
          <w:tcPr>
            <w:tcW w:w="709" w:type="dxa"/>
          </w:tcPr>
          <w:p w:rsidR="002F3176" w:rsidRPr="0034692D" w:rsidRDefault="002F3176" w:rsidP="00EF6480">
            <w:pPr>
              <w:spacing w:line="276" w:lineRule="auto"/>
              <w:jc w:val="both"/>
              <w:rPr>
                <w:rFonts w:ascii="Arial" w:eastAsia="Times New Roman" w:hAnsi="Arial" w:cs="Arial"/>
                <w:b/>
                <w:bCs/>
                <w:color w:val="000000"/>
                <w:sz w:val="20"/>
                <w:szCs w:val="20"/>
              </w:rPr>
            </w:pPr>
          </w:p>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B</w:t>
            </w:r>
          </w:p>
          <w:p w:rsidR="002F3176" w:rsidRPr="0034692D" w:rsidRDefault="002F3176" w:rsidP="00EF6480">
            <w:pPr>
              <w:spacing w:line="276" w:lineRule="auto"/>
              <w:jc w:val="both"/>
              <w:rPr>
                <w:rFonts w:ascii="Arial" w:hAnsi="Arial" w:cs="Arial"/>
                <w:sz w:val="20"/>
                <w:szCs w:val="20"/>
              </w:rPr>
            </w:pPr>
          </w:p>
        </w:tc>
        <w:tc>
          <w:tcPr>
            <w:tcW w:w="850" w:type="dxa"/>
          </w:tcPr>
          <w:p w:rsidR="002F3176" w:rsidRPr="0034692D" w:rsidRDefault="002F3176" w:rsidP="00EF6480">
            <w:pPr>
              <w:spacing w:line="276" w:lineRule="auto"/>
              <w:jc w:val="both"/>
              <w:rPr>
                <w:rFonts w:ascii="Arial" w:eastAsia="Times New Roman" w:hAnsi="Arial" w:cs="Arial"/>
                <w:b/>
                <w:bCs/>
                <w:color w:val="000000"/>
                <w:sz w:val="20"/>
                <w:szCs w:val="20"/>
              </w:rPr>
            </w:pPr>
          </w:p>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p>
          <w:p w:rsidR="002F3176" w:rsidRPr="0034692D" w:rsidRDefault="002F3176" w:rsidP="00EF6480">
            <w:pPr>
              <w:spacing w:line="276" w:lineRule="auto"/>
              <w:jc w:val="both"/>
              <w:rPr>
                <w:rFonts w:ascii="Arial" w:hAnsi="Arial" w:cs="Arial"/>
                <w:sz w:val="20"/>
                <w:szCs w:val="20"/>
              </w:rPr>
            </w:pPr>
          </w:p>
        </w:tc>
        <w:tc>
          <w:tcPr>
            <w:tcW w:w="1985" w:type="dxa"/>
            <w:gridSpan w:val="2"/>
          </w:tcPr>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Conservación</w:t>
            </w:r>
          </w:p>
          <w:p w:rsidR="002F3176" w:rsidRPr="0034692D" w:rsidRDefault="002F317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de</w:t>
            </w:r>
          </w:p>
          <w:p w:rsidR="002F3176" w:rsidRPr="0034692D" w:rsidRDefault="00FB7232"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Patrimonio</w:t>
            </w:r>
          </w:p>
          <w:p w:rsidR="00FB7232" w:rsidRPr="0034692D" w:rsidRDefault="00FB7232"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                    B</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Solicitud por escrito ante CAADROC</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Currículum Vitae</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Copia simple de identificación oficial </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Copia simple de la cédula profesional </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B2234E" w:rsidRPr="0034692D" w:rsidTr="00BA4BBB">
        <w:trPr>
          <w:trHeight w:val="1150"/>
        </w:trPr>
        <w:tc>
          <w:tcPr>
            <w:tcW w:w="5211" w:type="dxa"/>
            <w:vAlign w:val="center"/>
          </w:tcPr>
          <w:p w:rsidR="00B2234E" w:rsidRPr="0034692D" w:rsidRDefault="00B2234E"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Copia simple del título profesional de acuerdo a la lista siguiente:</w:t>
            </w:r>
          </w:p>
          <w:p w:rsidR="00B2234E" w:rsidRPr="0034692D" w:rsidRDefault="00B2234E"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Arquitecto, Ingeniero Arquitecto Ingeniero Civil, Ingeniero Militar, Ingeniero Constructor o Ingeniero Municipal</w:t>
            </w:r>
          </w:p>
        </w:tc>
        <w:tc>
          <w:tcPr>
            <w:tcW w:w="709" w:type="dxa"/>
            <w:vAlign w:val="center"/>
          </w:tcPr>
          <w:p w:rsidR="00B2234E" w:rsidRPr="0034692D" w:rsidRDefault="00B2234E"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B2234E" w:rsidRPr="0034692D" w:rsidRDefault="00B2234E"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B2234E" w:rsidRPr="0034692D" w:rsidRDefault="00B2234E"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B2234E" w:rsidRPr="0034692D" w:rsidRDefault="00B2234E"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B2234E" w:rsidRPr="0034692D" w:rsidRDefault="00B2234E"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rPr>
          <w:trHeight w:val="386"/>
        </w:trPr>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Copia simple del título en materia de restauración</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N/A</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N/A</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N/A</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sz w:val="20"/>
                <w:szCs w:val="20"/>
              </w:rPr>
            </w:pPr>
            <w:r w:rsidRPr="0034692D">
              <w:rPr>
                <w:rFonts w:ascii="Arial" w:eastAsia="Times New Roman" w:hAnsi="Arial" w:cs="Arial"/>
                <w:sz w:val="20"/>
                <w:szCs w:val="20"/>
              </w:rPr>
              <w:t xml:space="preserve">Ser miembro activo de un </w:t>
            </w:r>
            <w:r w:rsidR="00D83EE3" w:rsidRPr="0034692D">
              <w:rPr>
                <w:rFonts w:ascii="Arial" w:eastAsia="Times New Roman" w:hAnsi="Arial" w:cs="Arial"/>
                <w:sz w:val="20"/>
                <w:szCs w:val="20"/>
              </w:rPr>
              <w:t xml:space="preserve">Colegio </w:t>
            </w:r>
            <w:r w:rsidRPr="0034692D">
              <w:rPr>
                <w:rFonts w:ascii="Arial" w:eastAsia="Times New Roman" w:hAnsi="Arial" w:cs="Arial"/>
                <w:sz w:val="20"/>
                <w:szCs w:val="20"/>
              </w:rPr>
              <w:t xml:space="preserve">de </w:t>
            </w:r>
            <w:r w:rsidR="00D83EE3" w:rsidRPr="0034692D">
              <w:rPr>
                <w:rFonts w:ascii="Arial" w:eastAsia="Times New Roman" w:hAnsi="Arial" w:cs="Arial"/>
                <w:sz w:val="20"/>
                <w:szCs w:val="20"/>
              </w:rPr>
              <w:t xml:space="preserve">Profesionistas </w:t>
            </w:r>
            <w:r w:rsidRPr="0034692D">
              <w:rPr>
                <w:rFonts w:ascii="Arial" w:eastAsia="Times New Roman" w:hAnsi="Arial" w:cs="Arial"/>
                <w:sz w:val="20"/>
                <w:szCs w:val="20"/>
              </w:rPr>
              <w:t>debidamente registrado ante la SEP</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253D6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Evaluación del curso de inducción aprobada con calificación mínima del 80%</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w:t>
            </w:r>
          </w:p>
        </w:tc>
      </w:tr>
      <w:tr w:rsidR="00253D66" w:rsidRPr="0034692D" w:rsidTr="00BA4BBB">
        <w:tc>
          <w:tcPr>
            <w:tcW w:w="5211" w:type="dxa"/>
            <w:vAlign w:val="center"/>
          </w:tcPr>
          <w:p w:rsidR="00253D66" w:rsidRPr="0034692D" w:rsidRDefault="000307F7" w:rsidP="00EF6480">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Años de experiencia</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3</w:t>
            </w:r>
          </w:p>
        </w:tc>
        <w:tc>
          <w:tcPr>
            <w:tcW w:w="709"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5</w:t>
            </w:r>
          </w:p>
        </w:tc>
        <w:tc>
          <w:tcPr>
            <w:tcW w:w="850"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10</w:t>
            </w:r>
          </w:p>
        </w:tc>
        <w:tc>
          <w:tcPr>
            <w:tcW w:w="851"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eastAsia="Times New Roman" w:hAnsi="Arial" w:cs="Arial"/>
                <w:color w:val="000000"/>
                <w:sz w:val="20"/>
                <w:szCs w:val="20"/>
                <w:lang w:val="es-MX"/>
              </w:rPr>
              <w:t>10</w:t>
            </w:r>
          </w:p>
        </w:tc>
        <w:tc>
          <w:tcPr>
            <w:tcW w:w="1134" w:type="dxa"/>
            <w:vAlign w:val="center"/>
          </w:tcPr>
          <w:p w:rsidR="00253D66" w:rsidRPr="0034692D" w:rsidRDefault="00253D66" w:rsidP="00EF6480">
            <w:pPr>
              <w:spacing w:line="276" w:lineRule="auto"/>
              <w:jc w:val="both"/>
              <w:rPr>
                <w:rFonts w:ascii="Arial" w:hAnsi="Arial" w:cs="Arial"/>
                <w:sz w:val="20"/>
                <w:szCs w:val="20"/>
              </w:rPr>
            </w:pPr>
            <w:r w:rsidRPr="0034692D">
              <w:rPr>
                <w:rFonts w:ascii="Arial" w:hAnsi="Arial" w:cs="Arial"/>
                <w:sz w:val="20"/>
                <w:szCs w:val="20"/>
              </w:rPr>
              <w:t>5</w:t>
            </w:r>
          </w:p>
        </w:tc>
      </w:tr>
    </w:tbl>
    <w:p w:rsidR="000307F7" w:rsidRPr="0034692D" w:rsidRDefault="000307F7"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N/A= No Aplica</w:t>
      </w:r>
    </w:p>
    <w:p w:rsidR="00515B04" w:rsidRPr="0034692D" w:rsidRDefault="00515B04" w:rsidP="00EF6480">
      <w:pPr>
        <w:spacing w:line="276" w:lineRule="auto"/>
        <w:jc w:val="both"/>
        <w:rPr>
          <w:rFonts w:ascii="Arial" w:hAnsi="Arial" w:cs="Arial"/>
          <w:sz w:val="20"/>
          <w:szCs w:val="20"/>
        </w:rPr>
      </w:pPr>
    </w:p>
    <w:p w:rsidR="00515B04" w:rsidRPr="0034692D" w:rsidRDefault="000307F7" w:rsidP="00EF6480">
      <w:pPr>
        <w:spacing w:line="276" w:lineRule="auto"/>
        <w:jc w:val="both"/>
        <w:rPr>
          <w:rFonts w:ascii="Arial" w:eastAsia="Times New Roman" w:hAnsi="Arial" w:cs="Arial"/>
          <w:color w:val="000000"/>
          <w:sz w:val="20"/>
          <w:szCs w:val="20"/>
        </w:rPr>
      </w:pPr>
      <w:r w:rsidRPr="000307F7">
        <w:rPr>
          <w:rFonts w:ascii="Arial" w:hAnsi="Arial" w:cs="Arial"/>
          <w:b/>
          <w:sz w:val="20"/>
          <w:szCs w:val="20"/>
        </w:rPr>
        <w:lastRenderedPageBreak/>
        <w:t>Artículo 671.-</w:t>
      </w:r>
      <w:r w:rsidR="00D83EE3">
        <w:rPr>
          <w:rFonts w:ascii="Arial" w:hAnsi="Arial" w:cs="Arial"/>
          <w:b/>
          <w:sz w:val="20"/>
          <w:szCs w:val="20"/>
        </w:rPr>
        <w:t xml:space="preserve"> </w:t>
      </w:r>
      <w:r w:rsidR="00515B04" w:rsidRPr="0034692D">
        <w:rPr>
          <w:rFonts w:ascii="Arial" w:eastAsia="Times New Roman" w:hAnsi="Arial" w:cs="Arial"/>
          <w:color w:val="000000"/>
          <w:sz w:val="20"/>
          <w:szCs w:val="20"/>
        </w:rPr>
        <w:t>L</w:t>
      </w:r>
      <w:r w:rsidR="00A248DC" w:rsidRPr="0034692D">
        <w:rPr>
          <w:rFonts w:ascii="Arial" w:eastAsia="Times New Roman" w:hAnsi="Arial" w:cs="Arial"/>
          <w:color w:val="000000"/>
          <w:sz w:val="20"/>
          <w:szCs w:val="20"/>
        </w:rPr>
        <w:t xml:space="preserve">a experiencia </w:t>
      </w:r>
      <w:r w:rsidR="00AB10BD" w:rsidRPr="0034692D">
        <w:rPr>
          <w:rFonts w:ascii="Arial" w:eastAsia="Times New Roman" w:hAnsi="Arial" w:cs="Arial"/>
          <w:color w:val="000000"/>
          <w:sz w:val="20"/>
          <w:szCs w:val="20"/>
        </w:rPr>
        <w:t>deberá</w:t>
      </w:r>
      <w:r w:rsidR="00A248DC" w:rsidRPr="0034692D">
        <w:rPr>
          <w:rFonts w:ascii="Arial" w:eastAsia="Times New Roman" w:hAnsi="Arial" w:cs="Arial"/>
          <w:color w:val="000000"/>
          <w:sz w:val="20"/>
          <w:szCs w:val="20"/>
        </w:rPr>
        <w:t xml:space="preserve"> computarse</w:t>
      </w:r>
      <w:r w:rsidR="00515B04" w:rsidRPr="0034692D">
        <w:rPr>
          <w:rFonts w:ascii="Arial" w:eastAsia="Times New Roman" w:hAnsi="Arial" w:cs="Arial"/>
          <w:color w:val="000000"/>
          <w:sz w:val="20"/>
          <w:szCs w:val="20"/>
        </w:rPr>
        <w:t xml:space="preserve"> a partir de la emisión de su carta de pasante, o</w:t>
      </w:r>
      <w:r w:rsidR="003F34A9" w:rsidRPr="0034692D">
        <w:rPr>
          <w:rFonts w:ascii="Arial" w:eastAsia="Times New Roman" w:hAnsi="Arial" w:cs="Arial"/>
          <w:color w:val="000000"/>
          <w:sz w:val="20"/>
          <w:szCs w:val="20"/>
        </w:rPr>
        <w:t xml:space="preserve"> acreditando haber sido </w:t>
      </w:r>
      <w:r w:rsidR="00515B04" w:rsidRPr="0034692D">
        <w:rPr>
          <w:rFonts w:ascii="Arial" w:eastAsia="Times New Roman" w:hAnsi="Arial" w:cs="Arial"/>
          <w:color w:val="000000"/>
          <w:sz w:val="20"/>
          <w:szCs w:val="20"/>
        </w:rPr>
        <w:t>residente de obra, superintendente de construcción, o en su caso director en el sector público o privado de obras.</w:t>
      </w:r>
    </w:p>
    <w:p w:rsidR="00B012D8" w:rsidRPr="0034692D" w:rsidRDefault="00B012D8" w:rsidP="00EF6480">
      <w:pPr>
        <w:spacing w:line="276" w:lineRule="auto"/>
        <w:jc w:val="both"/>
        <w:rPr>
          <w:rFonts w:ascii="Arial" w:hAnsi="Arial" w:cs="Arial"/>
          <w:sz w:val="20"/>
          <w:szCs w:val="20"/>
        </w:rPr>
      </w:pPr>
    </w:p>
    <w:p w:rsidR="00B012D8" w:rsidRDefault="000307F7" w:rsidP="00EF6480">
      <w:pPr>
        <w:spacing w:line="276" w:lineRule="auto"/>
        <w:jc w:val="both"/>
        <w:rPr>
          <w:rFonts w:ascii="Arial" w:eastAsia="Times New Roman" w:hAnsi="Arial" w:cs="Arial"/>
          <w:color w:val="000000"/>
          <w:sz w:val="20"/>
          <w:szCs w:val="20"/>
        </w:rPr>
      </w:pPr>
      <w:r>
        <w:rPr>
          <w:rFonts w:ascii="Arial" w:eastAsia="Times New Roman" w:hAnsi="Arial" w:cs="Arial"/>
          <w:b/>
          <w:bCs/>
          <w:color w:val="000000"/>
          <w:sz w:val="20"/>
          <w:szCs w:val="20"/>
        </w:rPr>
        <w:t>Artículo 672</w:t>
      </w:r>
      <w:r w:rsidR="00B012D8" w:rsidRPr="0034692D">
        <w:rPr>
          <w:rFonts w:ascii="Arial" w:eastAsia="Times New Roman" w:hAnsi="Arial" w:cs="Arial"/>
          <w:b/>
          <w:bCs/>
          <w:color w:val="000000"/>
          <w:sz w:val="20"/>
          <w:szCs w:val="20"/>
        </w:rPr>
        <w:t>.-</w:t>
      </w:r>
      <w:r w:rsidR="00D83EE3">
        <w:rPr>
          <w:rFonts w:ascii="Arial" w:eastAsia="Times New Roman" w:hAnsi="Arial" w:cs="Arial"/>
          <w:b/>
          <w:bCs/>
          <w:color w:val="000000"/>
          <w:sz w:val="20"/>
          <w:szCs w:val="20"/>
        </w:rPr>
        <w:t xml:space="preserve"> </w:t>
      </w:r>
      <w:r w:rsidR="00FD396D">
        <w:rPr>
          <w:rFonts w:ascii="Arial" w:eastAsia="Times New Roman" w:hAnsi="Arial" w:cs="Arial"/>
          <w:color w:val="000000"/>
          <w:sz w:val="20"/>
          <w:szCs w:val="20"/>
        </w:rPr>
        <w:t>Las y l</w:t>
      </w:r>
      <w:r w:rsidR="00B012D8" w:rsidRPr="0034692D">
        <w:rPr>
          <w:rFonts w:ascii="Arial" w:eastAsia="Times New Roman" w:hAnsi="Arial" w:cs="Arial"/>
          <w:color w:val="000000"/>
          <w:sz w:val="20"/>
          <w:szCs w:val="20"/>
        </w:rPr>
        <w:t>os aspirantes a obtener el registro como Corresponsable deben cumplir los siguientes requisitos:</w:t>
      </w:r>
    </w:p>
    <w:p w:rsidR="000307F7" w:rsidRPr="00FD396D" w:rsidRDefault="000307F7" w:rsidP="00EF6480">
      <w:pPr>
        <w:spacing w:line="276" w:lineRule="auto"/>
        <w:jc w:val="both"/>
        <w:rPr>
          <w:rFonts w:ascii="Arial" w:eastAsia="Times New Roman" w:hAnsi="Arial" w:cs="Arial"/>
          <w:color w:val="000000"/>
          <w:sz w:val="20"/>
          <w:szCs w:val="20"/>
        </w:rPr>
      </w:pPr>
    </w:p>
    <w:p w:rsidR="00B012D8" w:rsidRPr="0034692D" w:rsidRDefault="000307F7" w:rsidP="00EF6480">
      <w:pPr>
        <w:spacing w:line="276" w:lineRule="auto"/>
        <w:jc w:val="both"/>
        <w:rPr>
          <w:rFonts w:ascii="Arial" w:hAnsi="Arial" w:cs="Arial"/>
          <w:sz w:val="20"/>
          <w:szCs w:val="20"/>
        </w:rPr>
      </w:pPr>
      <w:r>
        <w:rPr>
          <w:rFonts w:ascii="Arial" w:hAnsi="Arial" w:cs="Arial"/>
          <w:sz w:val="20"/>
          <w:szCs w:val="20"/>
        </w:rPr>
        <w:t>Tabla de requisitos para Corresponsables.</w:t>
      </w:r>
    </w:p>
    <w:tbl>
      <w:tblPr>
        <w:tblStyle w:val="Tablaconcuadrcula"/>
        <w:tblW w:w="9104" w:type="dxa"/>
        <w:tblInd w:w="108" w:type="dxa"/>
        <w:tblLook w:val="04A0"/>
      </w:tblPr>
      <w:tblGrid>
        <w:gridCol w:w="8364"/>
        <w:gridCol w:w="740"/>
      </w:tblGrid>
      <w:tr w:rsidR="00666595" w:rsidRPr="0034692D" w:rsidTr="00C54253">
        <w:tc>
          <w:tcPr>
            <w:tcW w:w="8364" w:type="dxa"/>
          </w:tcPr>
          <w:p w:rsidR="0012530E" w:rsidRPr="0034692D" w:rsidRDefault="0012530E" w:rsidP="00EF6480">
            <w:pPr>
              <w:spacing w:line="276" w:lineRule="auto"/>
              <w:jc w:val="both"/>
              <w:rPr>
                <w:rFonts w:ascii="Arial" w:eastAsia="Times New Roman" w:hAnsi="Arial" w:cs="Arial"/>
                <w:b/>
                <w:bCs/>
                <w:color w:val="000000"/>
                <w:sz w:val="20"/>
                <w:szCs w:val="20"/>
              </w:rPr>
            </w:pPr>
          </w:p>
          <w:p w:rsidR="0012530E" w:rsidRPr="0034692D" w:rsidRDefault="0012530E"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Requisito</w:t>
            </w:r>
            <w:r w:rsidR="000828A2" w:rsidRPr="0034692D">
              <w:rPr>
                <w:rFonts w:ascii="Arial" w:eastAsia="Times New Roman" w:hAnsi="Arial" w:cs="Arial"/>
                <w:b/>
                <w:bCs/>
                <w:color w:val="000000"/>
                <w:sz w:val="20"/>
                <w:szCs w:val="20"/>
              </w:rPr>
              <w:t>s</w:t>
            </w:r>
          </w:p>
          <w:p w:rsidR="00B012D8" w:rsidRPr="0034692D" w:rsidRDefault="00B012D8" w:rsidP="00EF6480">
            <w:pPr>
              <w:spacing w:line="276" w:lineRule="auto"/>
              <w:jc w:val="both"/>
              <w:rPr>
                <w:rFonts w:ascii="Arial" w:hAnsi="Arial" w:cs="Arial"/>
                <w:sz w:val="20"/>
                <w:szCs w:val="20"/>
              </w:rPr>
            </w:pPr>
          </w:p>
        </w:tc>
        <w:tc>
          <w:tcPr>
            <w:tcW w:w="740" w:type="dxa"/>
          </w:tcPr>
          <w:p w:rsidR="00B012D8" w:rsidRPr="0034692D" w:rsidRDefault="00B012D8" w:rsidP="00EF6480">
            <w:pPr>
              <w:spacing w:line="276" w:lineRule="auto"/>
              <w:jc w:val="both"/>
              <w:rPr>
                <w:rFonts w:ascii="Arial" w:hAnsi="Arial" w:cs="Arial"/>
                <w:sz w:val="20"/>
                <w:szCs w:val="20"/>
              </w:rPr>
            </w:pPr>
          </w:p>
        </w:tc>
      </w:tr>
      <w:tr w:rsidR="00666595" w:rsidRPr="0034692D" w:rsidTr="00C54253">
        <w:tc>
          <w:tcPr>
            <w:tcW w:w="8364" w:type="dxa"/>
          </w:tcPr>
          <w:p w:rsidR="00B012D8" w:rsidRPr="0034692D" w:rsidRDefault="0012530E"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Solicitud por escrito ante CAADROC</w:t>
            </w:r>
          </w:p>
        </w:tc>
        <w:tc>
          <w:tcPr>
            <w:tcW w:w="740" w:type="dxa"/>
          </w:tcPr>
          <w:p w:rsidR="00B012D8"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0828A2"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Currí</w:t>
            </w:r>
            <w:r w:rsidR="00683EE2" w:rsidRPr="0034692D">
              <w:rPr>
                <w:rFonts w:ascii="Arial" w:eastAsia="Times New Roman" w:hAnsi="Arial" w:cs="Arial"/>
                <w:color w:val="000000"/>
                <w:sz w:val="20"/>
                <w:szCs w:val="20"/>
              </w:rPr>
              <w:t>c</w:t>
            </w:r>
            <w:r w:rsidR="00611F94" w:rsidRPr="0034692D">
              <w:rPr>
                <w:rFonts w:ascii="Arial" w:eastAsia="Times New Roman" w:hAnsi="Arial" w:cs="Arial"/>
                <w:color w:val="000000"/>
                <w:sz w:val="20"/>
                <w:szCs w:val="20"/>
              </w:rPr>
              <w:t>ulum Vitae</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Copia simple de identificación oficial </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Copia simple de la cédula profesional </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sz w:val="20"/>
                <w:szCs w:val="20"/>
              </w:rPr>
            </w:pPr>
            <w:r w:rsidRPr="0034692D">
              <w:rPr>
                <w:rFonts w:ascii="Arial" w:eastAsia="Times New Roman" w:hAnsi="Arial" w:cs="Arial"/>
                <w:sz w:val="20"/>
                <w:szCs w:val="20"/>
              </w:rPr>
              <w:t xml:space="preserve">Ser miembro activo de un </w:t>
            </w:r>
            <w:r w:rsidR="00D83EE3" w:rsidRPr="0034692D">
              <w:rPr>
                <w:rFonts w:ascii="Arial" w:eastAsia="Times New Roman" w:hAnsi="Arial" w:cs="Arial"/>
                <w:sz w:val="20"/>
                <w:szCs w:val="20"/>
              </w:rPr>
              <w:t xml:space="preserve">Colegio </w:t>
            </w:r>
            <w:r w:rsidRPr="0034692D">
              <w:rPr>
                <w:rFonts w:ascii="Arial" w:eastAsia="Times New Roman" w:hAnsi="Arial" w:cs="Arial"/>
                <w:sz w:val="20"/>
                <w:szCs w:val="20"/>
              </w:rPr>
              <w:t xml:space="preserve">de </w:t>
            </w:r>
            <w:r w:rsidR="00D83EE3" w:rsidRPr="0034692D">
              <w:rPr>
                <w:rFonts w:ascii="Arial" w:eastAsia="Times New Roman" w:hAnsi="Arial" w:cs="Arial"/>
                <w:sz w:val="20"/>
                <w:szCs w:val="20"/>
              </w:rPr>
              <w:t xml:space="preserve">Profesionistas </w:t>
            </w:r>
            <w:r w:rsidRPr="0034692D">
              <w:rPr>
                <w:rFonts w:ascii="Arial" w:eastAsia="Times New Roman" w:hAnsi="Arial" w:cs="Arial"/>
                <w:sz w:val="20"/>
                <w:szCs w:val="20"/>
              </w:rPr>
              <w:t>debidamente registrado ante la SEP</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Tomar curso de inducción </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Evaluación del curso de inducción aprobada con calificación mínima del 80%</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Años de experiencia **</w:t>
            </w:r>
          </w:p>
        </w:tc>
        <w:tc>
          <w:tcPr>
            <w:tcW w:w="740" w:type="dxa"/>
          </w:tcPr>
          <w:p w:rsidR="00611F94" w:rsidRPr="0034692D" w:rsidRDefault="00CD444B" w:rsidP="00EF6480">
            <w:pPr>
              <w:spacing w:line="276" w:lineRule="auto"/>
              <w:jc w:val="both"/>
              <w:rPr>
                <w:rFonts w:ascii="Arial" w:hAnsi="Arial" w:cs="Arial"/>
                <w:sz w:val="20"/>
                <w:szCs w:val="20"/>
              </w:rPr>
            </w:pPr>
            <w:r w:rsidRPr="0034692D">
              <w:rPr>
                <w:rFonts w:ascii="Arial" w:hAnsi="Arial" w:cs="Arial"/>
                <w:sz w:val="20"/>
                <w:szCs w:val="20"/>
              </w:rPr>
              <w:t>5</w:t>
            </w:r>
          </w:p>
        </w:tc>
      </w:tr>
      <w:tr w:rsidR="00611F94" w:rsidRPr="0034692D" w:rsidTr="00C54253">
        <w:tc>
          <w:tcPr>
            <w:tcW w:w="8364" w:type="dxa"/>
          </w:tcPr>
          <w:p w:rsidR="00611F94" w:rsidRPr="0034692D" w:rsidRDefault="00611F9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Copia simple del título profesional de acuerdo a la lista siguiente:</w:t>
            </w:r>
          </w:p>
        </w:tc>
        <w:tc>
          <w:tcPr>
            <w:tcW w:w="740" w:type="dxa"/>
          </w:tcPr>
          <w:p w:rsidR="00611F94" w:rsidRPr="0034692D" w:rsidRDefault="00611F94" w:rsidP="00EF6480">
            <w:pPr>
              <w:spacing w:line="276" w:lineRule="auto"/>
              <w:jc w:val="both"/>
              <w:rPr>
                <w:rFonts w:ascii="Arial" w:hAnsi="Arial" w:cs="Arial"/>
                <w:sz w:val="20"/>
                <w:szCs w:val="20"/>
              </w:rPr>
            </w:pPr>
            <w:r w:rsidRPr="0034692D">
              <w:rPr>
                <w:rFonts w:ascii="Arial" w:hAnsi="Arial" w:cs="Arial"/>
                <w:sz w:val="20"/>
                <w:szCs w:val="20"/>
              </w:rPr>
              <w:t>√</w:t>
            </w:r>
          </w:p>
        </w:tc>
      </w:tr>
      <w:tr w:rsidR="00666595" w:rsidRPr="0034692D" w:rsidTr="00C54253">
        <w:tc>
          <w:tcPr>
            <w:tcW w:w="9104" w:type="dxa"/>
            <w:gridSpan w:val="2"/>
          </w:tcPr>
          <w:p w:rsidR="00666595" w:rsidRPr="0034692D" w:rsidRDefault="00666595" w:rsidP="00EF6480">
            <w:pPr>
              <w:spacing w:line="276" w:lineRule="auto"/>
              <w:ind w:left="708"/>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Seguridad Estructural:</w:t>
            </w:r>
            <w:r w:rsidR="00C51762" w:rsidRPr="0034692D">
              <w:rPr>
                <w:rFonts w:ascii="Arial" w:eastAsia="Times New Roman" w:hAnsi="Arial" w:cs="Arial"/>
                <w:color w:val="000000"/>
                <w:sz w:val="20"/>
                <w:szCs w:val="20"/>
              </w:rPr>
              <w:t xml:space="preserve"> a</w:t>
            </w:r>
            <w:r w:rsidRPr="0034692D">
              <w:rPr>
                <w:rFonts w:ascii="Arial" w:eastAsia="Times New Roman" w:hAnsi="Arial" w:cs="Arial"/>
                <w:color w:val="000000"/>
                <w:sz w:val="20"/>
                <w:szCs w:val="20"/>
              </w:rPr>
              <w:t>rquitecto, ingeniero arquitecto, ingeniero civil, ingeniero militar, ingeniero constructor e ingeniero municipal</w:t>
            </w:r>
          </w:p>
        </w:tc>
      </w:tr>
      <w:tr w:rsidR="00FD3A11" w:rsidRPr="0034692D" w:rsidTr="00C54253">
        <w:tc>
          <w:tcPr>
            <w:tcW w:w="9104" w:type="dxa"/>
            <w:gridSpan w:val="2"/>
          </w:tcPr>
          <w:p w:rsidR="00FD3A11" w:rsidRPr="0034692D" w:rsidRDefault="00FD3A11" w:rsidP="00D17ACA">
            <w:pPr>
              <w:spacing w:line="276" w:lineRule="auto"/>
              <w:ind w:left="709" w:firstLineChars="4" w:firstLine="8"/>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Desarrollo Urbano Sustentable:</w:t>
            </w:r>
            <w:r w:rsidR="00C51762" w:rsidRPr="0034692D">
              <w:rPr>
                <w:rFonts w:ascii="Arial" w:eastAsia="Times New Roman" w:hAnsi="Arial" w:cs="Arial"/>
                <w:color w:val="000000"/>
                <w:sz w:val="20"/>
                <w:szCs w:val="20"/>
              </w:rPr>
              <w:t xml:space="preserve"> d</w:t>
            </w:r>
            <w:r w:rsidRPr="0034692D">
              <w:rPr>
                <w:rFonts w:ascii="Arial" w:eastAsia="Times New Roman" w:hAnsi="Arial" w:cs="Arial"/>
                <w:color w:val="000000"/>
                <w:sz w:val="20"/>
                <w:szCs w:val="20"/>
              </w:rPr>
              <w:t>iseñador urbano ambiental y urbanista, arquitecto, ingeniero arquitecto, ingeniero civil, ingeniero militar, ingeniero co</w:t>
            </w:r>
            <w:r w:rsidR="00087724" w:rsidRPr="0034692D">
              <w:rPr>
                <w:rFonts w:ascii="Arial" w:eastAsia="Times New Roman" w:hAnsi="Arial" w:cs="Arial"/>
                <w:color w:val="000000"/>
                <w:sz w:val="20"/>
                <w:szCs w:val="20"/>
              </w:rPr>
              <w:t>nstructor e ingeniero municipal</w:t>
            </w:r>
          </w:p>
        </w:tc>
      </w:tr>
      <w:tr w:rsidR="00B22C4A" w:rsidRPr="0034692D" w:rsidTr="00C54253">
        <w:tc>
          <w:tcPr>
            <w:tcW w:w="9104" w:type="dxa"/>
            <w:gridSpan w:val="2"/>
          </w:tcPr>
          <w:p w:rsidR="00B22C4A" w:rsidRPr="0034692D" w:rsidRDefault="00B22C4A" w:rsidP="00EF6480">
            <w:pPr>
              <w:spacing w:line="276" w:lineRule="auto"/>
              <w:ind w:left="709"/>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Diseño Arquitectónico:</w:t>
            </w:r>
            <w:r w:rsidR="00C51762" w:rsidRPr="0034692D">
              <w:rPr>
                <w:rFonts w:ascii="Arial" w:eastAsia="Times New Roman" w:hAnsi="Arial" w:cs="Arial"/>
                <w:color w:val="000000"/>
                <w:sz w:val="20"/>
                <w:szCs w:val="20"/>
              </w:rPr>
              <w:t xml:space="preserve"> a</w:t>
            </w:r>
            <w:r w:rsidRPr="0034692D">
              <w:rPr>
                <w:rFonts w:ascii="Arial" w:eastAsia="Times New Roman" w:hAnsi="Arial" w:cs="Arial"/>
                <w:color w:val="000000"/>
                <w:sz w:val="20"/>
                <w:szCs w:val="20"/>
              </w:rPr>
              <w:t>rquitecto, ingeniero arquitecto, ingeniero civil, ingeniero militar, ingeniero constructor e ingeniero municipal</w:t>
            </w:r>
          </w:p>
        </w:tc>
      </w:tr>
      <w:tr w:rsidR="00F15A2E" w:rsidRPr="0034692D" w:rsidTr="00C54253">
        <w:tc>
          <w:tcPr>
            <w:tcW w:w="9104" w:type="dxa"/>
            <w:gridSpan w:val="2"/>
          </w:tcPr>
          <w:p w:rsidR="00F15A2E" w:rsidRPr="0034692D" w:rsidRDefault="00FD396D" w:rsidP="00EF6480">
            <w:pPr>
              <w:spacing w:line="276" w:lineRule="auto"/>
              <w:ind w:left="709"/>
              <w:jc w:val="both"/>
              <w:rPr>
                <w:rFonts w:ascii="Arial" w:hAnsi="Arial" w:cs="Arial"/>
                <w:sz w:val="20"/>
                <w:szCs w:val="20"/>
              </w:rPr>
            </w:pPr>
            <w:r>
              <w:rPr>
                <w:rFonts w:ascii="Arial" w:eastAsia="Times New Roman" w:hAnsi="Arial" w:cs="Arial"/>
                <w:b/>
                <w:bCs/>
                <w:color w:val="000000"/>
                <w:sz w:val="20"/>
                <w:szCs w:val="20"/>
              </w:rPr>
              <w:t>Instalacio</w:t>
            </w:r>
            <w:r w:rsidR="0014636E">
              <w:rPr>
                <w:rFonts w:ascii="Arial" w:eastAsia="Times New Roman" w:hAnsi="Arial" w:cs="Arial"/>
                <w:b/>
                <w:bCs/>
                <w:color w:val="000000"/>
                <w:sz w:val="20"/>
                <w:szCs w:val="20"/>
              </w:rPr>
              <w:t>n</w:t>
            </w:r>
            <w:r w:rsidR="00F15A2E" w:rsidRPr="0034692D">
              <w:rPr>
                <w:rFonts w:ascii="Arial" w:eastAsia="Times New Roman" w:hAnsi="Arial" w:cs="Arial"/>
                <w:b/>
                <w:bCs/>
                <w:color w:val="000000"/>
                <w:sz w:val="20"/>
                <w:szCs w:val="20"/>
              </w:rPr>
              <w:t>es Mecánicas:</w:t>
            </w:r>
            <w:r w:rsidR="00C51762" w:rsidRPr="0034692D">
              <w:rPr>
                <w:rFonts w:ascii="Arial" w:eastAsia="Times New Roman" w:hAnsi="Arial" w:cs="Arial"/>
                <w:color w:val="000000"/>
                <w:sz w:val="20"/>
                <w:szCs w:val="20"/>
              </w:rPr>
              <w:t xml:space="preserve"> i</w:t>
            </w:r>
            <w:r w:rsidR="00F15A2E" w:rsidRPr="0034692D">
              <w:rPr>
                <w:rFonts w:ascii="Arial" w:eastAsia="Times New Roman" w:hAnsi="Arial" w:cs="Arial"/>
                <w:color w:val="000000"/>
                <w:sz w:val="20"/>
                <w:szCs w:val="20"/>
              </w:rPr>
              <w:t>ngeniero mecánico,  mecánico electricista</w:t>
            </w:r>
            <w:r w:rsidR="00087724" w:rsidRPr="0034692D">
              <w:rPr>
                <w:rFonts w:ascii="Arial" w:eastAsia="Times New Roman" w:hAnsi="Arial" w:cs="Arial"/>
                <w:color w:val="000000"/>
                <w:sz w:val="20"/>
                <w:szCs w:val="20"/>
              </w:rPr>
              <w:t>,</w:t>
            </w:r>
            <w:r w:rsidR="00F15A2E" w:rsidRPr="0034692D">
              <w:rPr>
                <w:rFonts w:ascii="Arial" w:eastAsia="Times New Roman" w:hAnsi="Arial" w:cs="Arial"/>
                <w:color w:val="000000"/>
                <w:sz w:val="20"/>
                <w:szCs w:val="20"/>
              </w:rPr>
              <w:t xml:space="preserve"> ingeniero civil;</w:t>
            </w:r>
          </w:p>
        </w:tc>
      </w:tr>
      <w:tr w:rsidR="00F15A2E" w:rsidRPr="0034692D" w:rsidTr="00C54253">
        <w:tc>
          <w:tcPr>
            <w:tcW w:w="9104" w:type="dxa"/>
            <w:gridSpan w:val="2"/>
          </w:tcPr>
          <w:p w:rsidR="00F15A2E" w:rsidRPr="0034692D" w:rsidRDefault="00FD396D" w:rsidP="00EF6480">
            <w:pPr>
              <w:spacing w:line="276" w:lineRule="auto"/>
              <w:ind w:left="709"/>
              <w:jc w:val="both"/>
              <w:rPr>
                <w:rFonts w:ascii="Arial" w:eastAsia="Times New Roman" w:hAnsi="Arial" w:cs="Arial"/>
                <w:b/>
                <w:bCs/>
                <w:color w:val="000000"/>
                <w:sz w:val="20"/>
                <w:szCs w:val="20"/>
              </w:rPr>
            </w:pPr>
            <w:r>
              <w:rPr>
                <w:rFonts w:ascii="Arial" w:eastAsia="Times New Roman" w:hAnsi="Arial" w:cs="Arial"/>
                <w:b/>
                <w:bCs/>
                <w:color w:val="000000"/>
                <w:sz w:val="20"/>
                <w:szCs w:val="20"/>
              </w:rPr>
              <w:t>Instalacio</w:t>
            </w:r>
            <w:r w:rsidR="0014636E">
              <w:rPr>
                <w:rFonts w:ascii="Arial" w:eastAsia="Times New Roman" w:hAnsi="Arial" w:cs="Arial"/>
                <w:b/>
                <w:bCs/>
                <w:color w:val="000000"/>
                <w:sz w:val="20"/>
                <w:szCs w:val="20"/>
              </w:rPr>
              <w:t>n</w:t>
            </w:r>
            <w:r w:rsidR="00F15A2E" w:rsidRPr="0034692D">
              <w:rPr>
                <w:rFonts w:ascii="Arial" w:eastAsia="Times New Roman" w:hAnsi="Arial" w:cs="Arial"/>
                <w:b/>
                <w:bCs/>
                <w:color w:val="000000"/>
                <w:sz w:val="20"/>
                <w:szCs w:val="20"/>
              </w:rPr>
              <w:t>es Eléctricas:</w:t>
            </w:r>
            <w:r w:rsidR="00C51762" w:rsidRPr="0034692D">
              <w:rPr>
                <w:rFonts w:ascii="Arial" w:eastAsia="Times New Roman" w:hAnsi="Arial" w:cs="Arial"/>
                <w:color w:val="000000"/>
                <w:sz w:val="20"/>
                <w:szCs w:val="20"/>
              </w:rPr>
              <w:t xml:space="preserve"> i</w:t>
            </w:r>
            <w:r w:rsidR="00F15A2E" w:rsidRPr="0034692D">
              <w:rPr>
                <w:rFonts w:ascii="Arial" w:eastAsia="Times New Roman" w:hAnsi="Arial" w:cs="Arial"/>
                <w:color w:val="000000"/>
                <w:sz w:val="20"/>
                <w:szCs w:val="20"/>
              </w:rPr>
              <w:t>ngeniero mecánico electricista, ingeniero electricista, o ingeniero industrial en electricidad;</w:t>
            </w:r>
          </w:p>
        </w:tc>
      </w:tr>
      <w:tr w:rsidR="00F15A2E" w:rsidRPr="0034692D" w:rsidTr="00C54253">
        <w:tc>
          <w:tcPr>
            <w:tcW w:w="9104" w:type="dxa"/>
            <w:gridSpan w:val="2"/>
          </w:tcPr>
          <w:p w:rsidR="00F15A2E" w:rsidRPr="0034692D" w:rsidRDefault="00FD396D" w:rsidP="00EF6480">
            <w:pPr>
              <w:spacing w:line="276" w:lineRule="auto"/>
              <w:ind w:left="709"/>
              <w:jc w:val="both"/>
              <w:rPr>
                <w:rFonts w:ascii="Arial" w:eastAsia="Times New Roman" w:hAnsi="Arial" w:cs="Arial"/>
                <w:b/>
                <w:bCs/>
                <w:color w:val="000000"/>
                <w:sz w:val="20"/>
                <w:szCs w:val="20"/>
              </w:rPr>
            </w:pPr>
            <w:r>
              <w:rPr>
                <w:rFonts w:ascii="Arial" w:eastAsia="Times New Roman" w:hAnsi="Arial" w:cs="Arial"/>
                <w:b/>
                <w:bCs/>
                <w:color w:val="000000"/>
                <w:sz w:val="20"/>
                <w:szCs w:val="20"/>
              </w:rPr>
              <w:t>Instalacio</w:t>
            </w:r>
            <w:r w:rsidR="0014636E">
              <w:rPr>
                <w:rFonts w:ascii="Arial" w:eastAsia="Times New Roman" w:hAnsi="Arial" w:cs="Arial"/>
                <w:b/>
                <w:bCs/>
                <w:color w:val="000000"/>
                <w:sz w:val="20"/>
                <w:szCs w:val="20"/>
              </w:rPr>
              <w:t>n</w:t>
            </w:r>
            <w:r w:rsidR="00F15A2E" w:rsidRPr="0034692D">
              <w:rPr>
                <w:rFonts w:ascii="Arial" w:eastAsia="Times New Roman" w:hAnsi="Arial" w:cs="Arial"/>
                <w:b/>
                <w:bCs/>
                <w:color w:val="000000"/>
                <w:sz w:val="20"/>
                <w:szCs w:val="20"/>
              </w:rPr>
              <w:t>es Hidráulicas y Sanitarias:</w:t>
            </w:r>
            <w:r w:rsidR="00C51762" w:rsidRPr="0034692D">
              <w:rPr>
                <w:rFonts w:ascii="Arial" w:eastAsia="Times New Roman" w:hAnsi="Arial" w:cs="Arial"/>
                <w:color w:val="000000"/>
                <w:sz w:val="20"/>
                <w:szCs w:val="20"/>
              </w:rPr>
              <w:t xml:space="preserve"> a</w:t>
            </w:r>
            <w:r w:rsidR="00F15A2E" w:rsidRPr="0034692D">
              <w:rPr>
                <w:rFonts w:ascii="Arial" w:eastAsia="Times New Roman" w:hAnsi="Arial" w:cs="Arial"/>
                <w:color w:val="000000"/>
                <w:sz w:val="20"/>
                <w:szCs w:val="20"/>
              </w:rPr>
              <w:t>rquitecto, ingeniero civil, ingeniero militar, ingeniero constructor e ingeniero municipal, ingeniero mecánico o mecánico electricista;</w:t>
            </w:r>
          </w:p>
        </w:tc>
      </w:tr>
      <w:tr w:rsidR="00F15A2E" w:rsidRPr="0034692D" w:rsidTr="00C54253">
        <w:tc>
          <w:tcPr>
            <w:tcW w:w="9104" w:type="dxa"/>
            <w:gridSpan w:val="2"/>
          </w:tcPr>
          <w:p w:rsidR="00F15A2E" w:rsidRPr="0034692D" w:rsidRDefault="00FD396D" w:rsidP="00EF6480">
            <w:pPr>
              <w:spacing w:line="276" w:lineRule="auto"/>
              <w:ind w:left="709"/>
              <w:jc w:val="both"/>
              <w:rPr>
                <w:rFonts w:ascii="Arial" w:eastAsia="Times New Roman" w:hAnsi="Arial" w:cs="Arial"/>
                <w:b/>
                <w:bCs/>
                <w:color w:val="000000"/>
                <w:sz w:val="20"/>
                <w:szCs w:val="20"/>
              </w:rPr>
            </w:pPr>
            <w:r>
              <w:rPr>
                <w:rFonts w:ascii="Arial" w:eastAsia="Times New Roman" w:hAnsi="Arial" w:cs="Arial"/>
                <w:b/>
                <w:bCs/>
                <w:color w:val="000000"/>
                <w:sz w:val="20"/>
                <w:szCs w:val="20"/>
              </w:rPr>
              <w:t>Instalacio</w:t>
            </w:r>
            <w:r w:rsidR="0014636E">
              <w:rPr>
                <w:rFonts w:ascii="Arial" w:eastAsia="Times New Roman" w:hAnsi="Arial" w:cs="Arial"/>
                <w:b/>
                <w:bCs/>
                <w:color w:val="000000"/>
                <w:sz w:val="20"/>
                <w:szCs w:val="20"/>
              </w:rPr>
              <w:t>n</w:t>
            </w:r>
            <w:r w:rsidR="00F15A2E" w:rsidRPr="0034692D">
              <w:rPr>
                <w:rFonts w:ascii="Arial" w:eastAsia="Times New Roman" w:hAnsi="Arial" w:cs="Arial"/>
                <w:b/>
                <w:bCs/>
                <w:color w:val="000000"/>
                <w:sz w:val="20"/>
                <w:szCs w:val="20"/>
              </w:rPr>
              <w:t>es de Gas:</w:t>
            </w:r>
            <w:r w:rsidR="00C51762" w:rsidRPr="0034692D">
              <w:rPr>
                <w:rFonts w:ascii="Arial" w:eastAsia="Times New Roman" w:hAnsi="Arial" w:cs="Arial"/>
                <w:color w:val="000000"/>
                <w:sz w:val="20"/>
                <w:szCs w:val="20"/>
              </w:rPr>
              <w:t xml:space="preserve"> i</w:t>
            </w:r>
            <w:r w:rsidR="00F15A2E" w:rsidRPr="0034692D">
              <w:rPr>
                <w:rFonts w:ascii="Arial" w:eastAsia="Times New Roman" w:hAnsi="Arial" w:cs="Arial"/>
                <w:color w:val="000000"/>
                <w:sz w:val="20"/>
                <w:szCs w:val="20"/>
              </w:rPr>
              <w:t xml:space="preserve">ngeniero mecánico, ingeniero mecánico electricista, ingeniero químico o ingeniero químico </w:t>
            </w:r>
            <w:r w:rsidR="00087724" w:rsidRPr="0034692D">
              <w:rPr>
                <w:rFonts w:ascii="Arial" w:eastAsia="Times New Roman" w:hAnsi="Arial" w:cs="Arial"/>
                <w:color w:val="000000"/>
                <w:sz w:val="20"/>
                <w:szCs w:val="20"/>
              </w:rPr>
              <w:t>industrial, ingenieros civiles</w:t>
            </w:r>
          </w:p>
        </w:tc>
      </w:tr>
      <w:tr w:rsidR="00F15A2E" w:rsidRPr="0034692D" w:rsidTr="00C54253">
        <w:tc>
          <w:tcPr>
            <w:tcW w:w="9104" w:type="dxa"/>
            <w:gridSpan w:val="2"/>
          </w:tcPr>
          <w:p w:rsidR="00F15A2E" w:rsidRPr="0034692D" w:rsidRDefault="00F15A2E" w:rsidP="00EF6480">
            <w:pPr>
              <w:spacing w:line="276" w:lineRule="auto"/>
              <w:ind w:left="709"/>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Geotecnia:</w:t>
            </w:r>
            <w:r w:rsidR="00C51762" w:rsidRPr="0034692D">
              <w:rPr>
                <w:rFonts w:ascii="Arial" w:eastAsia="Times New Roman" w:hAnsi="Arial" w:cs="Arial"/>
                <w:color w:val="000000"/>
                <w:sz w:val="20"/>
                <w:szCs w:val="20"/>
              </w:rPr>
              <w:t xml:space="preserve"> i</w:t>
            </w:r>
            <w:r w:rsidRPr="0034692D">
              <w:rPr>
                <w:rFonts w:ascii="Arial" w:eastAsia="Times New Roman" w:hAnsi="Arial" w:cs="Arial"/>
                <w:color w:val="000000"/>
                <w:sz w:val="20"/>
                <w:szCs w:val="20"/>
              </w:rPr>
              <w:t>ngeniero arquitecto, ingeniero civil, ingeniero militar, ingeniero constructor e ingeniero municipal, arquitecto con posgrado en el área de geotecnia o mecánica de suelos</w:t>
            </w:r>
          </w:p>
        </w:tc>
      </w:tr>
      <w:tr w:rsidR="007319B7" w:rsidRPr="0034692D" w:rsidTr="00C54253">
        <w:tc>
          <w:tcPr>
            <w:tcW w:w="9104" w:type="dxa"/>
            <w:gridSpan w:val="2"/>
          </w:tcPr>
          <w:p w:rsidR="007319B7" w:rsidRPr="00D83EE3" w:rsidRDefault="000E027B" w:rsidP="00EF6480">
            <w:pPr>
              <w:spacing w:line="276" w:lineRule="auto"/>
              <w:jc w:val="both"/>
              <w:rPr>
                <w:rFonts w:ascii="Arial" w:eastAsia="Times New Roman" w:hAnsi="Arial" w:cs="Arial"/>
                <w:color w:val="000000"/>
                <w:sz w:val="20"/>
                <w:szCs w:val="20"/>
              </w:rPr>
            </w:pPr>
            <w:r w:rsidRPr="0034692D">
              <w:rPr>
                <w:rFonts w:ascii="Arial" w:hAnsi="Arial" w:cs="Arial"/>
                <w:sz w:val="20"/>
                <w:szCs w:val="20"/>
              </w:rPr>
              <w:t xml:space="preserve">** </w:t>
            </w:r>
            <w:r w:rsidRPr="0034692D">
              <w:rPr>
                <w:rFonts w:ascii="Arial" w:eastAsia="Times New Roman" w:hAnsi="Arial" w:cs="Arial"/>
                <w:color w:val="000000"/>
                <w:sz w:val="20"/>
                <w:szCs w:val="20"/>
              </w:rPr>
              <w:t>La experiencia deberá computarse a partir de la emisión de su carta de pasante, o acreditando haber sido residente de obra, superintendente de construcción, o en su caso director en el sector público o privado de obras.</w:t>
            </w:r>
          </w:p>
        </w:tc>
      </w:tr>
    </w:tbl>
    <w:p w:rsidR="00C54253" w:rsidRPr="0034692D" w:rsidRDefault="00C54253" w:rsidP="00EF6480">
      <w:pPr>
        <w:spacing w:line="276" w:lineRule="auto"/>
        <w:jc w:val="both"/>
        <w:rPr>
          <w:rFonts w:ascii="Arial" w:hAnsi="Arial" w:cs="Arial"/>
          <w:sz w:val="20"/>
          <w:szCs w:val="20"/>
        </w:rPr>
      </w:pPr>
    </w:p>
    <w:p w:rsidR="00C54253" w:rsidRPr="0034692D" w:rsidRDefault="00C54253" w:rsidP="00EF6480">
      <w:pPr>
        <w:spacing w:line="276" w:lineRule="auto"/>
        <w:jc w:val="both"/>
        <w:rPr>
          <w:rFonts w:ascii="Arial" w:hAnsi="Arial" w:cs="Arial"/>
          <w:sz w:val="20"/>
          <w:szCs w:val="20"/>
        </w:rPr>
      </w:pPr>
    </w:p>
    <w:p w:rsidR="00A17A7D" w:rsidRPr="0034692D" w:rsidRDefault="00C54253"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Artículo 6</w:t>
      </w:r>
      <w:r w:rsidR="000307F7">
        <w:rPr>
          <w:rFonts w:ascii="Arial" w:eastAsia="Times New Roman" w:hAnsi="Arial" w:cs="Arial"/>
          <w:b/>
          <w:bCs/>
          <w:color w:val="000000"/>
          <w:sz w:val="20"/>
          <w:szCs w:val="20"/>
        </w:rPr>
        <w:t>73</w:t>
      </w:r>
      <w:r w:rsidRPr="0034692D">
        <w:rPr>
          <w:rFonts w:ascii="Arial" w:eastAsia="Times New Roman" w:hAnsi="Arial" w:cs="Arial"/>
          <w:b/>
          <w:bCs/>
          <w:color w:val="000000"/>
          <w:sz w:val="20"/>
          <w:szCs w:val="20"/>
        </w:rPr>
        <w:t>.-</w:t>
      </w:r>
      <w:r w:rsidRPr="0034692D">
        <w:rPr>
          <w:rFonts w:ascii="Arial" w:eastAsia="Times New Roman" w:hAnsi="Arial" w:cs="Arial"/>
          <w:color w:val="000000"/>
          <w:sz w:val="20"/>
          <w:szCs w:val="20"/>
        </w:rPr>
        <w:t xml:space="preserve"> El curso de inducción para la obtención del registro de DRO y Corresponsable se realizará mínimo en treinta horas en total y debe tener como base las siguientes disposiciones normativas:</w:t>
      </w:r>
    </w:p>
    <w:p w:rsidR="00A17A7D" w:rsidRPr="0034692D" w:rsidRDefault="00A17A7D" w:rsidP="00EF6480">
      <w:pPr>
        <w:spacing w:line="276" w:lineRule="auto"/>
        <w:jc w:val="both"/>
        <w:rPr>
          <w:rFonts w:ascii="Arial" w:eastAsia="Times New Roman" w:hAnsi="Arial" w:cs="Arial"/>
          <w:b/>
          <w:bCs/>
          <w:color w:val="000000"/>
          <w:sz w:val="20"/>
          <w:szCs w:val="20"/>
        </w:rPr>
      </w:pPr>
    </w:p>
    <w:p w:rsidR="00A17A7D" w:rsidRPr="004F23E0" w:rsidRDefault="00A17A7D" w:rsidP="00EF6480">
      <w:pPr>
        <w:pStyle w:val="Prrafodelista"/>
        <w:numPr>
          <w:ilvl w:val="0"/>
          <w:numId w:val="10"/>
        </w:numPr>
        <w:ind w:left="142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 xml:space="preserve">El marco legal sobre Asentamientos Humanos, Desarrollo Urbano Sustentable, Protección al Ambiente y Construcciones en el Municipio; </w:t>
      </w:r>
    </w:p>
    <w:p w:rsidR="004F23E0" w:rsidRPr="004F23E0" w:rsidRDefault="004F23E0" w:rsidP="00EF6480">
      <w:pPr>
        <w:pStyle w:val="Prrafodelista"/>
        <w:ind w:left="1428"/>
        <w:jc w:val="both"/>
        <w:rPr>
          <w:rFonts w:ascii="Arial" w:eastAsia="Times New Roman" w:hAnsi="Arial" w:cs="Arial"/>
          <w:b/>
          <w:bCs/>
          <w:color w:val="000000"/>
          <w:sz w:val="20"/>
          <w:szCs w:val="20"/>
        </w:rPr>
      </w:pPr>
    </w:p>
    <w:p w:rsidR="00A17A7D" w:rsidRPr="0034692D" w:rsidRDefault="00A17A7D" w:rsidP="00EF6480">
      <w:pPr>
        <w:pStyle w:val="Prrafodelista"/>
        <w:numPr>
          <w:ilvl w:val="0"/>
          <w:numId w:val="10"/>
        </w:numPr>
        <w:ind w:left="142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 xml:space="preserve">La estructura orgánica de la Dirección; </w:t>
      </w:r>
    </w:p>
    <w:p w:rsidR="00A17A7D" w:rsidRPr="0034692D" w:rsidRDefault="00A17A7D" w:rsidP="00EF6480">
      <w:pPr>
        <w:ind w:left="708"/>
        <w:jc w:val="both"/>
        <w:rPr>
          <w:rFonts w:ascii="Arial" w:eastAsia="Times New Roman" w:hAnsi="Arial" w:cs="Arial"/>
          <w:color w:val="000000"/>
          <w:sz w:val="20"/>
          <w:szCs w:val="20"/>
        </w:rPr>
      </w:pPr>
    </w:p>
    <w:p w:rsidR="00A17A7D" w:rsidRPr="0034692D" w:rsidRDefault="00A17A7D" w:rsidP="00EF6480">
      <w:pPr>
        <w:pStyle w:val="Prrafodelista"/>
        <w:numPr>
          <w:ilvl w:val="0"/>
          <w:numId w:val="10"/>
        </w:numPr>
        <w:ind w:left="1428"/>
        <w:jc w:val="both"/>
        <w:rPr>
          <w:rFonts w:ascii="Arial" w:eastAsia="Times New Roman" w:hAnsi="Arial" w:cs="Arial"/>
          <w:color w:val="000000"/>
          <w:sz w:val="20"/>
          <w:szCs w:val="20"/>
        </w:rPr>
      </w:pPr>
      <w:r w:rsidRPr="0034692D">
        <w:rPr>
          <w:rFonts w:ascii="Arial" w:eastAsia="Times New Roman" w:hAnsi="Arial" w:cs="Arial"/>
          <w:color w:val="000000"/>
          <w:sz w:val="20"/>
          <w:szCs w:val="20"/>
        </w:rPr>
        <w:lastRenderedPageBreak/>
        <w:t>El catálogo de servicios que presta la Dirección, la Dirección de MA y la Geren</w:t>
      </w:r>
      <w:r w:rsidR="003E4A9D" w:rsidRPr="0034692D">
        <w:rPr>
          <w:rFonts w:ascii="Arial" w:eastAsia="Times New Roman" w:hAnsi="Arial" w:cs="Arial"/>
          <w:color w:val="000000"/>
          <w:sz w:val="20"/>
          <w:szCs w:val="20"/>
        </w:rPr>
        <w:t>cia;</w:t>
      </w:r>
    </w:p>
    <w:p w:rsidR="00A17A7D" w:rsidRPr="0034692D" w:rsidRDefault="00A17A7D" w:rsidP="00EF6480">
      <w:pPr>
        <w:ind w:left="708"/>
        <w:jc w:val="both"/>
        <w:rPr>
          <w:rFonts w:ascii="Arial" w:eastAsia="Times New Roman" w:hAnsi="Arial" w:cs="Arial"/>
          <w:color w:val="000000"/>
          <w:sz w:val="20"/>
          <w:szCs w:val="20"/>
        </w:rPr>
      </w:pPr>
    </w:p>
    <w:p w:rsidR="00A17A7D" w:rsidRPr="0034692D" w:rsidRDefault="00A17A7D" w:rsidP="00EF6480">
      <w:pPr>
        <w:pStyle w:val="Prrafodelista"/>
        <w:numPr>
          <w:ilvl w:val="0"/>
          <w:numId w:val="10"/>
        </w:numPr>
        <w:ind w:left="142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Requisitos establecidos para cada trámite</w:t>
      </w:r>
      <w:r w:rsidR="00576656" w:rsidRPr="0034692D">
        <w:rPr>
          <w:rFonts w:ascii="Arial" w:eastAsia="Times New Roman" w:hAnsi="Arial" w:cs="Arial"/>
          <w:color w:val="000000"/>
          <w:sz w:val="20"/>
          <w:szCs w:val="20"/>
        </w:rPr>
        <w:t>;</w:t>
      </w:r>
      <w:r w:rsidR="00324BF7">
        <w:rPr>
          <w:rFonts w:ascii="Arial" w:eastAsia="Times New Roman" w:hAnsi="Arial" w:cs="Arial"/>
          <w:color w:val="000000"/>
          <w:sz w:val="20"/>
          <w:szCs w:val="20"/>
        </w:rPr>
        <w:t xml:space="preserve"> y</w:t>
      </w:r>
    </w:p>
    <w:p w:rsidR="004B2DA6" w:rsidRPr="0034692D" w:rsidRDefault="004B2DA6" w:rsidP="00EF6480">
      <w:pPr>
        <w:ind w:left="360"/>
        <w:jc w:val="both"/>
        <w:rPr>
          <w:rFonts w:ascii="Arial" w:eastAsia="Times New Roman" w:hAnsi="Arial" w:cs="Arial"/>
          <w:b/>
          <w:bCs/>
          <w:color w:val="000000"/>
          <w:sz w:val="20"/>
          <w:szCs w:val="20"/>
        </w:rPr>
      </w:pPr>
    </w:p>
    <w:p w:rsidR="004B2DA6" w:rsidRPr="0034692D" w:rsidRDefault="00324BF7" w:rsidP="00EF6480">
      <w:pPr>
        <w:pStyle w:val="Prrafodelista"/>
        <w:numPr>
          <w:ilvl w:val="0"/>
          <w:numId w:val="10"/>
        </w:numPr>
        <w:ind w:left="1428"/>
        <w:jc w:val="both"/>
        <w:rPr>
          <w:rFonts w:ascii="Arial" w:eastAsia="Times New Roman" w:hAnsi="Arial" w:cs="Arial"/>
          <w:bCs/>
          <w:color w:val="000000"/>
          <w:sz w:val="20"/>
          <w:szCs w:val="20"/>
        </w:rPr>
      </w:pPr>
      <w:r>
        <w:rPr>
          <w:rFonts w:ascii="Arial" w:eastAsia="Times New Roman" w:hAnsi="Arial" w:cs="Arial"/>
          <w:bCs/>
          <w:color w:val="000000"/>
          <w:sz w:val="20"/>
          <w:szCs w:val="20"/>
        </w:rPr>
        <w:t>Ética profesional.</w:t>
      </w:r>
    </w:p>
    <w:p w:rsidR="00A17A7D" w:rsidRPr="0034692D" w:rsidRDefault="00A17A7D" w:rsidP="00EF6480">
      <w:pPr>
        <w:spacing w:line="276" w:lineRule="auto"/>
        <w:ind w:left="708"/>
        <w:jc w:val="both"/>
        <w:rPr>
          <w:rFonts w:ascii="Arial" w:eastAsia="Times New Roman" w:hAnsi="Arial" w:cs="Arial"/>
          <w:b/>
          <w:bCs/>
          <w:color w:val="000000"/>
          <w:sz w:val="20"/>
          <w:szCs w:val="20"/>
        </w:rPr>
      </w:pPr>
    </w:p>
    <w:p w:rsidR="00DD52D6" w:rsidRPr="0034692D" w:rsidRDefault="000307F7" w:rsidP="00EF6480">
      <w:pPr>
        <w:spacing w:line="276" w:lineRule="auto"/>
        <w:jc w:val="both"/>
        <w:rPr>
          <w:rFonts w:ascii="Arial" w:eastAsia="Times New Roman" w:hAnsi="Arial" w:cs="Arial"/>
          <w:color w:val="000000"/>
          <w:sz w:val="20"/>
          <w:szCs w:val="20"/>
        </w:rPr>
      </w:pPr>
      <w:r w:rsidRPr="000307F7">
        <w:rPr>
          <w:rFonts w:ascii="Arial" w:eastAsia="Times New Roman" w:hAnsi="Arial" w:cs="Arial"/>
          <w:b/>
          <w:color w:val="000000"/>
          <w:sz w:val="20"/>
          <w:szCs w:val="20"/>
        </w:rPr>
        <w:t>Artículo 674.-</w:t>
      </w:r>
      <w:r w:rsidR="00036D3A">
        <w:rPr>
          <w:rFonts w:ascii="Arial" w:eastAsia="Times New Roman" w:hAnsi="Arial" w:cs="Arial"/>
          <w:b/>
          <w:color w:val="000000"/>
          <w:sz w:val="20"/>
          <w:szCs w:val="20"/>
        </w:rPr>
        <w:t xml:space="preserve"> </w:t>
      </w:r>
      <w:r w:rsidR="00DD52D6" w:rsidRPr="0034692D">
        <w:rPr>
          <w:rFonts w:ascii="Arial" w:eastAsia="Times New Roman" w:hAnsi="Arial" w:cs="Arial"/>
          <w:color w:val="000000"/>
          <w:sz w:val="20"/>
          <w:szCs w:val="20"/>
        </w:rPr>
        <w:t xml:space="preserve">El comité </w:t>
      </w:r>
      <w:r w:rsidR="00EC7259" w:rsidRPr="0034692D">
        <w:rPr>
          <w:rFonts w:ascii="Arial" w:eastAsia="Times New Roman" w:hAnsi="Arial" w:cs="Arial"/>
          <w:color w:val="000000"/>
          <w:sz w:val="20"/>
          <w:szCs w:val="20"/>
        </w:rPr>
        <w:t>técnico</w:t>
      </w:r>
      <w:r w:rsidR="00DD52D6" w:rsidRPr="0034692D">
        <w:rPr>
          <w:rFonts w:ascii="Arial" w:eastAsia="Times New Roman" w:hAnsi="Arial" w:cs="Arial"/>
          <w:color w:val="000000"/>
          <w:sz w:val="20"/>
          <w:szCs w:val="20"/>
        </w:rPr>
        <w:t xml:space="preserve"> de cursos y </w:t>
      </w:r>
      <w:r w:rsidR="00EC7259" w:rsidRPr="0034692D">
        <w:rPr>
          <w:rFonts w:ascii="Arial" w:eastAsia="Times New Roman" w:hAnsi="Arial" w:cs="Arial"/>
          <w:color w:val="000000"/>
          <w:sz w:val="20"/>
          <w:szCs w:val="20"/>
        </w:rPr>
        <w:t>exámenes</w:t>
      </w:r>
      <w:r w:rsidR="00DD52D6" w:rsidRPr="0034692D">
        <w:rPr>
          <w:rFonts w:ascii="Arial" w:eastAsia="Times New Roman" w:hAnsi="Arial" w:cs="Arial"/>
          <w:color w:val="000000"/>
          <w:sz w:val="20"/>
          <w:szCs w:val="20"/>
        </w:rPr>
        <w:t xml:space="preserve"> de la CAADROC </w:t>
      </w:r>
      <w:r w:rsidR="00EC7259" w:rsidRPr="0034692D">
        <w:rPr>
          <w:rFonts w:ascii="Arial" w:eastAsia="Times New Roman" w:hAnsi="Arial" w:cs="Arial"/>
          <w:color w:val="000000"/>
          <w:sz w:val="20"/>
          <w:szCs w:val="20"/>
        </w:rPr>
        <w:t>podrá</w:t>
      </w:r>
      <w:r w:rsidR="00DD52D6" w:rsidRPr="0034692D">
        <w:rPr>
          <w:rFonts w:ascii="Arial" w:eastAsia="Times New Roman" w:hAnsi="Arial" w:cs="Arial"/>
          <w:color w:val="000000"/>
          <w:sz w:val="20"/>
          <w:szCs w:val="20"/>
        </w:rPr>
        <w:t xml:space="preserve"> proponer los contenidos complementarios que considere pertinentes, </w:t>
      </w:r>
      <w:r w:rsidR="00EC7259" w:rsidRPr="0034692D">
        <w:rPr>
          <w:rFonts w:ascii="Arial" w:eastAsia="Times New Roman" w:hAnsi="Arial" w:cs="Arial"/>
          <w:color w:val="000000"/>
          <w:sz w:val="20"/>
          <w:szCs w:val="20"/>
        </w:rPr>
        <w:t>así</w:t>
      </w:r>
      <w:r w:rsidR="00DD52D6" w:rsidRPr="0034692D">
        <w:rPr>
          <w:rFonts w:ascii="Arial" w:eastAsia="Times New Roman" w:hAnsi="Arial" w:cs="Arial"/>
          <w:color w:val="000000"/>
          <w:sz w:val="20"/>
          <w:szCs w:val="20"/>
        </w:rPr>
        <w:t xml:space="preserve"> como su </w:t>
      </w:r>
      <w:r w:rsidR="00A17A7D" w:rsidRPr="0034692D">
        <w:rPr>
          <w:rFonts w:ascii="Arial" w:eastAsia="Times New Roman" w:hAnsi="Arial" w:cs="Arial"/>
          <w:color w:val="000000"/>
          <w:sz w:val="20"/>
          <w:szCs w:val="20"/>
        </w:rPr>
        <w:t>duración</w:t>
      </w:r>
      <w:r w:rsidR="0082460F" w:rsidRPr="0034692D">
        <w:rPr>
          <w:rFonts w:ascii="Arial" w:eastAsia="Times New Roman" w:hAnsi="Arial" w:cs="Arial"/>
          <w:color w:val="000000"/>
          <w:sz w:val="20"/>
          <w:szCs w:val="20"/>
        </w:rPr>
        <w:t>.</w:t>
      </w:r>
    </w:p>
    <w:p w:rsidR="00A17A7D" w:rsidRPr="0034692D" w:rsidRDefault="00A17A7D" w:rsidP="00EF6480">
      <w:pPr>
        <w:spacing w:line="276" w:lineRule="auto"/>
        <w:jc w:val="both"/>
        <w:rPr>
          <w:rFonts w:ascii="Arial" w:eastAsia="Times New Roman" w:hAnsi="Arial" w:cs="Arial"/>
          <w:color w:val="000000"/>
          <w:sz w:val="20"/>
          <w:szCs w:val="20"/>
        </w:rPr>
      </w:pPr>
    </w:p>
    <w:p w:rsidR="00A17A7D" w:rsidRPr="0034692D" w:rsidRDefault="000307F7" w:rsidP="00EF6480">
      <w:pPr>
        <w:spacing w:line="276" w:lineRule="auto"/>
        <w:jc w:val="both"/>
        <w:rPr>
          <w:rFonts w:ascii="Arial" w:eastAsia="Times New Roman" w:hAnsi="Arial" w:cs="Arial"/>
          <w:color w:val="000000"/>
          <w:sz w:val="20"/>
          <w:szCs w:val="20"/>
        </w:rPr>
      </w:pPr>
      <w:r w:rsidRPr="000307F7">
        <w:rPr>
          <w:rFonts w:ascii="Arial" w:eastAsia="Times New Roman" w:hAnsi="Arial" w:cs="Arial"/>
          <w:b/>
          <w:color w:val="000000"/>
          <w:sz w:val="20"/>
          <w:szCs w:val="20"/>
        </w:rPr>
        <w:t>Artículo 675.-</w:t>
      </w:r>
      <w:r w:rsidR="00036D3A">
        <w:rPr>
          <w:rFonts w:ascii="Arial" w:eastAsia="Times New Roman" w:hAnsi="Arial" w:cs="Arial"/>
          <w:b/>
          <w:color w:val="000000"/>
          <w:sz w:val="20"/>
          <w:szCs w:val="20"/>
        </w:rPr>
        <w:t xml:space="preserve"> </w:t>
      </w:r>
      <w:r w:rsidR="00A17A7D" w:rsidRPr="0034692D">
        <w:rPr>
          <w:rFonts w:ascii="Arial" w:eastAsia="Times New Roman" w:hAnsi="Arial" w:cs="Arial"/>
          <w:color w:val="000000"/>
          <w:sz w:val="20"/>
          <w:szCs w:val="20"/>
        </w:rPr>
        <w:t>En un término no mayor a cinco días hábiles, contados a partir de que concluya el curso de inducción, se aplicará una evaluación sobre los temas planteados. El contenido de dicha evaluación será propuesta a la CAADROC por el comit</w:t>
      </w:r>
      <w:r w:rsidR="00087724" w:rsidRPr="0034692D">
        <w:rPr>
          <w:rFonts w:ascii="Arial" w:eastAsia="Times New Roman" w:hAnsi="Arial" w:cs="Arial"/>
          <w:color w:val="000000"/>
          <w:sz w:val="20"/>
          <w:szCs w:val="20"/>
        </w:rPr>
        <w:t xml:space="preserve">é técnico de cursos y exámenes </w:t>
      </w:r>
      <w:r w:rsidR="00A17A7D" w:rsidRPr="0034692D">
        <w:rPr>
          <w:rFonts w:ascii="Arial" w:eastAsia="Times New Roman" w:hAnsi="Arial" w:cs="Arial"/>
          <w:color w:val="000000"/>
          <w:sz w:val="20"/>
          <w:szCs w:val="20"/>
        </w:rPr>
        <w:t xml:space="preserve">en el mes de enero de cada año. </w:t>
      </w:r>
    </w:p>
    <w:p w:rsidR="00A17A7D" w:rsidRPr="0034692D" w:rsidRDefault="00A17A7D" w:rsidP="00EF6480">
      <w:pPr>
        <w:spacing w:line="276" w:lineRule="auto"/>
        <w:jc w:val="both"/>
        <w:rPr>
          <w:rFonts w:ascii="Arial" w:eastAsia="Times New Roman" w:hAnsi="Arial" w:cs="Arial"/>
          <w:color w:val="000000"/>
          <w:sz w:val="20"/>
          <w:szCs w:val="20"/>
        </w:rPr>
      </w:pPr>
    </w:p>
    <w:p w:rsidR="00EC764C" w:rsidRPr="0034692D" w:rsidRDefault="00EC764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Artículo 6</w:t>
      </w:r>
      <w:r w:rsidR="000307F7">
        <w:rPr>
          <w:rFonts w:ascii="Arial" w:eastAsia="Times New Roman" w:hAnsi="Arial" w:cs="Arial"/>
          <w:b/>
          <w:bCs/>
          <w:color w:val="000000"/>
          <w:sz w:val="20"/>
          <w:szCs w:val="20"/>
        </w:rPr>
        <w:t>76</w:t>
      </w:r>
      <w:r w:rsidRPr="0034692D">
        <w:rPr>
          <w:rFonts w:ascii="Arial" w:eastAsia="Times New Roman" w:hAnsi="Arial" w:cs="Arial"/>
          <w:b/>
          <w:bCs/>
          <w:color w:val="000000"/>
          <w:sz w:val="20"/>
          <w:szCs w:val="20"/>
        </w:rPr>
        <w:t xml:space="preserve">.- </w:t>
      </w:r>
      <w:r w:rsidR="00007FB1" w:rsidRPr="0034692D">
        <w:rPr>
          <w:rFonts w:ascii="Arial" w:eastAsia="Times New Roman" w:hAnsi="Arial" w:cs="Arial"/>
          <w:color w:val="000000"/>
          <w:sz w:val="20"/>
          <w:szCs w:val="20"/>
        </w:rPr>
        <w:t xml:space="preserve"> Durante los </w:t>
      </w:r>
      <w:r w:rsidRPr="0034692D">
        <w:rPr>
          <w:rFonts w:ascii="Arial" w:eastAsia="Times New Roman" w:hAnsi="Arial" w:cs="Arial"/>
          <w:color w:val="000000"/>
          <w:sz w:val="20"/>
          <w:szCs w:val="20"/>
        </w:rPr>
        <w:t>mes</w:t>
      </w:r>
      <w:r w:rsidR="00007FB1" w:rsidRPr="0034692D">
        <w:rPr>
          <w:rFonts w:ascii="Arial" w:eastAsia="Times New Roman" w:hAnsi="Arial" w:cs="Arial"/>
          <w:color w:val="000000"/>
          <w:sz w:val="20"/>
          <w:szCs w:val="20"/>
        </w:rPr>
        <w:t>es</w:t>
      </w:r>
      <w:r w:rsidRPr="0034692D">
        <w:rPr>
          <w:rFonts w:ascii="Arial" w:eastAsia="Times New Roman" w:hAnsi="Arial" w:cs="Arial"/>
          <w:color w:val="000000"/>
          <w:sz w:val="20"/>
          <w:szCs w:val="20"/>
        </w:rPr>
        <w:t xml:space="preserve"> de enero</w:t>
      </w:r>
      <w:r w:rsidR="00007FB1" w:rsidRPr="0034692D">
        <w:rPr>
          <w:rFonts w:ascii="Arial" w:eastAsia="Times New Roman" w:hAnsi="Arial" w:cs="Arial"/>
          <w:color w:val="000000"/>
          <w:sz w:val="20"/>
          <w:szCs w:val="20"/>
        </w:rPr>
        <w:t xml:space="preserve"> y febrero </w:t>
      </w:r>
      <w:r w:rsidRPr="0034692D">
        <w:rPr>
          <w:rFonts w:ascii="Arial" w:eastAsia="Times New Roman" w:hAnsi="Arial" w:cs="Arial"/>
          <w:color w:val="000000"/>
          <w:sz w:val="20"/>
          <w:szCs w:val="20"/>
        </w:rPr>
        <w:t xml:space="preserve"> de cada ejercicio fiscal, </w:t>
      </w:r>
      <w:r w:rsidR="00FD396D">
        <w:rPr>
          <w:rFonts w:ascii="Arial" w:eastAsia="Times New Roman" w:hAnsi="Arial" w:cs="Arial"/>
          <w:color w:val="000000"/>
          <w:sz w:val="20"/>
          <w:szCs w:val="20"/>
        </w:rPr>
        <w:t>las/</w:t>
      </w:r>
      <w:r w:rsidRPr="0034692D">
        <w:rPr>
          <w:rFonts w:ascii="Arial" w:eastAsia="Times New Roman" w:hAnsi="Arial" w:cs="Arial"/>
          <w:color w:val="000000"/>
          <w:sz w:val="20"/>
          <w:szCs w:val="20"/>
        </w:rPr>
        <w:t xml:space="preserve">los DRO y </w:t>
      </w:r>
      <w:r w:rsidR="00FD396D">
        <w:rPr>
          <w:rFonts w:ascii="Arial" w:eastAsia="Times New Roman" w:hAnsi="Arial" w:cs="Arial"/>
          <w:color w:val="000000"/>
          <w:sz w:val="20"/>
          <w:szCs w:val="20"/>
        </w:rPr>
        <w:t>las/</w:t>
      </w:r>
      <w:r w:rsidRPr="0034692D">
        <w:rPr>
          <w:rFonts w:ascii="Arial" w:eastAsia="Times New Roman" w:hAnsi="Arial" w:cs="Arial"/>
          <w:color w:val="000000"/>
          <w:sz w:val="20"/>
          <w:szCs w:val="20"/>
        </w:rPr>
        <w:t xml:space="preserve">los Corresponsables deberán refrendar su registro ante la CAADROC, previo pago de los derechos correspondientes, siempre y cuando no haya sido cancelado por causas imputables a los mismos. </w:t>
      </w:r>
    </w:p>
    <w:p w:rsidR="00EC764C" w:rsidRPr="0034692D" w:rsidRDefault="00EC764C" w:rsidP="00EF6480">
      <w:pPr>
        <w:spacing w:line="276" w:lineRule="auto"/>
        <w:jc w:val="both"/>
        <w:rPr>
          <w:rFonts w:ascii="Arial" w:eastAsia="Times New Roman" w:hAnsi="Arial" w:cs="Arial"/>
          <w:color w:val="000000"/>
          <w:sz w:val="20"/>
          <w:szCs w:val="20"/>
        </w:rPr>
      </w:pPr>
    </w:p>
    <w:p w:rsidR="00EC764C" w:rsidRPr="0034692D" w:rsidRDefault="000307F7" w:rsidP="00EF6480">
      <w:pPr>
        <w:spacing w:line="276" w:lineRule="auto"/>
        <w:jc w:val="both"/>
        <w:rPr>
          <w:rFonts w:ascii="Arial" w:eastAsia="Times New Roman" w:hAnsi="Arial" w:cs="Arial"/>
          <w:color w:val="000000"/>
          <w:sz w:val="20"/>
          <w:szCs w:val="20"/>
        </w:rPr>
      </w:pPr>
      <w:r w:rsidRPr="000307F7">
        <w:rPr>
          <w:rFonts w:ascii="Arial" w:eastAsia="Times New Roman" w:hAnsi="Arial" w:cs="Arial"/>
          <w:b/>
          <w:color w:val="000000"/>
          <w:sz w:val="20"/>
          <w:szCs w:val="20"/>
        </w:rPr>
        <w:t>Artículo 677.-</w:t>
      </w:r>
      <w:r w:rsidR="007241E8">
        <w:rPr>
          <w:rFonts w:ascii="Arial" w:eastAsia="Times New Roman" w:hAnsi="Arial" w:cs="Arial"/>
          <w:b/>
          <w:color w:val="000000"/>
          <w:sz w:val="20"/>
          <w:szCs w:val="20"/>
        </w:rPr>
        <w:t xml:space="preserve"> </w:t>
      </w:r>
      <w:r w:rsidR="00EC764C" w:rsidRPr="0034692D">
        <w:rPr>
          <w:rFonts w:ascii="Arial" w:eastAsia="Times New Roman" w:hAnsi="Arial" w:cs="Arial"/>
          <w:color w:val="000000"/>
          <w:sz w:val="20"/>
          <w:szCs w:val="20"/>
        </w:rPr>
        <w:t xml:space="preserve">Para obtener el refrendo como </w:t>
      </w:r>
      <w:r w:rsidR="001234CD" w:rsidRPr="0034692D">
        <w:rPr>
          <w:rFonts w:ascii="Arial" w:eastAsia="Times New Roman" w:hAnsi="Arial" w:cs="Arial"/>
          <w:color w:val="000000"/>
          <w:sz w:val="20"/>
          <w:szCs w:val="20"/>
        </w:rPr>
        <w:t>DRO y</w:t>
      </w:r>
      <w:r w:rsidR="00812943">
        <w:rPr>
          <w:rFonts w:ascii="Arial" w:eastAsia="Times New Roman" w:hAnsi="Arial" w:cs="Arial"/>
          <w:color w:val="000000"/>
          <w:sz w:val="20"/>
          <w:szCs w:val="20"/>
        </w:rPr>
        <w:t xml:space="preserve"> </w:t>
      </w:r>
      <w:r w:rsidR="00EC764C" w:rsidRPr="0034692D">
        <w:rPr>
          <w:rFonts w:ascii="Arial" w:eastAsia="Times New Roman" w:hAnsi="Arial" w:cs="Arial"/>
          <w:color w:val="000000"/>
          <w:sz w:val="20"/>
          <w:szCs w:val="20"/>
        </w:rPr>
        <w:t xml:space="preserve">Corresponsable deberá acreditar 12 horas de actualización en su especialidad mediante constancia, </w:t>
      </w:r>
      <w:r w:rsidR="00EC7259" w:rsidRPr="0034692D">
        <w:rPr>
          <w:rFonts w:ascii="Arial" w:eastAsia="Times New Roman" w:hAnsi="Arial" w:cs="Arial"/>
          <w:color w:val="000000"/>
          <w:sz w:val="20"/>
          <w:szCs w:val="20"/>
        </w:rPr>
        <w:t>t</w:t>
      </w:r>
      <w:r w:rsidR="00EC7259" w:rsidRPr="0034692D">
        <w:rPr>
          <w:rFonts w:ascii="Arial" w:hAnsi="Arial" w:cs="Arial"/>
          <w:color w:val="000000"/>
          <w:sz w:val="20"/>
          <w:szCs w:val="20"/>
        </w:rPr>
        <w:t>ambién</w:t>
      </w:r>
      <w:r w:rsidR="000828A2" w:rsidRPr="0034692D">
        <w:rPr>
          <w:rFonts w:ascii="Arial" w:hAnsi="Arial" w:cs="Arial"/>
          <w:color w:val="000000"/>
          <w:sz w:val="20"/>
          <w:szCs w:val="20"/>
        </w:rPr>
        <w:t xml:space="preserve"> se tomará</w:t>
      </w:r>
      <w:r w:rsidR="00EC764C" w:rsidRPr="0034692D">
        <w:rPr>
          <w:rFonts w:ascii="Arial" w:hAnsi="Arial" w:cs="Arial"/>
          <w:color w:val="000000"/>
          <w:sz w:val="20"/>
          <w:szCs w:val="20"/>
        </w:rPr>
        <w:t xml:space="preserve"> como </w:t>
      </w:r>
      <w:r w:rsidR="00EC7259" w:rsidRPr="0034692D">
        <w:rPr>
          <w:rFonts w:ascii="Arial" w:hAnsi="Arial" w:cs="Arial"/>
          <w:color w:val="000000"/>
          <w:sz w:val="20"/>
          <w:szCs w:val="20"/>
        </w:rPr>
        <w:t>actualización</w:t>
      </w:r>
      <w:r w:rsidR="00EC764C" w:rsidRPr="0034692D">
        <w:rPr>
          <w:rFonts w:ascii="Arial" w:hAnsi="Arial" w:cs="Arial"/>
          <w:color w:val="000000"/>
          <w:sz w:val="20"/>
          <w:szCs w:val="20"/>
        </w:rPr>
        <w:t xml:space="preserve"> la docencia.</w:t>
      </w:r>
    </w:p>
    <w:p w:rsidR="00EC764C" w:rsidRPr="0034692D" w:rsidRDefault="00EC764C" w:rsidP="00EF6480">
      <w:pPr>
        <w:spacing w:line="276" w:lineRule="auto"/>
        <w:jc w:val="both"/>
        <w:rPr>
          <w:rFonts w:ascii="Arial" w:eastAsia="Times New Roman" w:hAnsi="Arial" w:cs="Arial"/>
          <w:color w:val="000000"/>
          <w:sz w:val="20"/>
          <w:szCs w:val="20"/>
        </w:rPr>
      </w:pPr>
    </w:p>
    <w:p w:rsidR="007D004D" w:rsidRPr="0034692D" w:rsidRDefault="00EC7259" w:rsidP="00EF6480">
      <w:pPr>
        <w:spacing w:line="276" w:lineRule="auto"/>
        <w:jc w:val="both"/>
        <w:rPr>
          <w:rFonts w:ascii="Arial" w:hAnsi="Arial" w:cs="Arial"/>
          <w:color w:val="000000"/>
          <w:sz w:val="20"/>
          <w:szCs w:val="20"/>
        </w:rPr>
      </w:pPr>
      <w:r w:rsidRPr="0034692D">
        <w:rPr>
          <w:rFonts w:ascii="Arial" w:hAnsi="Arial" w:cs="Arial"/>
          <w:color w:val="000000"/>
          <w:sz w:val="20"/>
          <w:szCs w:val="20"/>
        </w:rPr>
        <w:t xml:space="preserve">En los casos que no haya refrendado en un periodo de tres años, será obligatorio presentar una evaluación de conocimientos en los términos que apruebe la CAADROC.   </w:t>
      </w:r>
    </w:p>
    <w:p w:rsidR="007D004D" w:rsidRPr="0034692D" w:rsidRDefault="007D004D" w:rsidP="00EF6480">
      <w:pPr>
        <w:spacing w:line="276" w:lineRule="auto"/>
        <w:jc w:val="both"/>
        <w:rPr>
          <w:rFonts w:ascii="Arial" w:hAnsi="Arial" w:cs="Arial"/>
          <w:b/>
          <w:color w:val="000000"/>
          <w:sz w:val="20"/>
          <w:szCs w:val="20"/>
        </w:rPr>
      </w:pPr>
    </w:p>
    <w:p w:rsidR="007D004D" w:rsidRPr="0034692D" w:rsidRDefault="007D004D" w:rsidP="00EF6480">
      <w:pPr>
        <w:spacing w:line="276" w:lineRule="auto"/>
        <w:jc w:val="both"/>
        <w:rPr>
          <w:rFonts w:ascii="Arial" w:hAnsi="Arial" w:cs="Arial"/>
          <w:sz w:val="20"/>
          <w:szCs w:val="20"/>
        </w:rPr>
      </w:pPr>
      <w:r w:rsidRPr="0034692D">
        <w:rPr>
          <w:rFonts w:ascii="Arial" w:hAnsi="Arial" w:cs="Arial"/>
          <w:b/>
          <w:sz w:val="20"/>
          <w:szCs w:val="20"/>
        </w:rPr>
        <w:t>Artículo 67</w:t>
      </w:r>
      <w:r w:rsidR="000307F7">
        <w:rPr>
          <w:rFonts w:ascii="Arial" w:hAnsi="Arial" w:cs="Arial"/>
          <w:b/>
          <w:sz w:val="20"/>
          <w:szCs w:val="20"/>
        </w:rPr>
        <w:t>8</w:t>
      </w:r>
      <w:r w:rsidRPr="0034692D">
        <w:rPr>
          <w:rFonts w:ascii="Arial" w:hAnsi="Arial" w:cs="Arial"/>
          <w:b/>
          <w:sz w:val="20"/>
          <w:szCs w:val="20"/>
        </w:rPr>
        <w:t>.-</w:t>
      </w:r>
      <w:r w:rsidR="00744385" w:rsidRPr="0034692D">
        <w:rPr>
          <w:rFonts w:ascii="Arial" w:hAnsi="Arial" w:cs="Arial"/>
          <w:sz w:val="20"/>
          <w:szCs w:val="20"/>
        </w:rPr>
        <w:t xml:space="preserve"> Para efectos de este C</w:t>
      </w:r>
      <w:r w:rsidRPr="0034692D">
        <w:rPr>
          <w:rFonts w:ascii="Arial" w:hAnsi="Arial" w:cs="Arial"/>
          <w:sz w:val="20"/>
          <w:szCs w:val="20"/>
        </w:rPr>
        <w:t>apítulo, se entenderá que un DRO otorga su responsiva en los siguientes casos: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002C6818" w:rsidRPr="0034692D">
        <w:rPr>
          <w:rFonts w:ascii="Arial" w:hAnsi="Arial" w:cs="Arial"/>
          <w:sz w:val="20"/>
          <w:szCs w:val="20"/>
        </w:rPr>
        <w:tab/>
      </w:r>
      <w:r w:rsidR="002C6818" w:rsidRPr="0034692D">
        <w:rPr>
          <w:rFonts w:ascii="Arial" w:hAnsi="Arial" w:cs="Arial"/>
          <w:sz w:val="20"/>
          <w:szCs w:val="20"/>
        </w:rPr>
        <w:tab/>
      </w:r>
      <w:r w:rsidR="002C6818" w:rsidRPr="0034692D">
        <w:rPr>
          <w:rFonts w:ascii="Arial" w:hAnsi="Arial" w:cs="Arial"/>
          <w:sz w:val="20"/>
          <w:szCs w:val="20"/>
        </w:rPr>
        <w:tab/>
      </w:r>
    </w:p>
    <w:p w:rsidR="007D004D" w:rsidRPr="0034692D" w:rsidRDefault="007D004D" w:rsidP="00EF6480">
      <w:pPr>
        <w:spacing w:line="276" w:lineRule="auto"/>
        <w:jc w:val="both"/>
        <w:rPr>
          <w:rFonts w:ascii="Arial" w:hAnsi="Arial" w:cs="Arial"/>
          <w:sz w:val="20"/>
          <w:szCs w:val="20"/>
        </w:rPr>
      </w:pPr>
    </w:p>
    <w:p w:rsidR="007D004D" w:rsidRPr="0034692D" w:rsidRDefault="007D004D" w:rsidP="00EF6480">
      <w:pPr>
        <w:pStyle w:val="Prrafodelista"/>
        <w:numPr>
          <w:ilvl w:val="0"/>
          <w:numId w:val="11"/>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Suscriba una solicitud de licencia de construcción y los planos del proyecto correspondiente de una obra a las que hace referencia este Capítulo y cuya ejecución vaya a realizarse directamente por él o por terceras personas, sin que esto elimine la responsabilidad que adquiere al otorgar su responsiva;</w:t>
      </w:r>
    </w:p>
    <w:p w:rsidR="007D004D" w:rsidRPr="0034692D" w:rsidRDefault="007D004D" w:rsidP="00EF6480">
      <w:pPr>
        <w:spacing w:line="276" w:lineRule="auto"/>
        <w:ind w:left="348"/>
        <w:jc w:val="both"/>
        <w:rPr>
          <w:rFonts w:ascii="Arial" w:hAnsi="Arial" w:cs="Arial"/>
          <w:sz w:val="20"/>
          <w:szCs w:val="20"/>
        </w:rPr>
      </w:pPr>
    </w:p>
    <w:p w:rsidR="007D004D" w:rsidRPr="0034692D" w:rsidRDefault="007D004D" w:rsidP="00EF6480">
      <w:pPr>
        <w:pStyle w:val="Prrafodelista"/>
        <w:numPr>
          <w:ilvl w:val="0"/>
          <w:numId w:val="11"/>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Tome a su cargo la operación y mantenimiento de la </w:t>
      </w:r>
      <w:r w:rsidR="00EC0B2D" w:rsidRPr="0034692D">
        <w:rPr>
          <w:rFonts w:ascii="Arial" w:eastAsia="Times New Roman" w:hAnsi="Arial" w:cs="Arial"/>
          <w:color w:val="000000"/>
          <w:sz w:val="20"/>
          <w:szCs w:val="20"/>
        </w:rPr>
        <w:t xml:space="preserve">obra de </w:t>
      </w:r>
      <w:r w:rsidRPr="0034692D">
        <w:rPr>
          <w:rFonts w:ascii="Arial" w:eastAsia="Times New Roman" w:hAnsi="Arial" w:cs="Arial"/>
          <w:color w:val="000000"/>
          <w:sz w:val="20"/>
          <w:szCs w:val="20"/>
        </w:rPr>
        <w:t>edificación, aceptando la responsabilidad de la misma;</w:t>
      </w:r>
    </w:p>
    <w:p w:rsidR="007D004D" w:rsidRPr="0034692D" w:rsidRDefault="007D004D" w:rsidP="00EF6480">
      <w:pPr>
        <w:spacing w:line="276" w:lineRule="auto"/>
        <w:ind w:left="348"/>
        <w:jc w:val="both"/>
        <w:rPr>
          <w:rFonts w:ascii="Arial" w:eastAsia="Times New Roman" w:hAnsi="Arial" w:cs="Arial"/>
          <w:color w:val="000000"/>
          <w:sz w:val="20"/>
          <w:szCs w:val="20"/>
        </w:rPr>
      </w:pPr>
    </w:p>
    <w:p w:rsidR="007D004D" w:rsidRPr="0034692D" w:rsidRDefault="007D004D" w:rsidP="00EF6480">
      <w:pPr>
        <w:pStyle w:val="Prrafodelista"/>
        <w:numPr>
          <w:ilvl w:val="0"/>
          <w:numId w:val="11"/>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Suscriba el dictamen de seguridad y operación de una obra; </w:t>
      </w:r>
      <w:r w:rsidR="00A304A5" w:rsidRPr="0034692D">
        <w:rPr>
          <w:rFonts w:ascii="Arial" w:eastAsia="Times New Roman" w:hAnsi="Arial" w:cs="Arial"/>
          <w:color w:val="000000"/>
          <w:sz w:val="20"/>
          <w:szCs w:val="20"/>
        </w:rPr>
        <w:t xml:space="preserve"> y</w:t>
      </w:r>
    </w:p>
    <w:p w:rsidR="007D004D" w:rsidRPr="0034692D" w:rsidRDefault="007D004D" w:rsidP="00EF6480">
      <w:pPr>
        <w:spacing w:line="276" w:lineRule="auto"/>
        <w:ind w:left="348"/>
        <w:jc w:val="both"/>
        <w:rPr>
          <w:rFonts w:ascii="Arial" w:eastAsia="Times New Roman" w:hAnsi="Arial" w:cs="Arial"/>
          <w:color w:val="000000"/>
          <w:sz w:val="20"/>
          <w:szCs w:val="20"/>
        </w:rPr>
      </w:pPr>
    </w:p>
    <w:p w:rsidR="007D004D" w:rsidRPr="0034692D" w:rsidRDefault="007D004D" w:rsidP="00EF6480">
      <w:pPr>
        <w:pStyle w:val="Prrafodelista"/>
        <w:numPr>
          <w:ilvl w:val="0"/>
          <w:numId w:val="11"/>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Suscriba un Dictamen o Constancia de estabilidad o seguridad estructural de una edificación o instalación.</w:t>
      </w:r>
    </w:p>
    <w:p w:rsidR="007D004D" w:rsidRPr="0034692D" w:rsidRDefault="007D004D" w:rsidP="00EF6480">
      <w:pPr>
        <w:spacing w:line="276" w:lineRule="auto"/>
        <w:ind w:left="348"/>
        <w:jc w:val="both"/>
        <w:rPr>
          <w:rFonts w:ascii="Arial" w:eastAsia="Times New Roman" w:hAnsi="Arial" w:cs="Arial"/>
          <w:b/>
          <w:bCs/>
          <w:color w:val="000000"/>
          <w:sz w:val="20"/>
          <w:szCs w:val="20"/>
        </w:rPr>
      </w:pPr>
    </w:p>
    <w:p w:rsidR="00C26E3C" w:rsidRPr="0034692D" w:rsidRDefault="00C26E3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Artículo 67</w:t>
      </w:r>
      <w:r w:rsidR="000307F7">
        <w:rPr>
          <w:rFonts w:ascii="Arial" w:eastAsia="Times New Roman" w:hAnsi="Arial" w:cs="Arial"/>
          <w:b/>
          <w:bCs/>
          <w:color w:val="000000"/>
          <w:sz w:val="20"/>
          <w:szCs w:val="20"/>
        </w:rPr>
        <w:t>9</w:t>
      </w:r>
      <w:r w:rsidRPr="0034692D">
        <w:rPr>
          <w:rFonts w:ascii="Arial" w:eastAsia="Times New Roman" w:hAnsi="Arial" w:cs="Arial"/>
          <w:b/>
          <w:bCs/>
          <w:color w:val="000000"/>
          <w:sz w:val="20"/>
          <w:szCs w:val="20"/>
        </w:rPr>
        <w:t xml:space="preserve">.-  </w:t>
      </w:r>
      <w:r w:rsidRPr="0034692D">
        <w:rPr>
          <w:rFonts w:ascii="Arial" w:eastAsia="Times New Roman" w:hAnsi="Arial" w:cs="Arial"/>
          <w:color w:val="000000"/>
          <w:sz w:val="20"/>
          <w:szCs w:val="20"/>
        </w:rPr>
        <w:t>Son obligaciones del DRO:</w:t>
      </w:r>
    </w:p>
    <w:p w:rsidR="00C26E3C" w:rsidRPr="0034692D" w:rsidRDefault="00C26E3C" w:rsidP="00EF6480">
      <w:pPr>
        <w:spacing w:line="276" w:lineRule="auto"/>
        <w:jc w:val="both"/>
        <w:rPr>
          <w:rFonts w:ascii="Arial" w:eastAsia="Times New Roman" w:hAnsi="Arial" w:cs="Arial"/>
          <w:color w:val="000000"/>
          <w:sz w:val="20"/>
          <w:szCs w:val="20"/>
        </w:rPr>
      </w:pPr>
    </w:p>
    <w:p w:rsidR="00C26E3C" w:rsidRPr="0034692D" w:rsidRDefault="00C26E3C" w:rsidP="00EF6480">
      <w:pPr>
        <w:pStyle w:val="Prrafodelista"/>
        <w:numPr>
          <w:ilvl w:val="0"/>
          <w:numId w:val="12"/>
        </w:numPr>
        <w:spacing w:line="276" w:lineRule="auto"/>
        <w:ind w:left="1068"/>
        <w:jc w:val="both"/>
        <w:rPr>
          <w:rFonts w:ascii="Arial" w:eastAsia="Times New Roman" w:hAnsi="Arial" w:cs="Arial"/>
          <w:bCs/>
          <w:color w:val="000000"/>
          <w:sz w:val="20"/>
          <w:szCs w:val="20"/>
        </w:rPr>
      </w:pPr>
      <w:r w:rsidRPr="0034692D">
        <w:rPr>
          <w:rFonts w:ascii="Arial" w:eastAsia="Times New Roman" w:hAnsi="Arial" w:cs="Arial"/>
          <w:bCs/>
          <w:color w:val="000000"/>
          <w:sz w:val="20"/>
          <w:szCs w:val="20"/>
        </w:rPr>
        <w:t>Revisar que el proyecto ejecutivo esté completo y cumpla con todas las normas técnicas y administrativas aplicables al tipo de obra a ejecutar;</w:t>
      </w:r>
    </w:p>
    <w:p w:rsidR="00C26E3C" w:rsidRPr="0034692D" w:rsidRDefault="00C26E3C" w:rsidP="00EF6480">
      <w:pPr>
        <w:spacing w:line="276" w:lineRule="auto"/>
        <w:ind w:left="348"/>
        <w:jc w:val="both"/>
        <w:rPr>
          <w:rFonts w:ascii="Arial" w:eastAsia="Times New Roman" w:hAnsi="Arial" w:cs="Arial"/>
          <w:bCs/>
          <w:color w:val="000000"/>
          <w:sz w:val="20"/>
          <w:szCs w:val="20"/>
        </w:rPr>
      </w:pPr>
    </w:p>
    <w:p w:rsidR="00C26E3C" w:rsidRPr="0034692D" w:rsidRDefault="00C26E3C" w:rsidP="00EF6480">
      <w:pPr>
        <w:pStyle w:val="Prrafodelista"/>
        <w:numPr>
          <w:ilvl w:val="0"/>
          <w:numId w:val="12"/>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Suscribir la solicitud so</w:t>
      </w:r>
      <w:r w:rsidR="00F247F5" w:rsidRPr="0034692D">
        <w:rPr>
          <w:rFonts w:ascii="Arial" w:eastAsia="Times New Roman" w:hAnsi="Arial" w:cs="Arial"/>
          <w:color w:val="000000"/>
          <w:sz w:val="20"/>
          <w:szCs w:val="20"/>
        </w:rPr>
        <w:t>bre una obra determinada</w:t>
      </w:r>
      <w:r w:rsidRPr="0034692D">
        <w:rPr>
          <w:rFonts w:ascii="Arial" w:eastAsia="Times New Roman" w:hAnsi="Arial" w:cs="Arial"/>
          <w:color w:val="000000"/>
          <w:sz w:val="20"/>
          <w:szCs w:val="20"/>
        </w:rPr>
        <w:t xml:space="preserve"> y emitir manifiesto de responsabilidad mediante el cual bajo protesta de decir verdad exprese y asiente el nombre de todos los </w:t>
      </w:r>
      <w:r w:rsidR="006545E4" w:rsidRPr="0034692D">
        <w:rPr>
          <w:rFonts w:ascii="Arial" w:eastAsia="Times New Roman" w:hAnsi="Arial" w:cs="Arial"/>
          <w:color w:val="000000"/>
          <w:sz w:val="20"/>
          <w:szCs w:val="20"/>
        </w:rPr>
        <w:t>técnicos</w:t>
      </w:r>
      <w:r w:rsidRPr="0034692D">
        <w:rPr>
          <w:rFonts w:ascii="Arial" w:eastAsia="Times New Roman" w:hAnsi="Arial" w:cs="Arial"/>
          <w:color w:val="000000"/>
          <w:sz w:val="20"/>
          <w:szCs w:val="20"/>
        </w:rPr>
        <w:t xml:space="preserve"> que participaron en la </w:t>
      </w:r>
      <w:r w:rsidR="006545E4" w:rsidRPr="0034692D">
        <w:rPr>
          <w:rFonts w:ascii="Arial" w:eastAsia="Times New Roman" w:hAnsi="Arial" w:cs="Arial"/>
          <w:color w:val="000000"/>
          <w:sz w:val="20"/>
          <w:szCs w:val="20"/>
        </w:rPr>
        <w:t>elaboración</w:t>
      </w:r>
      <w:r w:rsidRPr="0034692D">
        <w:rPr>
          <w:rFonts w:ascii="Arial" w:eastAsia="Times New Roman" w:hAnsi="Arial" w:cs="Arial"/>
          <w:color w:val="000000"/>
          <w:sz w:val="20"/>
          <w:szCs w:val="20"/>
        </w:rPr>
        <w:t xml:space="preserve"> de los diferentes documentos, </w:t>
      </w:r>
      <w:r w:rsidR="006545E4" w:rsidRPr="0034692D">
        <w:rPr>
          <w:rFonts w:ascii="Arial" w:eastAsia="Times New Roman" w:hAnsi="Arial" w:cs="Arial"/>
          <w:color w:val="000000"/>
          <w:sz w:val="20"/>
          <w:szCs w:val="20"/>
        </w:rPr>
        <w:t>así</w:t>
      </w:r>
      <w:r w:rsidRPr="0034692D">
        <w:rPr>
          <w:rFonts w:ascii="Arial" w:eastAsia="Times New Roman" w:hAnsi="Arial" w:cs="Arial"/>
          <w:color w:val="000000"/>
          <w:sz w:val="20"/>
          <w:szCs w:val="20"/>
        </w:rPr>
        <w:t xml:space="preserve"> como que estos </w:t>
      </w:r>
      <w:r w:rsidR="006545E4" w:rsidRPr="0034692D">
        <w:rPr>
          <w:rFonts w:ascii="Arial" w:eastAsia="Times New Roman" w:hAnsi="Arial" w:cs="Arial"/>
          <w:color w:val="000000"/>
          <w:sz w:val="20"/>
          <w:szCs w:val="20"/>
        </w:rPr>
        <w:t>estén</w:t>
      </w:r>
      <w:r w:rsidRPr="0034692D">
        <w:rPr>
          <w:rFonts w:ascii="Arial" w:eastAsia="Times New Roman" w:hAnsi="Arial" w:cs="Arial"/>
          <w:color w:val="000000"/>
          <w:sz w:val="20"/>
          <w:szCs w:val="20"/>
        </w:rPr>
        <w:t xml:space="preserve"> debidamente suscritos por sus ejecutores y que cumplen todas las normas </w:t>
      </w:r>
      <w:r w:rsidR="006545E4" w:rsidRPr="0034692D">
        <w:rPr>
          <w:rFonts w:ascii="Arial" w:eastAsia="Times New Roman" w:hAnsi="Arial" w:cs="Arial"/>
          <w:color w:val="000000"/>
          <w:sz w:val="20"/>
          <w:szCs w:val="20"/>
        </w:rPr>
        <w:t>técnicas</w:t>
      </w:r>
      <w:r w:rsidRPr="0034692D">
        <w:rPr>
          <w:rFonts w:ascii="Arial" w:eastAsia="Times New Roman" w:hAnsi="Arial" w:cs="Arial"/>
          <w:color w:val="000000"/>
          <w:sz w:val="20"/>
          <w:szCs w:val="20"/>
        </w:rPr>
        <w:t xml:space="preserve"> y de orden administrativo que en este </w:t>
      </w:r>
      <w:r w:rsidR="006545E4" w:rsidRPr="0034692D">
        <w:rPr>
          <w:rFonts w:ascii="Arial" w:eastAsia="Times New Roman" w:hAnsi="Arial" w:cs="Arial"/>
          <w:color w:val="000000"/>
          <w:sz w:val="20"/>
          <w:szCs w:val="20"/>
        </w:rPr>
        <w:t>código</w:t>
      </w:r>
      <w:r w:rsidRPr="0034692D">
        <w:rPr>
          <w:rFonts w:ascii="Arial" w:eastAsia="Times New Roman" w:hAnsi="Arial" w:cs="Arial"/>
          <w:color w:val="000000"/>
          <w:sz w:val="20"/>
          <w:szCs w:val="20"/>
        </w:rPr>
        <w:t xml:space="preserve"> se establecen</w:t>
      </w:r>
      <w:r w:rsidR="00A304A5" w:rsidRPr="0034692D">
        <w:rPr>
          <w:rFonts w:ascii="Arial" w:eastAsia="Times New Roman" w:hAnsi="Arial" w:cs="Arial"/>
          <w:color w:val="000000"/>
          <w:sz w:val="20"/>
          <w:szCs w:val="20"/>
        </w:rPr>
        <w:t>;</w:t>
      </w:r>
    </w:p>
    <w:p w:rsidR="00C26E3C" w:rsidRPr="0034692D" w:rsidRDefault="00C26E3C" w:rsidP="00EF6480">
      <w:pPr>
        <w:spacing w:line="276" w:lineRule="auto"/>
        <w:ind w:left="348"/>
        <w:jc w:val="both"/>
        <w:rPr>
          <w:rFonts w:ascii="Arial" w:eastAsia="Times New Roman" w:hAnsi="Arial" w:cs="Arial"/>
          <w:bCs/>
          <w:color w:val="000000"/>
          <w:sz w:val="20"/>
          <w:szCs w:val="20"/>
        </w:rPr>
      </w:pPr>
    </w:p>
    <w:p w:rsidR="00C26E3C" w:rsidRPr="0034692D" w:rsidRDefault="00C26E3C" w:rsidP="00EF6480">
      <w:pPr>
        <w:pStyle w:val="Prrafodelista"/>
        <w:numPr>
          <w:ilvl w:val="0"/>
          <w:numId w:val="1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Vigilar y coordinar</w:t>
      </w:r>
      <w:r w:rsidR="00F247F5"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en su caso</w:t>
      </w:r>
      <w:r w:rsidR="00F247F5" w:rsidRPr="0034692D">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la ejecución de la obra, asegurándose </w:t>
      </w:r>
      <w:r w:rsidR="00F247F5" w:rsidRPr="0034692D">
        <w:rPr>
          <w:rFonts w:ascii="Arial" w:eastAsia="Times New Roman" w:hAnsi="Arial" w:cs="Arial"/>
          <w:color w:val="000000"/>
          <w:sz w:val="20"/>
          <w:szCs w:val="20"/>
        </w:rPr>
        <w:t>de que la ejecución de la misma</w:t>
      </w:r>
      <w:r w:rsidRPr="0034692D">
        <w:rPr>
          <w:rFonts w:ascii="Arial" w:eastAsia="Times New Roman" w:hAnsi="Arial" w:cs="Arial"/>
          <w:color w:val="000000"/>
          <w:sz w:val="20"/>
          <w:szCs w:val="20"/>
        </w:rPr>
        <w:t xml:space="preserve"> se realice conforme al proyecto autorizado y a los alcances de la licencia;</w:t>
      </w:r>
    </w:p>
    <w:p w:rsidR="005A7B43" w:rsidRPr="0034692D" w:rsidRDefault="005A7B43" w:rsidP="00EF6480">
      <w:pPr>
        <w:spacing w:line="276" w:lineRule="auto"/>
        <w:ind w:left="348"/>
        <w:jc w:val="both"/>
        <w:rPr>
          <w:rFonts w:ascii="Arial" w:eastAsia="Times New Roman" w:hAnsi="Arial" w:cs="Arial"/>
          <w:bCs/>
          <w:color w:val="000000"/>
          <w:sz w:val="20"/>
          <w:szCs w:val="20"/>
        </w:rPr>
      </w:pPr>
    </w:p>
    <w:p w:rsidR="005A7B43" w:rsidRPr="0034692D" w:rsidRDefault="005A7B43" w:rsidP="00EF6480">
      <w:pPr>
        <w:pStyle w:val="Prrafodelista"/>
        <w:numPr>
          <w:ilvl w:val="0"/>
          <w:numId w:val="1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 xml:space="preserve">Contar con los Corresponsables necesarios para el tipo de obra que se requiera. El DRO deberá comprobar que cada uno de los Corresponsables cuenten con registro </w:t>
      </w:r>
      <w:r w:rsidR="00EC0B2D" w:rsidRPr="0034692D">
        <w:rPr>
          <w:rFonts w:ascii="Arial" w:eastAsia="Times New Roman" w:hAnsi="Arial" w:cs="Arial"/>
          <w:color w:val="000000"/>
          <w:sz w:val="20"/>
          <w:szCs w:val="20"/>
        </w:rPr>
        <w:t xml:space="preserve">vigente </w:t>
      </w:r>
      <w:r w:rsidRPr="0034692D">
        <w:rPr>
          <w:rFonts w:ascii="Arial" w:eastAsia="Times New Roman" w:hAnsi="Arial" w:cs="Arial"/>
          <w:color w:val="000000"/>
          <w:sz w:val="20"/>
          <w:szCs w:val="20"/>
        </w:rPr>
        <w:t>ante la CAADROC;</w:t>
      </w:r>
    </w:p>
    <w:p w:rsidR="005A7B43" w:rsidRPr="0034692D" w:rsidRDefault="005A7B43" w:rsidP="00EF6480">
      <w:pPr>
        <w:spacing w:line="276" w:lineRule="auto"/>
        <w:ind w:left="348" w:firstLine="700"/>
        <w:jc w:val="both"/>
        <w:rPr>
          <w:rFonts w:ascii="Arial" w:hAnsi="Arial" w:cs="Arial"/>
          <w:sz w:val="20"/>
          <w:szCs w:val="20"/>
        </w:rPr>
      </w:pPr>
    </w:p>
    <w:p w:rsidR="005A7B43" w:rsidRPr="0034692D" w:rsidRDefault="005A7B43" w:rsidP="00EF6480">
      <w:pPr>
        <w:pStyle w:val="Prrafodelista"/>
        <w:numPr>
          <w:ilvl w:val="0"/>
          <w:numId w:val="12"/>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Responder de cualquier violación a las disposiciones de este Capítulo, debiendo notificar por escrito cualquier </w:t>
      </w:r>
      <w:r w:rsidR="00EE259F">
        <w:rPr>
          <w:rFonts w:ascii="Arial" w:eastAsia="Times New Roman" w:hAnsi="Arial" w:cs="Arial"/>
          <w:color w:val="000000"/>
          <w:sz w:val="20"/>
          <w:szCs w:val="20"/>
        </w:rPr>
        <w:t>cambio</w:t>
      </w:r>
      <w:r w:rsidR="00F247F5" w:rsidRPr="0034692D">
        <w:rPr>
          <w:rFonts w:ascii="Arial" w:eastAsia="Times New Roman" w:hAnsi="Arial" w:cs="Arial"/>
          <w:color w:val="000000"/>
          <w:sz w:val="20"/>
          <w:szCs w:val="20"/>
        </w:rPr>
        <w:t xml:space="preserve"> al proyecto o incumplimiento </w:t>
      </w:r>
      <w:r w:rsidRPr="0034692D">
        <w:rPr>
          <w:rFonts w:ascii="Arial" w:eastAsia="Times New Roman" w:hAnsi="Arial" w:cs="Arial"/>
          <w:color w:val="000000"/>
          <w:sz w:val="20"/>
          <w:szCs w:val="20"/>
        </w:rPr>
        <w:t>a este Capítulo que el propietario del inmueble pretenda realizar sin pre</w:t>
      </w:r>
      <w:r w:rsidR="00FD396D">
        <w:rPr>
          <w:rFonts w:ascii="Arial" w:eastAsia="Times New Roman" w:hAnsi="Arial" w:cs="Arial"/>
          <w:color w:val="000000"/>
          <w:sz w:val="20"/>
          <w:szCs w:val="20"/>
        </w:rPr>
        <w:t>vi</w:t>
      </w:r>
      <w:r w:rsidR="0014636E">
        <w:rPr>
          <w:rFonts w:ascii="Arial" w:eastAsia="Times New Roman" w:hAnsi="Arial" w:cs="Arial"/>
          <w:color w:val="000000"/>
          <w:sz w:val="20"/>
          <w:szCs w:val="20"/>
        </w:rPr>
        <w:t>a</w:t>
      </w:r>
      <w:r w:rsidRPr="0034692D">
        <w:rPr>
          <w:rFonts w:ascii="Arial" w:eastAsia="Times New Roman" w:hAnsi="Arial" w:cs="Arial"/>
          <w:color w:val="000000"/>
          <w:sz w:val="20"/>
          <w:szCs w:val="20"/>
        </w:rPr>
        <w:t xml:space="preserve"> autorización de la Dirección;</w:t>
      </w:r>
    </w:p>
    <w:p w:rsidR="0082628A" w:rsidRPr="0034692D" w:rsidRDefault="0082628A" w:rsidP="00EF6480">
      <w:pPr>
        <w:spacing w:line="276" w:lineRule="auto"/>
        <w:ind w:left="348"/>
        <w:jc w:val="both"/>
        <w:rPr>
          <w:rFonts w:ascii="Arial" w:eastAsia="Times New Roman" w:hAnsi="Arial" w:cs="Arial"/>
          <w:color w:val="000000"/>
          <w:sz w:val="20"/>
          <w:szCs w:val="20"/>
        </w:rPr>
      </w:pPr>
    </w:p>
    <w:p w:rsidR="0082628A" w:rsidRPr="0034692D" w:rsidRDefault="0082628A" w:rsidP="00EF6480">
      <w:pPr>
        <w:pStyle w:val="Prrafodelista"/>
        <w:numPr>
          <w:ilvl w:val="0"/>
          <w:numId w:val="1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Llevar y mantener actualizada la bitácora</w:t>
      </w:r>
      <w:r w:rsidR="000956BF" w:rsidRPr="0034692D">
        <w:rPr>
          <w:rFonts w:ascii="Arial" w:eastAsia="Times New Roman" w:hAnsi="Arial" w:cs="Arial"/>
          <w:color w:val="000000"/>
          <w:sz w:val="20"/>
          <w:szCs w:val="20"/>
        </w:rPr>
        <w:t xml:space="preserve"> de obra en la versión que corresponda</w:t>
      </w:r>
      <w:r w:rsidR="004D61E4" w:rsidRPr="0034692D">
        <w:rPr>
          <w:rFonts w:ascii="Arial" w:eastAsia="Times New Roman" w:hAnsi="Arial" w:cs="Arial"/>
          <w:color w:val="000000"/>
          <w:sz w:val="20"/>
          <w:szCs w:val="20"/>
        </w:rPr>
        <w:t>;</w:t>
      </w:r>
    </w:p>
    <w:p w:rsidR="0082628A" w:rsidRPr="0034692D" w:rsidRDefault="0082628A" w:rsidP="00EF6480">
      <w:pPr>
        <w:spacing w:line="276" w:lineRule="auto"/>
        <w:ind w:left="348"/>
        <w:jc w:val="both"/>
        <w:rPr>
          <w:rFonts w:ascii="Arial" w:eastAsia="Times New Roman" w:hAnsi="Arial" w:cs="Arial"/>
          <w:b/>
          <w:bCs/>
          <w:color w:val="000000"/>
          <w:sz w:val="20"/>
          <w:szCs w:val="20"/>
        </w:rPr>
      </w:pPr>
    </w:p>
    <w:p w:rsidR="0082628A" w:rsidRPr="0034692D" w:rsidRDefault="0082628A" w:rsidP="00EF6480">
      <w:pPr>
        <w:pStyle w:val="Prrafodelista"/>
        <w:numPr>
          <w:ilvl w:val="0"/>
          <w:numId w:val="1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Colocar en</w:t>
      </w:r>
      <w:r w:rsidR="004D61E4" w:rsidRPr="0034692D">
        <w:rPr>
          <w:rFonts w:ascii="Arial" w:eastAsia="Times New Roman" w:hAnsi="Arial" w:cs="Arial"/>
          <w:color w:val="000000"/>
          <w:sz w:val="20"/>
          <w:szCs w:val="20"/>
        </w:rPr>
        <w:t xml:space="preserve"> un</w:t>
      </w:r>
      <w:r w:rsidRPr="0034692D">
        <w:rPr>
          <w:rFonts w:ascii="Arial" w:eastAsia="Times New Roman" w:hAnsi="Arial" w:cs="Arial"/>
          <w:color w:val="000000"/>
          <w:sz w:val="20"/>
          <w:szCs w:val="20"/>
        </w:rPr>
        <w:t xml:space="preserve"> lugar visible de la obra un letrero con dimensiones mínimas de 90 x 60 cm., con nombre de los Corresponsables, así como los números de registro, número de licencia de la obra y ubicación de la misma;   </w:t>
      </w:r>
    </w:p>
    <w:p w:rsidR="0082628A" w:rsidRPr="0034692D" w:rsidRDefault="0082628A" w:rsidP="00EF6480">
      <w:pPr>
        <w:spacing w:line="276" w:lineRule="auto"/>
        <w:ind w:left="348" w:firstLine="700"/>
        <w:jc w:val="both"/>
        <w:rPr>
          <w:rFonts w:ascii="Arial" w:hAnsi="Arial" w:cs="Arial"/>
          <w:sz w:val="20"/>
          <w:szCs w:val="20"/>
        </w:rPr>
      </w:pPr>
    </w:p>
    <w:p w:rsidR="0082628A" w:rsidRPr="0034692D" w:rsidRDefault="00EC0B2D" w:rsidP="00EF6480">
      <w:pPr>
        <w:pStyle w:val="Prrafodelista"/>
        <w:numPr>
          <w:ilvl w:val="0"/>
          <w:numId w:val="12"/>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Supervisar</w:t>
      </w:r>
      <w:r w:rsidR="0082628A" w:rsidRPr="0034692D">
        <w:rPr>
          <w:rFonts w:ascii="Arial" w:eastAsia="Times New Roman" w:hAnsi="Arial" w:cs="Arial"/>
          <w:color w:val="000000"/>
          <w:sz w:val="20"/>
          <w:szCs w:val="20"/>
        </w:rPr>
        <w:t xml:space="preserve"> la obra mínimo </w:t>
      </w:r>
      <w:r w:rsidR="000E027B" w:rsidRPr="0034692D">
        <w:rPr>
          <w:rFonts w:ascii="Arial" w:eastAsia="Times New Roman" w:hAnsi="Arial" w:cs="Arial"/>
          <w:color w:val="000000"/>
          <w:sz w:val="20"/>
          <w:szCs w:val="20"/>
        </w:rPr>
        <w:t>una vez</w:t>
      </w:r>
      <w:r w:rsidR="0082628A" w:rsidRPr="0034692D">
        <w:rPr>
          <w:rFonts w:ascii="Arial" w:eastAsia="Times New Roman" w:hAnsi="Arial" w:cs="Arial"/>
          <w:color w:val="000000"/>
          <w:sz w:val="20"/>
          <w:szCs w:val="20"/>
        </w:rPr>
        <w:t xml:space="preserve"> a la semana</w:t>
      </w:r>
      <w:r w:rsidR="000956BF" w:rsidRPr="0034692D">
        <w:rPr>
          <w:rFonts w:ascii="Arial" w:eastAsia="Times New Roman" w:hAnsi="Arial" w:cs="Arial"/>
          <w:color w:val="000000"/>
          <w:sz w:val="20"/>
          <w:szCs w:val="20"/>
        </w:rPr>
        <w:t>, registrando los eventos en la bitácora correspondiente</w:t>
      </w:r>
      <w:r w:rsidR="0082628A" w:rsidRPr="0034692D">
        <w:rPr>
          <w:rFonts w:ascii="Arial" w:eastAsia="Times New Roman" w:hAnsi="Arial" w:cs="Arial"/>
          <w:color w:val="000000"/>
          <w:sz w:val="20"/>
          <w:szCs w:val="20"/>
        </w:rPr>
        <w:t xml:space="preserve">; </w:t>
      </w:r>
    </w:p>
    <w:p w:rsidR="008D79ED" w:rsidRPr="0034692D" w:rsidRDefault="008D79ED" w:rsidP="00EF6480">
      <w:pPr>
        <w:spacing w:line="276" w:lineRule="auto"/>
        <w:ind w:left="348"/>
        <w:jc w:val="both"/>
        <w:rPr>
          <w:rFonts w:ascii="Arial" w:eastAsia="Times New Roman" w:hAnsi="Arial" w:cs="Arial"/>
          <w:color w:val="000000"/>
          <w:sz w:val="20"/>
          <w:szCs w:val="20"/>
        </w:rPr>
      </w:pPr>
    </w:p>
    <w:p w:rsidR="008D79ED" w:rsidRPr="0034692D" w:rsidRDefault="008D79ED"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Coadyuvar con el propietario, par</w:t>
      </w:r>
      <w:r w:rsidR="00F247F5" w:rsidRPr="0034692D">
        <w:rPr>
          <w:rFonts w:ascii="Arial" w:hAnsi="Arial" w:cs="Arial"/>
          <w:sz w:val="20"/>
          <w:szCs w:val="20"/>
        </w:rPr>
        <w:t>a que una vez concluida la obra</w:t>
      </w:r>
      <w:r w:rsidRPr="0034692D">
        <w:rPr>
          <w:rFonts w:ascii="Arial" w:hAnsi="Arial" w:cs="Arial"/>
          <w:sz w:val="20"/>
          <w:szCs w:val="20"/>
        </w:rPr>
        <w:t xml:space="preserve"> cuente con los planos registrados actualizados del proyecto completo en original, la bitácora, memorias de cálculo</w:t>
      </w:r>
      <w:r w:rsidR="004D61E4" w:rsidRPr="0034692D">
        <w:rPr>
          <w:rFonts w:ascii="Arial" w:hAnsi="Arial" w:cs="Arial"/>
          <w:sz w:val="20"/>
          <w:szCs w:val="20"/>
        </w:rPr>
        <w:t>,</w:t>
      </w:r>
      <w:r w:rsidRPr="0034692D">
        <w:rPr>
          <w:rFonts w:ascii="Arial" w:hAnsi="Arial" w:cs="Arial"/>
          <w:sz w:val="20"/>
          <w:szCs w:val="20"/>
        </w:rPr>
        <w:t xml:space="preserve"> incluyendo los originales de todos los documentos de licencias y permisos, </w:t>
      </w:r>
      <w:r w:rsidR="007401F2" w:rsidRPr="0034692D">
        <w:rPr>
          <w:rFonts w:ascii="Arial" w:hAnsi="Arial" w:cs="Arial"/>
          <w:sz w:val="20"/>
          <w:szCs w:val="20"/>
        </w:rPr>
        <w:t xml:space="preserve">pudiendo </w:t>
      </w:r>
      <w:r w:rsidRPr="0034692D">
        <w:rPr>
          <w:rFonts w:ascii="Arial" w:hAnsi="Arial" w:cs="Arial"/>
          <w:sz w:val="20"/>
          <w:szCs w:val="20"/>
        </w:rPr>
        <w:t>conserva</w:t>
      </w:r>
      <w:r w:rsidR="00AE1BB0" w:rsidRPr="0034692D">
        <w:rPr>
          <w:rFonts w:ascii="Arial" w:hAnsi="Arial" w:cs="Arial"/>
          <w:sz w:val="20"/>
          <w:szCs w:val="20"/>
        </w:rPr>
        <w:t xml:space="preserve">r </w:t>
      </w:r>
      <w:r w:rsidR="007401F2" w:rsidRPr="0034692D">
        <w:rPr>
          <w:rFonts w:ascii="Arial" w:hAnsi="Arial" w:cs="Arial"/>
          <w:sz w:val="20"/>
          <w:szCs w:val="20"/>
        </w:rPr>
        <w:t xml:space="preserve">un juego </w:t>
      </w:r>
      <w:r w:rsidRPr="0034692D">
        <w:rPr>
          <w:rFonts w:ascii="Arial" w:hAnsi="Arial" w:cs="Arial"/>
          <w:sz w:val="20"/>
          <w:szCs w:val="20"/>
        </w:rPr>
        <w:t xml:space="preserve">de copias de estos documentos;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D79ED" w:rsidRPr="0034692D" w:rsidRDefault="008D79ED"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 xml:space="preserve">Refrendar anualmente su registro de DRO;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D79ED" w:rsidRPr="0034692D" w:rsidRDefault="008D79ED" w:rsidP="00EF6480">
      <w:pPr>
        <w:spacing w:line="276" w:lineRule="auto"/>
        <w:ind w:left="348" w:firstLine="2840"/>
        <w:jc w:val="both"/>
        <w:rPr>
          <w:rFonts w:ascii="Arial" w:hAnsi="Arial" w:cs="Arial"/>
          <w:sz w:val="20"/>
          <w:szCs w:val="20"/>
        </w:rPr>
      </w:pPr>
    </w:p>
    <w:p w:rsidR="007202F8" w:rsidRPr="0034692D" w:rsidRDefault="008D79ED"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Vigilar que el ejecutor de la obra entregu</w:t>
      </w:r>
      <w:r w:rsidR="00726728" w:rsidRPr="0034692D">
        <w:rPr>
          <w:rFonts w:ascii="Arial" w:hAnsi="Arial" w:cs="Arial"/>
          <w:sz w:val="20"/>
          <w:szCs w:val="20"/>
        </w:rPr>
        <w:t>e al propietario, al término de e</w:t>
      </w:r>
      <w:r w:rsidRPr="0034692D">
        <w:rPr>
          <w:rFonts w:ascii="Arial" w:hAnsi="Arial" w:cs="Arial"/>
          <w:sz w:val="20"/>
          <w:szCs w:val="20"/>
        </w:rPr>
        <w:t>sta, los manuales de operación y mantenimiento</w:t>
      </w:r>
      <w:r w:rsidR="000956BF" w:rsidRPr="0034692D">
        <w:rPr>
          <w:rFonts w:ascii="Arial" w:hAnsi="Arial" w:cs="Arial"/>
          <w:sz w:val="20"/>
          <w:szCs w:val="20"/>
        </w:rPr>
        <w:t xml:space="preserve"> cuando corresponda</w:t>
      </w:r>
      <w:r w:rsidR="007202F8" w:rsidRPr="0034692D">
        <w:rPr>
          <w:rFonts w:ascii="Arial" w:hAnsi="Arial" w:cs="Arial"/>
          <w:sz w:val="20"/>
          <w:szCs w:val="20"/>
        </w:rPr>
        <w:t>;</w:t>
      </w:r>
    </w:p>
    <w:p w:rsidR="007202F8" w:rsidRPr="0034692D" w:rsidRDefault="007202F8" w:rsidP="00EF6480">
      <w:pPr>
        <w:spacing w:line="276" w:lineRule="auto"/>
        <w:ind w:left="348"/>
        <w:jc w:val="both"/>
        <w:rPr>
          <w:rFonts w:ascii="Arial" w:hAnsi="Arial" w:cs="Arial"/>
          <w:sz w:val="20"/>
          <w:szCs w:val="20"/>
        </w:rPr>
      </w:pPr>
    </w:p>
    <w:p w:rsidR="007202F8" w:rsidRPr="0034692D" w:rsidRDefault="00726728"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El DRO</w:t>
      </w:r>
      <w:r w:rsidR="00391A25" w:rsidRPr="0034692D">
        <w:rPr>
          <w:rFonts w:ascii="Arial" w:hAnsi="Arial" w:cs="Arial"/>
          <w:sz w:val="20"/>
          <w:szCs w:val="20"/>
        </w:rPr>
        <w:t xml:space="preserve"> notificará por escrito a la D</w:t>
      </w:r>
      <w:r w:rsidR="007202F8" w:rsidRPr="0034692D">
        <w:rPr>
          <w:rFonts w:ascii="Arial" w:hAnsi="Arial" w:cs="Arial"/>
          <w:sz w:val="20"/>
          <w:szCs w:val="20"/>
        </w:rPr>
        <w:t>irección la renuncia voluntaria a su responsiva; para lo cual deberá de presentar la carta de motivos que justifiquen su hecho, manifestándola en la bitácora a la fecha de renuncia;</w:t>
      </w:r>
      <w:r w:rsidR="007202F8" w:rsidRPr="0034692D">
        <w:rPr>
          <w:rFonts w:ascii="Arial" w:hAnsi="Arial" w:cs="Arial"/>
          <w:sz w:val="20"/>
          <w:szCs w:val="20"/>
        </w:rPr>
        <w:tab/>
      </w:r>
      <w:r w:rsidR="007202F8" w:rsidRPr="0034692D">
        <w:rPr>
          <w:rFonts w:ascii="Arial" w:hAnsi="Arial" w:cs="Arial"/>
          <w:sz w:val="20"/>
          <w:szCs w:val="20"/>
        </w:rPr>
        <w:tab/>
      </w:r>
      <w:r w:rsidR="007202F8" w:rsidRPr="0034692D">
        <w:rPr>
          <w:rFonts w:ascii="Arial" w:hAnsi="Arial" w:cs="Arial"/>
          <w:sz w:val="20"/>
          <w:szCs w:val="20"/>
        </w:rPr>
        <w:tab/>
      </w:r>
      <w:r w:rsidR="007202F8" w:rsidRPr="0034692D">
        <w:rPr>
          <w:rFonts w:ascii="Arial" w:hAnsi="Arial" w:cs="Arial"/>
          <w:sz w:val="20"/>
          <w:szCs w:val="20"/>
        </w:rPr>
        <w:tab/>
      </w:r>
    </w:p>
    <w:p w:rsidR="007202F8" w:rsidRPr="0034692D" w:rsidRDefault="007202F8" w:rsidP="00EF6480">
      <w:pPr>
        <w:spacing w:line="276" w:lineRule="auto"/>
        <w:ind w:left="348" w:firstLine="2840"/>
        <w:jc w:val="both"/>
        <w:rPr>
          <w:rFonts w:ascii="Arial" w:hAnsi="Arial" w:cs="Arial"/>
          <w:sz w:val="20"/>
          <w:szCs w:val="20"/>
        </w:rPr>
      </w:pPr>
    </w:p>
    <w:p w:rsidR="008D4A74" w:rsidRPr="0034692D" w:rsidRDefault="00726728"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El DRO so</w:t>
      </w:r>
      <w:r w:rsidR="007202F8" w:rsidRPr="0034692D">
        <w:rPr>
          <w:rFonts w:ascii="Arial" w:hAnsi="Arial" w:cs="Arial"/>
          <w:sz w:val="20"/>
          <w:szCs w:val="20"/>
        </w:rPr>
        <w:t>lo podrá renunciar a su re</w:t>
      </w:r>
      <w:r w:rsidRPr="0034692D">
        <w:rPr>
          <w:rFonts w:ascii="Arial" w:hAnsi="Arial" w:cs="Arial"/>
          <w:sz w:val="20"/>
          <w:szCs w:val="20"/>
        </w:rPr>
        <w:t>sponsabilidad siempre y cuando e</w:t>
      </w:r>
      <w:r w:rsidR="007202F8" w:rsidRPr="0034692D">
        <w:rPr>
          <w:rFonts w:ascii="Arial" w:hAnsi="Arial" w:cs="Arial"/>
          <w:sz w:val="20"/>
          <w:szCs w:val="20"/>
        </w:rPr>
        <w:t xml:space="preserve">sta sea antes de que la Dirección expida la constancia de terminación y ocupación de obra; </w:t>
      </w:r>
      <w:r w:rsidR="00A304A5" w:rsidRPr="0034692D">
        <w:rPr>
          <w:rFonts w:ascii="Arial" w:hAnsi="Arial" w:cs="Arial"/>
          <w:sz w:val="20"/>
          <w:szCs w:val="20"/>
        </w:rPr>
        <w:t xml:space="preserve"> y</w:t>
      </w:r>
      <w:r w:rsidR="007202F8" w:rsidRPr="0034692D">
        <w:rPr>
          <w:rFonts w:ascii="Arial" w:hAnsi="Arial" w:cs="Arial"/>
          <w:sz w:val="20"/>
          <w:szCs w:val="20"/>
        </w:rPr>
        <w:tab/>
      </w:r>
    </w:p>
    <w:p w:rsidR="008D4A74" w:rsidRPr="0034692D" w:rsidRDefault="008D4A74" w:rsidP="00EF6480">
      <w:pPr>
        <w:spacing w:line="276" w:lineRule="auto"/>
        <w:ind w:left="348"/>
        <w:jc w:val="both"/>
        <w:rPr>
          <w:rFonts w:ascii="Arial" w:hAnsi="Arial" w:cs="Arial"/>
          <w:sz w:val="20"/>
          <w:szCs w:val="20"/>
        </w:rPr>
      </w:pPr>
    </w:p>
    <w:p w:rsidR="007202F8" w:rsidRPr="0034692D" w:rsidRDefault="006545E4" w:rsidP="00EF6480">
      <w:pPr>
        <w:pStyle w:val="Prrafodelista"/>
        <w:numPr>
          <w:ilvl w:val="0"/>
          <w:numId w:val="12"/>
        </w:numPr>
        <w:spacing w:line="276" w:lineRule="auto"/>
        <w:ind w:left="1068"/>
        <w:jc w:val="both"/>
        <w:rPr>
          <w:rFonts w:ascii="Arial" w:hAnsi="Arial" w:cs="Arial"/>
          <w:sz w:val="20"/>
          <w:szCs w:val="20"/>
        </w:rPr>
      </w:pPr>
      <w:r w:rsidRPr="0034692D">
        <w:rPr>
          <w:rFonts w:ascii="Arial" w:hAnsi="Arial" w:cs="Arial"/>
          <w:sz w:val="20"/>
          <w:szCs w:val="20"/>
        </w:rPr>
        <w:t>El propietario de una o</w:t>
      </w:r>
      <w:r w:rsidR="00691845" w:rsidRPr="0034692D">
        <w:rPr>
          <w:rFonts w:ascii="Arial" w:hAnsi="Arial" w:cs="Arial"/>
          <w:sz w:val="20"/>
          <w:szCs w:val="20"/>
        </w:rPr>
        <w:t>bra puede elegir libremente al DRO</w:t>
      </w:r>
      <w:r w:rsidRPr="0034692D">
        <w:rPr>
          <w:rFonts w:ascii="Arial" w:hAnsi="Arial" w:cs="Arial"/>
          <w:sz w:val="20"/>
          <w:szCs w:val="20"/>
        </w:rPr>
        <w:t>, quien puede ser o no el ejecutor de la obra, para tal efecto deberá suscribir y presentar</w:t>
      </w:r>
      <w:r w:rsidR="004D61E4" w:rsidRPr="0034692D">
        <w:rPr>
          <w:rFonts w:ascii="Arial" w:hAnsi="Arial" w:cs="Arial"/>
          <w:sz w:val="20"/>
          <w:szCs w:val="20"/>
        </w:rPr>
        <w:t>,</w:t>
      </w:r>
      <w:r w:rsidRPr="0034692D">
        <w:rPr>
          <w:rFonts w:ascii="Arial" w:hAnsi="Arial" w:cs="Arial"/>
          <w:sz w:val="20"/>
          <w:szCs w:val="20"/>
        </w:rPr>
        <w:t xml:space="preserve"> como documento indispensable para la tramitación de la licencia</w:t>
      </w:r>
      <w:r w:rsidR="004D61E4" w:rsidRPr="0034692D">
        <w:rPr>
          <w:rFonts w:ascii="Arial" w:hAnsi="Arial" w:cs="Arial"/>
          <w:sz w:val="20"/>
          <w:szCs w:val="20"/>
        </w:rPr>
        <w:t>, un contrato de prestación de servicios en el que se</w:t>
      </w:r>
      <w:r w:rsidRPr="0034692D">
        <w:rPr>
          <w:rFonts w:ascii="Arial" w:hAnsi="Arial" w:cs="Arial"/>
          <w:sz w:val="20"/>
          <w:szCs w:val="20"/>
        </w:rPr>
        <w:t xml:space="preserve"> estable</w:t>
      </w:r>
      <w:r w:rsidR="004D61E4" w:rsidRPr="0034692D">
        <w:rPr>
          <w:rFonts w:ascii="Arial" w:hAnsi="Arial" w:cs="Arial"/>
          <w:sz w:val="20"/>
          <w:szCs w:val="20"/>
        </w:rPr>
        <w:t>zcan</w:t>
      </w:r>
      <w:r w:rsidRPr="0034692D">
        <w:rPr>
          <w:rFonts w:ascii="Arial" w:hAnsi="Arial" w:cs="Arial"/>
          <w:sz w:val="20"/>
          <w:szCs w:val="20"/>
        </w:rPr>
        <w:t xml:space="preserve"> sus obligaciones de con</w:t>
      </w:r>
      <w:r w:rsidR="00691845" w:rsidRPr="0034692D">
        <w:rPr>
          <w:rFonts w:ascii="Arial" w:hAnsi="Arial" w:cs="Arial"/>
          <w:sz w:val="20"/>
          <w:szCs w:val="20"/>
        </w:rPr>
        <w:t>formidad con lo señalado en el Código C</w:t>
      </w:r>
      <w:r w:rsidRPr="0034692D">
        <w:rPr>
          <w:rFonts w:ascii="Arial" w:hAnsi="Arial" w:cs="Arial"/>
          <w:sz w:val="20"/>
          <w:szCs w:val="20"/>
        </w:rPr>
        <w:t xml:space="preserve">ivil del </w:t>
      </w:r>
      <w:r w:rsidR="00726728" w:rsidRPr="0034692D">
        <w:rPr>
          <w:rFonts w:ascii="Arial" w:hAnsi="Arial" w:cs="Arial"/>
          <w:sz w:val="20"/>
          <w:szCs w:val="20"/>
        </w:rPr>
        <w:t>E</w:t>
      </w:r>
      <w:r w:rsidR="00691845" w:rsidRPr="0034692D">
        <w:rPr>
          <w:rFonts w:ascii="Arial" w:hAnsi="Arial" w:cs="Arial"/>
          <w:sz w:val="20"/>
          <w:szCs w:val="20"/>
        </w:rPr>
        <w:t>stado Libre y S</w:t>
      </w:r>
      <w:r w:rsidR="00726728" w:rsidRPr="0034692D">
        <w:rPr>
          <w:rFonts w:ascii="Arial" w:hAnsi="Arial" w:cs="Arial"/>
          <w:sz w:val="20"/>
          <w:szCs w:val="20"/>
        </w:rPr>
        <w:t>oberano de P</w:t>
      </w:r>
      <w:r w:rsidRPr="0034692D">
        <w:rPr>
          <w:rFonts w:ascii="Arial" w:hAnsi="Arial" w:cs="Arial"/>
          <w:sz w:val="20"/>
          <w:szCs w:val="20"/>
        </w:rPr>
        <w:t>uebla,</w:t>
      </w:r>
      <w:r w:rsidR="00691845" w:rsidRPr="0034692D">
        <w:rPr>
          <w:rFonts w:ascii="Arial" w:hAnsi="Arial" w:cs="Arial"/>
          <w:sz w:val="20"/>
          <w:szCs w:val="20"/>
        </w:rPr>
        <w:t xml:space="preserve"> en el for</w:t>
      </w:r>
      <w:r w:rsidR="00FD396D">
        <w:rPr>
          <w:rFonts w:ascii="Arial" w:hAnsi="Arial" w:cs="Arial"/>
          <w:sz w:val="20"/>
          <w:szCs w:val="20"/>
        </w:rPr>
        <w:t>mato de su preferencia siendo vá</w:t>
      </w:r>
      <w:r w:rsidR="00691845" w:rsidRPr="0034692D">
        <w:rPr>
          <w:rFonts w:ascii="Arial" w:hAnsi="Arial" w:cs="Arial"/>
          <w:sz w:val="20"/>
          <w:szCs w:val="20"/>
        </w:rPr>
        <w:t>lido cuando presente las firmas de quien lo celebró.</w:t>
      </w:r>
      <w:r w:rsidR="007202F8" w:rsidRPr="0034692D">
        <w:rPr>
          <w:rFonts w:ascii="Arial" w:hAnsi="Arial" w:cs="Arial"/>
          <w:sz w:val="20"/>
          <w:szCs w:val="20"/>
        </w:rPr>
        <w:tab/>
      </w:r>
    </w:p>
    <w:p w:rsidR="008D79ED" w:rsidRPr="0034692D" w:rsidRDefault="008D79ED" w:rsidP="00EF6480">
      <w:pPr>
        <w:spacing w:line="276" w:lineRule="auto"/>
        <w:ind w:left="348" w:firstLine="5660"/>
        <w:jc w:val="both"/>
        <w:rPr>
          <w:rFonts w:ascii="Arial" w:hAnsi="Arial" w:cs="Arial"/>
          <w:sz w:val="20"/>
          <w:szCs w:val="20"/>
        </w:rPr>
      </w:pPr>
    </w:p>
    <w:p w:rsidR="00631400" w:rsidRPr="0034692D" w:rsidRDefault="000307F7" w:rsidP="00EF6480">
      <w:pPr>
        <w:spacing w:line="276" w:lineRule="auto"/>
        <w:jc w:val="both"/>
        <w:rPr>
          <w:rFonts w:ascii="Arial" w:hAnsi="Arial" w:cs="Arial"/>
          <w:sz w:val="20"/>
          <w:szCs w:val="20"/>
        </w:rPr>
      </w:pPr>
      <w:r>
        <w:rPr>
          <w:rFonts w:ascii="Arial" w:hAnsi="Arial" w:cs="Arial"/>
          <w:b/>
          <w:sz w:val="20"/>
          <w:szCs w:val="20"/>
        </w:rPr>
        <w:t>Artículo 680</w:t>
      </w:r>
      <w:r w:rsidR="00631400" w:rsidRPr="0034692D">
        <w:rPr>
          <w:rFonts w:ascii="Arial" w:hAnsi="Arial" w:cs="Arial"/>
          <w:b/>
          <w:sz w:val="20"/>
          <w:szCs w:val="20"/>
        </w:rPr>
        <w:t>.-</w:t>
      </w:r>
      <w:r w:rsidR="00131F88" w:rsidRPr="0034692D">
        <w:rPr>
          <w:rFonts w:ascii="Arial" w:hAnsi="Arial" w:cs="Arial"/>
          <w:sz w:val="20"/>
          <w:szCs w:val="20"/>
        </w:rPr>
        <w:t xml:space="preserve"> Se exigirá responsiva de un C</w:t>
      </w:r>
      <w:r w:rsidR="00631400" w:rsidRPr="0034692D">
        <w:rPr>
          <w:rFonts w:ascii="Arial" w:hAnsi="Arial" w:cs="Arial"/>
          <w:sz w:val="20"/>
          <w:szCs w:val="20"/>
        </w:rPr>
        <w:t xml:space="preserve">orresponsable para obtener </w:t>
      </w:r>
      <w:r w:rsidR="007241E8" w:rsidRPr="0034692D">
        <w:rPr>
          <w:rFonts w:ascii="Arial" w:hAnsi="Arial" w:cs="Arial"/>
          <w:sz w:val="20"/>
          <w:szCs w:val="20"/>
        </w:rPr>
        <w:t xml:space="preserve">licencia </w:t>
      </w:r>
      <w:r w:rsidR="00631400" w:rsidRPr="0034692D">
        <w:rPr>
          <w:rFonts w:ascii="Arial" w:hAnsi="Arial" w:cs="Arial"/>
          <w:sz w:val="20"/>
          <w:szCs w:val="20"/>
        </w:rPr>
        <w:t xml:space="preserve">de </w:t>
      </w:r>
      <w:r w:rsidR="007241E8" w:rsidRPr="0034692D">
        <w:rPr>
          <w:rFonts w:ascii="Arial" w:hAnsi="Arial" w:cs="Arial"/>
          <w:sz w:val="20"/>
          <w:szCs w:val="20"/>
        </w:rPr>
        <w:t xml:space="preserve">construcción </w:t>
      </w:r>
      <w:r w:rsidR="00631400" w:rsidRPr="0034692D">
        <w:rPr>
          <w:rFonts w:ascii="Arial" w:hAnsi="Arial" w:cs="Arial"/>
          <w:sz w:val="20"/>
          <w:szCs w:val="20"/>
        </w:rPr>
        <w:t>en los siguientes casos:</w:t>
      </w:r>
      <w:r w:rsidR="00631400" w:rsidRPr="0034692D">
        <w:rPr>
          <w:rFonts w:ascii="Arial" w:hAnsi="Arial" w:cs="Arial"/>
          <w:sz w:val="20"/>
          <w:szCs w:val="20"/>
        </w:rPr>
        <w:tab/>
      </w:r>
      <w:r w:rsidR="00631400" w:rsidRPr="0034692D">
        <w:rPr>
          <w:rFonts w:ascii="Arial" w:hAnsi="Arial" w:cs="Arial"/>
          <w:sz w:val="20"/>
          <w:szCs w:val="20"/>
        </w:rPr>
        <w:tab/>
      </w:r>
      <w:r w:rsidR="00631400" w:rsidRPr="0034692D">
        <w:rPr>
          <w:rFonts w:ascii="Arial" w:hAnsi="Arial" w:cs="Arial"/>
          <w:sz w:val="20"/>
          <w:szCs w:val="20"/>
        </w:rPr>
        <w:tab/>
      </w:r>
      <w:r w:rsidR="00631400" w:rsidRPr="0034692D">
        <w:rPr>
          <w:rFonts w:ascii="Arial" w:hAnsi="Arial" w:cs="Arial"/>
          <w:sz w:val="20"/>
          <w:szCs w:val="20"/>
        </w:rPr>
        <w:tab/>
      </w:r>
    </w:p>
    <w:p w:rsidR="0015435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1400" w:rsidRPr="0034692D" w:rsidRDefault="00631400" w:rsidP="00EF6480">
      <w:pPr>
        <w:pStyle w:val="Prrafodelista"/>
        <w:numPr>
          <w:ilvl w:val="0"/>
          <w:numId w:val="13"/>
        </w:numPr>
        <w:spacing w:line="276" w:lineRule="auto"/>
        <w:ind w:left="1068"/>
        <w:jc w:val="both"/>
        <w:rPr>
          <w:rFonts w:ascii="Arial" w:hAnsi="Arial" w:cs="Arial"/>
          <w:sz w:val="20"/>
          <w:szCs w:val="20"/>
        </w:rPr>
      </w:pPr>
      <w:r w:rsidRPr="0034692D">
        <w:rPr>
          <w:rFonts w:ascii="Arial" w:hAnsi="Arial" w:cs="Arial"/>
          <w:sz w:val="20"/>
          <w:szCs w:val="20"/>
        </w:rPr>
        <w:t>Corresponsable en Seguridad Estructural para las siguientes obras: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44891" w:rsidRPr="0034692D" w:rsidRDefault="00444891" w:rsidP="00EF6480">
      <w:pPr>
        <w:spacing w:line="276" w:lineRule="auto"/>
        <w:ind w:left="1416"/>
        <w:jc w:val="both"/>
        <w:rPr>
          <w:rFonts w:ascii="Arial" w:hAnsi="Arial" w:cs="Arial"/>
          <w:sz w:val="20"/>
          <w:szCs w:val="20"/>
        </w:rPr>
      </w:pPr>
    </w:p>
    <w:p w:rsidR="00154350" w:rsidRPr="007241E8" w:rsidRDefault="00154350" w:rsidP="007241E8">
      <w:pPr>
        <w:pStyle w:val="Prrafodelista"/>
        <w:numPr>
          <w:ilvl w:val="0"/>
          <w:numId w:val="240"/>
        </w:numPr>
        <w:spacing w:line="276" w:lineRule="auto"/>
        <w:jc w:val="both"/>
        <w:rPr>
          <w:rFonts w:ascii="Arial" w:hAnsi="Arial" w:cs="Arial"/>
          <w:sz w:val="20"/>
          <w:szCs w:val="20"/>
        </w:rPr>
      </w:pPr>
      <w:r w:rsidRPr="007241E8">
        <w:rPr>
          <w:rFonts w:ascii="Arial" w:hAnsi="Arial" w:cs="Arial"/>
          <w:sz w:val="20"/>
          <w:szCs w:val="20"/>
        </w:rPr>
        <w:lastRenderedPageBreak/>
        <w:t>Grupo A</w:t>
      </w:r>
      <w:r w:rsidRPr="007241E8">
        <w:rPr>
          <w:rFonts w:ascii="Arial" w:hAnsi="Arial" w:cs="Arial"/>
          <w:sz w:val="20"/>
          <w:szCs w:val="20"/>
        </w:rPr>
        <w:tab/>
      </w:r>
    </w:p>
    <w:p w:rsidR="00154350" w:rsidRPr="0034692D" w:rsidRDefault="00154350"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44891" w:rsidRPr="0034692D" w:rsidRDefault="00154350" w:rsidP="00682C37">
      <w:pPr>
        <w:pStyle w:val="Prrafodelista"/>
        <w:numPr>
          <w:ilvl w:val="0"/>
          <w:numId w:val="89"/>
        </w:numPr>
        <w:spacing w:line="276" w:lineRule="auto"/>
        <w:jc w:val="both"/>
        <w:rPr>
          <w:rFonts w:ascii="Arial" w:hAnsi="Arial" w:cs="Arial"/>
          <w:sz w:val="20"/>
          <w:szCs w:val="20"/>
        </w:rPr>
      </w:pPr>
      <w:r w:rsidRPr="0034692D">
        <w:rPr>
          <w:rFonts w:ascii="Arial" w:hAnsi="Arial" w:cs="Arial"/>
          <w:sz w:val="20"/>
          <w:szCs w:val="20"/>
        </w:rPr>
        <w:t>Edificaciones cuya falla estructural podría causar pérdidas económicas, del patrimo</w:t>
      </w:r>
      <w:r w:rsidR="00866216" w:rsidRPr="0034692D">
        <w:rPr>
          <w:rFonts w:ascii="Arial" w:hAnsi="Arial" w:cs="Arial"/>
          <w:sz w:val="20"/>
          <w:szCs w:val="20"/>
        </w:rPr>
        <w:t>nio cultural y pérdida de vidas;</w:t>
      </w:r>
      <w:r w:rsidRPr="0034692D">
        <w:rPr>
          <w:rFonts w:ascii="Arial" w:hAnsi="Arial" w:cs="Arial"/>
          <w:sz w:val="20"/>
          <w:szCs w:val="20"/>
        </w:rPr>
        <w:tab/>
      </w:r>
    </w:p>
    <w:p w:rsidR="00444891" w:rsidRPr="0034692D" w:rsidRDefault="00444891" w:rsidP="00EF6480">
      <w:pPr>
        <w:pStyle w:val="Prrafodelista"/>
        <w:spacing w:line="276" w:lineRule="auto"/>
        <w:ind w:left="2484"/>
        <w:jc w:val="both"/>
        <w:rPr>
          <w:rFonts w:ascii="Arial" w:hAnsi="Arial" w:cs="Arial"/>
          <w:sz w:val="20"/>
          <w:szCs w:val="20"/>
        </w:rPr>
      </w:pPr>
    </w:p>
    <w:p w:rsidR="00444891" w:rsidRPr="0034692D" w:rsidRDefault="00154350" w:rsidP="00682C37">
      <w:pPr>
        <w:pStyle w:val="Prrafodelista"/>
        <w:numPr>
          <w:ilvl w:val="0"/>
          <w:numId w:val="89"/>
        </w:numPr>
        <w:spacing w:line="276" w:lineRule="auto"/>
        <w:jc w:val="both"/>
        <w:rPr>
          <w:rFonts w:ascii="Arial" w:hAnsi="Arial" w:cs="Arial"/>
          <w:sz w:val="20"/>
          <w:szCs w:val="20"/>
        </w:rPr>
      </w:pPr>
      <w:r w:rsidRPr="0034692D">
        <w:rPr>
          <w:rFonts w:ascii="Arial" w:hAnsi="Arial" w:cs="Arial"/>
          <w:sz w:val="20"/>
          <w:szCs w:val="20"/>
        </w:rPr>
        <w:t xml:space="preserve">Edificaciones cuya falla estructural constituyan un peligro por contener </w:t>
      </w:r>
      <w:r w:rsidR="00866216" w:rsidRPr="0034692D">
        <w:rPr>
          <w:rFonts w:ascii="Arial" w:hAnsi="Arial" w:cs="Arial"/>
          <w:sz w:val="20"/>
          <w:szCs w:val="20"/>
        </w:rPr>
        <w:t>su</w:t>
      </w:r>
      <w:r w:rsidR="007241E8">
        <w:rPr>
          <w:rFonts w:ascii="Arial" w:hAnsi="Arial" w:cs="Arial"/>
          <w:sz w:val="20"/>
          <w:szCs w:val="20"/>
        </w:rPr>
        <w:t>stancias tóxicas o explosivas; y</w:t>
      </w:r>
      <w:r w:rsidR="00444891" w:rsidRPr="0034692D">
        <w:rPr>
          <w:rFonts w:ascii="Arial" w:hAnsi="Arial" w:cs="Arial"/>
          <w:sz w:val="20"/>
          <w:szCs w:val="20"/>
        </w:rPr>
        <w:tab/>
      </w:r>
      <w:r w:rsidR="00444891" w:rsidRPr="0034692D">
        <w:rPr>
          <w:rFonts w:ascii="Arial" w:hAnsi="Arial" w:cs="Arial"/>
          <w:sz w:val="20"/>
          <w:szCs w:val="20"/>
        </w:rPr>
        <w:tab/>
      </w:r>
    </w:p>
    <w:p w:rsidR="00444891" w:rsidRPr="0034692D" w:rsidRDefault="00444891" w:rsidP="00EF6480">
      <w:pPr>
        <w:spacing w:line="276" w:lineRule="auto"/>
        <w:jc w:val="both"/>
        <w:rPr>
          <w:rFonts w:ascii="Arial" w:hAnsi="Arial" w:cs="Arial"/>
          <w:sz w:val="20"/>
          <w:szCs w:val="20"/>
        </w:rPr>
      </w:pPr>
    </w:p>
    <w:p w:rsidR="00154350" w:rsidRPr="0034692D" w:rsidRDefault="00154350" w:rsidP="00682C37">
      <w:pPr>
        <w:pStyle w:val="Prrafodelista"/>
        <w:numPr>
          <w:ilvl w:val="0"/>
          <w:numId w:val="89"/>
        </w:numPr>
        <w:spacing w:line="276" w:lineRule="auto"/>
        <w:jc w:val="both"/>
        <w:rPr>
          <w:rFonts w:ascii="Arial" w:hAnsi="Arial" w:cs="Arial"/>
          <w:sz w:val="20"/>
          <w:szCs w:val="20"/>
        </w:rPr>
      </w:pPr>
      <w:r w:rsidRPr="0034692D">
        <w:rPr>
          <w:rFonts w:ascii="Arial" w:hAnsi="Arial" w:cs="Arial"/>
          <w:sz w:val="20"/>
          <w:szCs w:val="20"/>
        </w:rPr>
        <w:t xml:space="preserve">Edificaciones cuyo funcionamiento es esencial a raíz de una emergencia urbana como: hospitales, escuelas, terminales de transporte, estaciones de bomberos, centrales eléctricas y de telecomunicaciones, estadios, depósitos de sustancias inflamables o tóxicas, tanques elevados de agua, </w:t>
      </w:r>
      <w:r w:rsidR="000307F7">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deportivas, edificios públicos, museos o edificios que alojen archivos y registros públicos.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4350" w:rsidRPr="0034692D" w:rsidRDefault="00154350" w:rsidP="00EF6480">
      <w:pPr>
        <w:spacing w:line="276" w:lineRule="auto"/>
        <w:jc w:val="both"/>
        <w:rPr>
          <w:rFonts w:ascii="Arial" w:hAnsi="Arial" w:cs="Arial"/>
          <w:sz w:val="20"/>
          <w:szCs w:val="20"/>
        </w:rPr>
      </w:pPr>
    </w:p>
    <w:p w:rsidR="00154350" w:rsidRPr="0034692D" w:rsidRDefault="00154350" w:rsidP="00EF6480">
      <w:pPr>
        <w:spacing w:line="276" w:lineRule="auto"/>
        <w:ind w:left="1416"/>
        <w:jc w:val="both"/>
        <w:rPr>
          <w:rFonts w:ascii="Arial" w:hAnsi="Arial" w:cs="Arial"/>
          <w:sz w:val="20"/>
          <w:szCs w:val="20"/>
        </w:rPr>
      </w:pPr>
      <w:r w:rsidRPr="00FD396D">
        <w:rPr>
          <w:rFonts w:ascii="Arial" w:hAnsi="Arial" w:cs="Arial"/>
          <w:b/>
          <w:sz w:val="20"/>
          <w:szCs w:val="20"/>
        </w:rPr>
        <w:t>b)</w:t>
      </w:r>
      <w:r w:rsidRPr="0034692D">
        <w:rPr>
          <w:rFonts w:ascii="Arial" w:hAnsi="Arial" w:cs="Arial"/>
          <w:sz w:val="20"/>
          <w:szCs w:val="20"/>
        </w:rPr>
        <w:t xml:space="preserve"> Grupo B </w:t>
      </w:r>
      <w:r w:rsidRPr="0034692D">
        <w:rPr>
          <w:rFonts w:ascii="Arial" w:hAnsi="Arial" w:cs="Arial"/>
          <w:sz w:val="20"/>
          <w:szCs w:val="20"/>
        </w:rPr>
        <w:tab/>
      </w:r>
    </w:p>
    <w:p w:rsidR="00154350" w:rsidRPr="0034692D" w:rsidRDefault="00154350"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45CD1" w:rsidRPr="0034692D" w:rsidRDefault="00154350" w:rsidP="00EF6480">
      <w:pPr>
        <w:pStyle w:val="Prrafodelista"/>
        <w:numPr>
          <w:ilvl w:val="0"/>
          <w:numId w:val="35"/>
        </w:numPr>
        <w:spacing w:line="276" w:lineRule="auto"/>
        <w:jc w:val="both"/>
        <w:rPr>
          <w:rFonts w:ascii="Arial" w:hAnsi="Arial" w:cs="Arial"/>
          <w:sz w:val="20"/>
          <w:szCs w:val="20"/>
        </w:rPr>
      </w:pPr>
      <w:r w:rsidRPr="0034692D">
        <w:rPr>
          <w:rFonts w:ascii="Arial" w:hAnsi="Arial" w:cs="Arial"/>
          <w:sz w:val="20"/>
          <w:szCs w:val="20"/>
        </w:rPr>
        <w:t>Edificaciones destinadas a viviendas, oficinas, locales comerciales, hoteles, construcciones comerciales e industriales no incluidas en el Grupo A, las que se subdividen en:</w:t>
      </w:r>
      <w:r w:rsidRPr="0034692D">
        <w:rPr>
          <w:rFonts w:ascii="Arial" w:hAnsi="Arial" w:cs="Arial"/>
          <w:sz w:val="20"/>
          <w:szCs w:val="20"/>
        </w:rPr>
        <w:tab/>
      </w:r>
    </w:p>
    <w:p w:rsidR="00154350" w:rsidRPr="0034692D" w:rsidRDefault="00154350" w:rsidP="00EF6480">
      <w:pPr>
        <w:pStyle w:val="Prrafodelista"/>
        <w:spacing w:line="276" w:lineRule="auto"/>
        <w:ind w:left="260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4350" w:rsidRPr="00FD396D" w:rsidRDefault="007241E8" w:rsidP="00EF6480">
      <w:pPr>
        <w:spacing w:line="276" w:lineRule="auto"/>
        <w:ind w:left="1896" w:firstLine="708"/>
        <w:jc w:val="both"/>
        <w:rPr>
          <w:rFonts w:ascii="Arial" w:hAnsi="Arial" w:cs="Arial"/>
          <w:sz w:val="20"/>
          <w:szCs w:val="20"/>
        </w:rPr>
      </w:pPr>
      <w:r>
        <w:rPr>
          <w:rFonts w:ascii="Arial" w:hAnsi="Arial" w:cs="Arial"/>
          <w:b/>
          <w:sz w:val="20"/>
          <w:szCs w:val="20"/>
        </w:rPr>
        <w:t>b.</w:t>
      </w:r>
      <w:r w:rsidR="00FD396D" w:rsidRPr="00FD396D">
        <w:rPr>
          <w:rFonts w:ascii="Arial" w:hAnsi="Arial" w:cs="Arial"/>
          <w:b/>
          <w:sz w:val="20"/>
          <w:szCs w:val="20"/>
        </w:rPr>
        <w:t>1.1.</w:t>
      </w:r>
      <w:r>
        <w:rPr>
          <w:rFonts w:ascii="Arial" w:hAnsi="Arial" w:cs="Arial"/>
          <w:b/>
          <w:sz w:val="20"/>
          <w:szCs w:val="20"/>
        </w:rPr>
        <w:t xml:space="preserve"> </w:t>
      </w:r>
      <w:r w:rsidR="00726728" w:rsidRPr="00FD396D">
        <w:rPr>
          <w:rFonts w:ascii="Arial" w:hAnsi="Arial" w:cs="Arial"/>
          <w:sz w:val="20"/>
          <w:szCs w:val="20"/>
        </w:rPr>
        <w:t>Sub</w:t>
      </w:r>
      <w:r w:rsidR="00154350" w:rsidRPr="00FD396D">
        <w:rPr>
          <w:rFonts w:ascii="Arial" w:hAnsi="Arial" w:cs="Arial"/>
          <w:sz w:val="20"/>
          <w:szCs w:val="20"/>
        </w:rPr>
        <w:t>grupo B1</w:t>
      </w:r>
    </w:p>
    <w:p w:rsidR="00154350" w:rsidRPr="0034692D" w:rsidRDefault="00154350"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4350" w:rsidRPr="0034692D" w:rsidRDefault="00154350" w:rsidP="00682C37">
      <w:pPr>
        <w:pStyle w:val="Prrafodelista"/>
        <w:numPr>
          <w:ilvl w:val="0"/>
          <w:numId w:val="80"/>
        </w:numPr>
        <w:spacing w:line="276" w:lineRule="auto"/>
        <w:ind w:left="3192"/>
        <w:jc w:val="both"/>
        <w:rPr>
          <w:rFonts w:ascii="Arial" w:hAnsi="Arial" w:cs="Arial"/>
          <w:sz w:val="20"/>
          <w:szCs w:val="20"/>
        </w:rPr>
      </w:pPr>
      <w:r w:rsidRPr="0034692D">
        <w:rPr>
          <w:rFonts w:ascii="Arial" w:hAnsi="Arial" w:cs="Arial"/>
          <w:sz w:val="20"/>
          <w:szCs w:val="20"/>
        </w:rPr>
        <w:t xml:space="preserve">Edificaciones de más de 30 m de altura habitables o con más de 6,000 m2 de área total construida, ubicadas en las zonas  I y </w:t>
      </w:r>
      <w:r w:rsidR="00866216" w:rsidRPr="0034692D">
        <w:rPr>
          <w:rFonts w:ascii="Arial" w:hAnsi="Arial" w:cs="Arial"/>
          <w:sz w:val="20"/>
          <w:szCs w:val="20"/>
        </w:rPr>
        <w:t>II, señaladas por la dirección;</w:t>
      </w:r>
      <w:r w:rsidRPr="0034692D">
        <w:rPr>
          <w:rFonts w:ascii="Arial" w:hAnsi="Arial" w:cs="Arial"/>
          <w:sz w:val="20"/>
          <w:szCs w:val="20"/>
        </w:rPr>
        <w:tab/>
      </w:r>
    </w:p>
    <w:p w:rsidR="00154350" w:rsidRPr="0034692D" w:rsidRDefault="00154350" w:rsidP="00EF6480">
      <w:pPr>
        <w:pStyle w:val="Prrafodelista"/>
        <w:spacing w:line="276" w:lineRule="auto"/>
        <w:ind w:left="4128"/>
        <w:jc w:val="both"/>
        <w:rPr>
          <w:rFonts w:ascii="Arial" w:hAnsi="Arial" w:cs="Arial"/>
          <w:sz w:val="20"/>
          <w:szCs w:val="20"/>
        </w:rPr>
      </w:pPr>
    </w:p>
    <w:p w:rsidR="00154350" w:rsidRPr="0034692D" w:rsidRDefault="00154350" w:rsidP="00682C37">
      <w:pPr>
        <w:pStyle w:val="Prrafodelista"/>
        <w:numPr>
          <w:ilvl w:val="0"/>
          <w:numId w:val="80"/>
        </w:numPr>
        <w:spacing w:line="276" w:lineRule="auto"/>
        <w:ind w:left="3192"/>
        <w:jc w:val="both"/>
        <w:rPr>
          <w:rFonts w:ascii="Arial" w:hAnsi="Arial" w:cs="Arial"/>
          <w:sz w:val="20"/>
          <w:szCs w:val="20"/>
        </w:rPr>
      </w:pPr>
      <w:r w:rsidRPr="0034692D">
        <w:rPr>
          <w:rFonts w:ascii="Arial" w:hAnsi="Arial" w:cs="Arial"/>
          <w:sz w:val="20"/>
          <w:szCs w:val="20"/>
        </w:rPr>
        <w:t>Construcciones de más de 15 m de altura o 3,000 m</w:t>
      </w:r>
      <w:r w:rsidR="007241E8">
        <w:rPr>
          <w:rFonts w:ascii="Arial" w:hAnsi="Arial" w:cs="Arial"/>
          <w:sz w:val="20"/>
          <w:szCs w:val="20"/>
          <w:vertAlign w:val="superscript"/>
        </w:rPr>
        <w:t>2</w:t>
      </w:r>
      <w:r w:rsidRPr="0034692D">
        <w:rPr>
          <w:rFonts w:ascii="Arial" w:hAnsi="Arial" w:cs="Arial"/>
          <w:sz w:val="20"/>
          <w:szCs w:val="20"/>
        </w:rPr>
        <w:t xml:space="preserve"> de áre</w:t>
      </w:r>
      <w:r w:rsidR="00145CD1" w:rsidRPr="0034692D">
        <w:rPr>
          <w:rFonts w:ascii="Arial" w:hAnsi="Arial" w:cs="Arial"/>
          <w:sz w:val="20"/>
          <w:szCs w:val="20"/>
        </w:rPr>
        <w:t xml:space="preserve">a total construida en zona III, </w:t>
      </w:r>
      <w:r w:rsidR="00866216" w:rsidRPr="0034692D">
        <w:rPr>
          <w:rFonts w:ascii="Arial" w:hAnsi="Arial" w:cs="Arial"/>
          <w:sz w:val="20"/>
          <w:szCs w:val="20"/>
        </w:rPr>
        <w:t>señaladas por la dirección;</w:t>
      </w:r>
    </w:p>
    <w:p w:rsidR="00154350" w:rsidRPr="0034692D" w:rsidRDefault="00154350" w:rsidP="00EF6480">
      <w:pPr>
        <w:spacing w:line="276" w:lineRule="auto"/>
        <w:ind w:left="1404"/>
        <w:jc w:val="both"/>
        <w:rPr>
          <w:rFonts w:ascii="Arial" w:hAnsi="Arial" w:cs="Arial"/>
          <w:sz w:val="20"/>
          <w:szCs w:val="20"/>
        </w:rPr>
      </w:pPr>
    </w:p>
    <w:p w:rsidR="00154350" w:rsidRPr="0034692D" w:rsidRDefault="00154350" w:rsidP="00682C37">
      <w:pPr>
        <w:pStyle w:val="Prrafodelista"/>
        <w:numPr>
          <w:ilvl w:val="0"/>
          <w:numId w:val="80"/>
        </w:numPr>
        <w:spacing w:line="276" w:lineRule="auto"/>
        <w:ind w:left="3192"/>
        <w:jc w:val="both"/>
        <w:rPr>
          <w:rFonts w:ascii="Arial" w:hAnsi="Arial" w:cs="Arial"/>
          <w:sz w:val="20"/>
          <w:szCs w:val="20"/>
        </w:rPr>
      </w:pPr>
      <w:r w:rsidRPr="0034692D">
        <w:rPr>
          <w:rFonts w:ascii="Arial" w:hAnsi="Arial" w:cs="Arial"/>
          <w:sz w:val="20"/>
          <w:szCs w:val="20"/>
        </w:rPr>
        <w:t>En ambos casos las áreas se refieren a un solo cuerpo de edificio que cuente con medios propios de desalojo (acceso y escaleras)</w:t>
      </w:r>
      <w:r w:rsidR="00145CD1" w:rsidRPr="0034692D">
        <w:rPr>
          <w:rFonts w:ascii="Arial" w:hAnsi="Arial" w:cs="Arial"/>
          <w:sz w:val="20"/>
          <w:szCs w:val="20"/>
        </w:rPr>
        <w:t>;</w:t>
      </w:r>
      <w:r w:rsidRPr="0034692D">
        <w:rPr>
          <w:rFonts w:ascii="Arial" w:hAnsi="Arial" w:cs="Arial"/>
          <w:sz w:val="20"/>
          <w:szCs w:val="20"/>
        </w:rPr>
        <w:t xml:space="preserve"> incluyen las áreas de anexos como pueden ser los propios cuerpos de escaleras. El área de un cuerpo que no cuente </w:t>
      </w:r>
      <w:r w:rsidR="00726728" w:rsidRPr="0034692D">
        <w:rPr>
          <w:rFonts w:ascii="Arial" w:hAnsi="Arial" w:cs="Arial"/>
          <w:sz w:val="20"/>
          <w:szCs w:val="20"/>
        </w:rPr>
        <w:t xml:space="preserve">con medios propios de desalojo </w:t>
      </w:r>
      <w:r w:rsidRPr="0034692D">
        <w:rPr>
          <w:rFonts w:ascii="Arial" w:hAnsi="Arial" w:cs="Arial"/>
          <w:sz w:val="20"/>
          <w:szCs w:val="20"/>
        </w:rPr>
        <w:t>se adicionará a la de aquel otr</w:t>
      </w:r>
      <w:r w:rsidR="00866216" w:rsidRPr="0034692D">
        <w:rPr>
          <w:rFonts w:ascii="Arial" w:hAnsi="Arial" w:cs="Arial"/>
          <w:sz w:val="20"/>
          <w:szCs w:val="20"/>
        </w:rPr>
        <w:t>o a través del cual se desaloje;</w:t>
      </w:r>
    </w:p>
    <w:p w:rsidR="00154350" w:rsidRPr="0034692D" w:rsidRDefault="00154350" w:rsidP="00EF6480">
      <w:pPr>
        <w:spacing w:line="276" w:lineRule="auto"/>
        <w:ind w:left="708"/>
        <w:jc w:val="both"/>
        <w:rPr>
          <w:rFonts w:ascii="Arial" w:hAnsi="Arial" w:cs="Arial"/>
          <w:sz w:val="20"/>
          <w:szCs w:val="20"/>
        </w:rPr>
      </w:pPr>
    </w:p>
    <w:p w:rsidR="00154350" w:rsidRPr="0034692D" w:rsidRDefault="00154350" w:rsidP="00682C37">
      <w:pPr>
        <w:pStyle w:val="Prrafodelista"/>
        <w:numPr>
          <w:ilvl w:val="0"/>
          <w:numId w:val="81"/>
        </w:numPr>
        <w:spacing w:line="276" w:lineRule="auto"/>
        <w:ind w:left="3192"/>
        <w:jc w:val="both"/>
        <w:rPr>
          <w:rFonts w:ascii="Arial" w:hAnsi="Arial" w:cs="Arial"/>
          <w:sz w:val="20"/>
          <w:szCs w:val="20"/>
        </w:rPr>
      </w:pPr>
      <w:r w:rsidRPr="0034692D">
        <w:rPr>
          <w:rFonts w:ascii="Arial" w:hAnsi="Arial" w:cs="Arial"/>
          <w:sz w:val="20"/>
          <w:szCs w:val="20"/>
        </w:rPr>
        <w:t>Templos, salas de espectácu</w:t>
      </w:r>
      <w:r w:rsidR="00726728" w:rsidRPr="0034692D">
        <w:rPr>
          <w:rFonts w:ascii="Arial" w:hAnsi="Arial" w:cs="Arial"/>
          <w:sz w:val="20"/>
          <w:szCs w:val="20"/>
        </w:rPr>
        <w:t>los, edificios y obras públicas</w:t>
      </w:r>
      <w:r w:rsidRPr="0034692D">
        <w:rPr>
          <w:rFonts w:ascii="Arial" w:hAnsi="Arial" w:cs="Arial"/>
          <w:sz w:val="20"/>
          <w:szCs w:val="20"/>
        </w:rPr>
        <w:t xml:space="preserve"> que tengan salas de reunión que puedan alojar más de 200 personas de manera simultánea.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4350" w:rsidRPr="0034692D" w:rsidRDefault="00154350" w:rsidP="00EF6480">
      <w:pPr>
        <w:spacing w:line="276" w:lineRule="auto"/>
        <w:ind w:left="34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4350" w:rsidRPr="00FD396D" w:rsidRDefault="007241E8" w:rsidP="00EF6480">
      <w:pPr>
        <w:spacing w:line="276" w:lineRule="auto"/>
        <w:ind w:left="2484" w:firstLine="348"/>
        <w:jc w:val="both"/>
        <w:rPr>
          <w:rFonts w:ascii="Arial" w:hAnsi="Arial" w:cs="Arial"/>
          <w:sz w:val="20"/>
          <w:szCs w:val="20"/>
        </w:rPr>
      </w:pPr>
      <w:r>
        <w:rPr>
          <w:rFonts w:ascii="Arial" w:hAnsi="Arial" w:cs="Arial"/>
          <w:b/>
          <w:sz w:val="20"/>
          <w:szCs w:val="20"/>
        </w:rPr>
        <w:t>b</w:t>
      </w:r>
      <w:r w:rsidR="00FD396D" w:rsidRPr="00FD396D">
        <w:rPr>
          <w:rFonts w:ascii="Arial" w:hAnsi="Arial" w:cs="Arial"/>
          <w:b/>
          <w:sz w:val="20"/>
          <w:szCs w:val="20"/>
        </w:rPr>
        <w:t xml:space="preserve">.1.2. </w:t>
      </w:r>
      <w:r w:rsidR="00726728" w:rsidRPr="00FD396D">
        <w:rPr>
          <w:rFonts w:ascii="Arial" w:hAnsi="Arial" w:cs="Arial"/>
          <w:sz w:val="20"/>
          <w:szCs w:val="20"/>
        </w:rPr>
        <w:t>Sub</w:t>
      </w:r>
      <w:r w:rsidR="00154350" w:rsidRPr="00FD396D">
        <w:rPr>
          <w:rFonts w:ascii="Arial" w:hAnsi="Arial" w:cs="Arial"/>
          <w:sz w:val="20"/>
          <w:szCs w:val="20"/>
        </w:rPr>
        <w:t>grupo B2</w:t>
      </w:r>
      <w:r w:rsidR="00866216" w:rsidRPr="00FD396D">
        <w:rPr>
          <w:rFonts w:ascii="Arial" w:hAnsi="Arial" w:cs="Arial"/>
          <w:sz w:val="20"/>
          <w:szCs w:val="20"/>
        </w:rPr>
        <w:t>: Las demás fuera de este grupo.</w:t>
      </w:r>
      <w:r w:rsidR="00154350" w:rsidRPr="00FD396D">
        <w:rPr>
          <w:rFonts w:ascii="Arial" w:hAnsi="Arial" w:cs="Arial"/>
          <w:sz w:val="20"/>
          <w:szCs w:val="20"/>
        </w:rPr>
        <w:tab/>
      </w:r>
      <w:r w:rsidR="00154350" w:rsidRPr="00FD396D">
        <w:rPr>
          <w:rFonts w:ascii="Arial" w:hAnsi="Arial" w:cs="Arial"/>
          <w:sz w:val="20"/>
          <w:szCs w:val="20"/>
        </w:rPr>
        <w:tab/>
      </w:r>
      <w:r w:rsidR="00154350" w:rsidRPr="00FD396D">
        <w:rPr>
          <w:rFonts w:ascii="Arial" w:hAnsi="Arial" w:cs="Arial"/>
          <w:sz w:val="20"/>
          <w:szCs w:val="20"/>
        </w:rPr>
        <w:tab/>
      </w:r>
    </w:p>
    <w:p w:rsidR="00631400" w:rsidRPr="0034692D" w:rsidRDefault="00631400" w:rsidP="00EF6480">
      <w:pPr>
        <w:spacing w:line="276" w:lineRule="auto"/>
        <w:ind w:left="348" w:firstLine="2840"/>
        <w:jc w:val="both"/>
        <w:rPr>
          <w:rFonts w:ascii="Arial" w:hAnsi="Arial" w:cs="Arial"/>
          <w:sz w:val="20"/>
          <w:szCs w:val="20"/>
        </w:rPr>
      </w:pPr>
    </w:p>
    <w:p w:rsidR="00BD0257" w:rsidRPr="0034692D" w:rsidRDefault="00631400" w:rsidP="00EF6480">
      <w:pPr>
        <w:pStyle w:val="Prrafodelista"/>
        <w:numPr>
          <w:ilvl w:val="0"/>
          <w:numId w:val="13"/>
        </w:numPr>
        <w:spacing w:line="276" w:lineRule="auto"/>
        <w:ind w:left="1068"/>
        <w:jc w:val="both"/>
        <w:rPr>
          <w:rFonts w:ascii="Arial" w:hAnsi="Arial" w:cs="Arial"/>
          <w:sz w:val="20"/>
          <w:szCs w:val="20"/>
        </w:rPr>
      </w:pPr>
      <w:r w:rsidRPr="0034692D">
        <w:rPr>
          <w:rFonts w:ascii="Arial" w:hAnsi="Arial" w:cs="Arial"/>
          <w:sz w:val="20"/>
          <w:szCs w:val="20"/>
        </w:rPr>
        <w:t>Corresponsable en De</w:t>
      </w:r>
      <w:r w:rsidR="004829FA" w:rsidRPr="0034692D">
        <w:rPr>
          <w:rFonts w:ascii="Arial" w:hAnsi="Arial" w:cs="Arial"/>
          <w:sz w:val="20"/>
          <w:szCs w:val="20"/>
        </w:rPr>
        <w:t>sarrollo Urbano Sustentable,</w:t>
      </w:r>
      <w:r w:rsidRPr="0034692D">
        <w:rPr>
          <w:rFonts w:ascii="Arial" w:hAnsi="Arial" w:cs="Arial"/>
          <w:sz w:val="20"/>
          <w:szCs w:val="20"/>
        </w:rPr>
        <w:t xml:space="preserve"> cuya actividad y especialización se relacionen con estudios y/o proyectos del entorno urbano: </w:t>
      </w:r>
    </w:p>
    <w:p w:rsidR="0091667B" w:rsidRPr="0034692D" w:rsidRDefault="0091667B" w:rsidP="00EF6480">
      <w:pPr>
        <w:pStyle w:val="Prrafodelista"/>
        <w:spacing w:line="276" w:lineRule="auto"/>
        <w:ind w:left="1068"/>
        <w:jc w:val="both"/>
        <w:rPr>
          <w:rFonts w:ascii="Arial" w:hAnsi="Arial" w:cs="Arial"/>
          <w:sz w:val="20"/>
          <w:szCs w:val="20"/>
        </w:rPr>
      </w:pPr>
    </w:p>
    <w:p w:rsidR="007908FC" w:rsidRPr="00FD396D" w:rsidRDefault="004829FA" w:rsidP="00682C37">
      <w:pPr>
        <w:pStyle w:val="Prrafodelista"/>
        <w:numPr>
          <w:ilvl w:val="0"/>
          <w:numId w:val="186"/>
        </w:numPr>
        <w:spacing w:line="276" w:lineRule="auto"/>
        <w:jc w:val="both"/>
        <w:rPr>
          <w:rFonts w:ascii="Arial" w:hAnsi="Arial" w:cs="Arial"/>
          <w:sz w:val="20"/>
          <w:szCs w:val="20"/>
        </w:rPr>
      </w:pPr>
      <w:r w:rsidRPr="00FD396D">
        <w:rPr>
          <w:rFonts w:ascii="Arial" w:hAnsi="Arial" w:cs="Arial"/>
          <w:sz w:val="20"/>
          <w:szCs w:val="20"/>
        </w:rPr>
        <w:t>P</w:t>
      </w:r>
      <w:r w:rsidR="00631400" w:rsidRPr="00FD396D">
        <w:rPr>
          <w:rFonts w:ascii="Arial" w:hAnsi="Arial" w:cs="Arial"/>
          <w:sz w:val="20"/>
          <w:szCs w:val="20"/>
        </w:rPr>
        <w:t xml:space="preserve">laneación y administración del desarrollo urbano y ordenamiento territorial; movilidad urbana, impacto </w:t>
      </w:r>
      <w:r w:rsidR="00260926" w:rsidRPr="00FD396D">
        <w:rPr>
          <w:rFonts w:ascii="Arial" w:hAnsi="Arial" w:cs="Arial"/>
          <w:sz w:val="20"/>
          <w:szCs w:val="20"/>
        </w:rPr>
        <w:t>vial</w:t>
      </w:r>
      <w:r w:rsidR="00631400" w:rsidRPr="00FD396D">
        <w:rPr>
          <w:rFonts w:ascii="Arial" w:hAnsi="Arial" w:cs="Arial"/>
          <w:sz w:val="20"/>
          <w:szCs w:val="20"/>
        </w:rPr>
        <w:t xml:space="preserve">; imagen urbana, paisajismo y patrimonio urbano; impactos y riesgos ambientales, ordenamiento ecológico y </w:t>
      </w:r>
      <w:r w:rsidR="00631400" w:rsidRPr="00FD396D">
        <w:rPr>
          <w:rFonts w:ascii="Arial" w:hAnsi="Arial" w:cs="Arial"/>
          <w:sz w:val="20"/>
          <w:szCs w:val="20"/>
        </w:rPr>
        <w:lastRenderedPageBreak/>
        <w:t>vulnerabilidad en los asentamientos humanos; impacto urbano o impacto urbano-ambiental</w:t>
      </w:r>
      <w:r w:rsidR="007908FC" w:rsidRPr="00FD396D">
        <w:rPr>
          <w:rFonts w:ascii="Arial" w:hAnsi="Arial" w:cs="Arial"/>
          <w:sz w:val="20"/>
          <w:szCs w:val="20"/>
        </w:rPr>
        <w:t xml:space="preserve"> en los siguientes caso:</w:t>
      </w:r>
    </w:p>
    <w:p w:rsidR="00631400" w:rsidRPr="0034692D" w:rsidRDefault="00631400" w:rsidP="00EF6480">
      <w:pPr>
        <w:pStyle w:val="Prrafodelista"/>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7908FC"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Conjuntos habitacionales</w:t>
      </w:r>
      <w:r w:rsidR="001234CD" w:rsidRPr="0034692D">
        <w:rPr>
          <w:rFonts w:ascii="Arial" w:hAnsi="Arial" w:cs="Arial"/>
          <w:sz w:val="20"/>
          <w:szCs w:val="20"/>
        </w:rPr>
        <w:t xml:space="preserve"> a partir de 10 viviendas</w:t>
      </w:r>
      <w:r w:rsidR="003E4A9D" w:rsidRPr="0034692D">
        <w:rPr>
          <w:rFonts w:ascii="Arial" w:hAnsi="Arial" w:cs="Arial"/>
          <w:sz w:val="20"/>
          <w:szCs w:val="20"/>
        </w:rPr>
        <w:t>;</w:t>
      </w:r>
    </w:p>
    <w:p w:rsidR="0025722F" w:rsidRPr="0034692D" w:rsidRDefault="0025722F"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Fraccionamientos</w:t>
      </w:r>
      <w:r w:rsidR="003E4A9D" w:rsidRPr="0034692D">
        <w:rPr>
          <w:rFonts w:ascii="Arial" w:hAnsi="Arial" w:cs="Arial"/>
          <w:sz w:val="20"/>
          <w:szCs w:val="20"/>
        </w:rPr>
        <w:t>;</w:t>
      </w:r>
    </w:p>
    <w:p w:rsidR="0025722F"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Hospitales</w:t>
      </w:r>
      <w:r w:rsidR="003E4A9D" w:rsidRPr="0034692D">
        <w:rPr>
          <w:rFonts w:ascii="Arial" w:hAnsi="Arial" w:cs="Arial"/>
          <w:sz w:val="20"/>
          <w:szCs w:val="20"/>
        </w:rPr>
        <w:t>;</w:t>
      </w:r>
    </w:p>
    <w:p w:rsidR="0025722F"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Panteones</w:t>
      </w:r>
      <w:r w:rsidR="003E4A9D" w:rsidRPr="0034692D">
        <w:rPr>
          <w:rFonts w:ascii="Arial" w:hAnsi="Arial" w:cs="Arial"/>
          <w:sz w:val="20"/>
          <w:szCs w:val="20"/>
        </w:rPr>
        <w:t>;</w:t>
      </w:r>
    </w:p>
    <w:p w:rsidR="0025722F"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Clínicas</w:t>
      </w:r>
      <w:r w:rsidR="003E4A9D" w:rsidRPr="0034692D">
        <w:rPr>
          <w:rFonts w:ascii="Arial" w:hAnsi="Arial" w:cs="Arial"/>
          <w:sz w:val="20"/>
          <w:szCs w:val="20"/>
        </w:rPr>
        <w:t>;</w:t>
      </w:r>
    </w:p>
    <w:p w:rsidR="0025722F"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Centros de Salud</w:t>
      </w:r>
      <w:r w:rsidR="003E4A9D" w:rsidRPr="0034692D">
        <w:rPr>
          <w:rFonts w:ascii="Arial" w:hAnsi="Arial" w:cs="Arial"/>
          <w:sz w:val="20"/>
          <w:szCs w:val="20"/>
        </w:rPr>
        <w:t>;</w:t>
      </w:r>
    </w:p>
    <w:p w:rsidR="0025722F" w:rsidRPr="0034692D" w:rsidRDefault="00131F88" w:rsidP="00EF6480">
      <w:pPr>
        <w:pStyle w:val="Prrafodelista"/>
        <w:numPr>
          <w:ilvl w:val="0"/>
          <w:numId w:val="42"/>
        </w:numPr>
        <w:spacing w:line="276" w:lineRule="auto"/>
        <w:jc w:val="both"/>
        <w:rPr>
          <w:rFonts w:ascii="Arial" w:hAnsi="Arial" w:cs="Arial"/>
          <w:sz w:val="20"/>
          <w:szCs w:val="20"/>
        </w:rPr>
      </w:pPr>
      <w:r w:rsidRPr="0034692D">
        <w:rPr>
          <w:rFonts w:ascii="Arial" w:hAnsi="Arial" w:cs="Arial"/>
          <w:sz w:val="20"/>
          <w:szCs w:val="20"/>
        </w:rPr>
        <w:t>Edificaciones para exhibiciones</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E</w:t>
      </w:r>
      <w:r w:rsidR="00631400" w:rsidRPr="0034692D">
        <w:rPr>
          <w:rFonts w:ascii="Arial" w:hAnsi="Arial" w:cs="Arial"/>
          <w:sz w:val="20"/>
          <w:szCs w:val="20"/>
        </w:rPr>
        <w:t>staciones y ter</w:t>
      </w:r>
      <w:r w:rsidR="00131F88" w:rsidRPr="0034692D">
        <w:rPr>
          <w:rFonts w:ascii="Arial" w:hAnsi="Arial" w:cs="Arial"/>
          <w:sz w:val="20"/>
          <w:szCs w:val="20"/>
        </w:rPr>
        <w:t>minales de transporte terrestre</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A</w:t>
      </w:r>
      <w:r w:rsidR="00131F88" w:rsidRPr="0034692D">
        <w:rPr>
          <w:rFonts w:ascii="Arial" w:hAnsi="Arial" w:cs="Arial"/>
          <w:sz w:val="20"/>
          <w:szCs w:val="20"/>
        </w:rPr>
        <w:t>eropuertos</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E</w:t>
      </w:r>
      <w:r w:rsidR="00631400" w:rsidRPr="0034692D">
        <w:rPr>
          <w:rFonts w:ascii="Arial" w:hAnsi="Arial" w:cs="Arial"/>
          <w:sz w:val="20"/>
          <w:szCs w:val="20"/>
        </w:rPr>
        <w:t>studios c</w:t>
      </w:r>
      <w:r w:rsidR="00131F88" w:rsidRPr="0034692D">
        <w:rPr>
          <w:rFonts w:ascii="Arial" w:hAnsi="Arial" w:cs="Arial"/>
          <w:sz w:val="20"/>
          <w:szCs w:val="20"/>
        </w:rPr>
        <w:t>inematográficos y de televisión</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C</w:t>
      </w:r>
      <w:r w:rsidR="00631400" w:rsidRPr="0034692D">
        <w:rPr>
          <w:rFonts w:ascii="Arial" w:hAnsi="Arial" w:cs="Arial"/>
          <w:sz w:val="20"/>
          <w:szCs w:val="20"/>
        </w:rPr>
        <w:t>en</w:t>
      </w:r>
      <w:r w:rsidR="00131F88" w:rsidRPr="0034692D">
        <w:rPr>
          <w:rFonts w:ascii="Arial" w:hAnsi="Arial" w:cs="Arial"/>
          <w:sz w:val="20"/>
          <w:szCs w:val="20"/>
        </w:rPr>
        <w:t>tros comerciales</w:t>
      </w:r>
      <w:r w:rsidR="003E4A9D" w:rsidRPr="0034692D">
        <w:rPr>
          <w:rFonts w:ascii="Arial" w:hAnsi="Arial" w:cs="Arial"/>
          <w:sz w:val="20"/>
          <w:szCs w:val="20"/>
        </w:rPr>
        <w:t>;</w:t>
      </w:r>
    </w:p>
    <w:p w:rsidR="0025722F" w:rsidRPr="0034692D" w:rsidRDefault="00FD396D" w:rsidP="00EF6480">
      <w:pPr>
        <w:pStyle w:val="Prrafodelista"/>
        <w:numPr>
          <w:ilvl w:val="0"/>
          <w:numId w:val="42"/>
        </w:numPr>
        <w:tabs>
          <w:tab w:val="left" w:pos="1134"/>
        </w:tabs>
        <w:spacing w:line="276" w:lineRule="auto"/>
        <w:jc w:val="both"/>
        <w:rPr>
          <w:rFonts w:ascii="Arial" w:hAnsi="Arial" w:cs="Arial"/>
          <w:sz w:val="20"/>
          <w:szCs w:val="20"/>
        </w:rPr>
      </w:pPr>
      <w:r>
        <w:rPr>
          <w:rFonts w:ascii="Arial" w:hAnsi="Arial" w:cs="Arial"/>
          <w:sz w:val="20"/>
          <w:szCs w:val="20"/>
        </w:rPr>
        <w:t>Instalacio</w:t>
      </w:r>
      <w:r w:rsidR="0014636E">
        <w:rPr>
          <w:rFonts w:ascii="Arial" w:hAnsi="Arial" w:cs="Arial"/>
          <w:sz w:val="20"/>
          <w:szCs w:val="20"/>
        </w:rPr>
        <w:t>n</w:t>
      </w:r>
      <w:r w:rsidR="00131F88" w:rsidRPr="0034692D">
        <w:rPr>
          <w:rFonts w:ascii="Arial" w:hAnsi="Arial" w:cs="Arial"/>
          <w:sz w:val="20"/>
          <w:szCs w:val="20"/>
        </w:rPr>
        <w:t>es deportivas</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T</w:t>
      </w:r>
      <w:r w:rsidR="00131F88" w:rsidRPr="0034692D">
        <w:rPr>
          <w:rFonts w:ascii="Arial" w:hAnsi="Arial" w:cs="Arial"/>
          <w:sz w:val="20"/>
          <w:szCs w:val="20"/>
        </w:rPr>
        <w:t>emplos</w:t>
      </w:r>
      <w:r w:rsidR="003E4A9D" w:rsidRPr="0034692D">
        <w:rPr>
          <w:rFonts w:ascii="Arial" w:hAnsi="Arial" w:cs="Arial"/>
          <w:sz w:val="20"/>
          <w:szCs w:val="20"/>
        </w:rPr>
        <w:t>;</w:t>
      </w:r>
    </w:p>
    <w:p w:rsidR="0025722F"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S</w:t>
      </w:r>
      <w:r w:rsidR="00131F88" w:rsidRPr="0034692D">
        <w:rPr>
          <w:rFonts w:ascii="Arial" w:hAnsi="Arial" w:cs="Arial"/>
          <w:sz w:val="20"/>
          <w:szCs w:val="20"/>
        </w:rPr>
        <w:t>alas de espectáculos</w:t>
      </w:r>
      <w:r w:rsidR="003E4A9D" w:rsidRPr="0034692D">
        <w:rPr>
          <w:rFonts w:ascii="Arial" w:hAnsi="Arial" w:cs="Arial"/>
          <w:sz w:val="20"/>
          <w:szCs w:val="20"/>
        </w:rPr>
        <w:t>;</w:t>
      </w:r>
      <w:r w:rsidR="007241E8">
        <w:rPr>
          <w:rFonts w:ascii="Arial" w:hAnsi="Arial" w:cs="Arial"/>
          <w:sz w:val="20"/>
          <w:szCs w:val="20"/>
        </w:rPr>
        <w:t xml:space="preserve"> </w:t>
      </w:r>
    </w:p>
    <w:p w:rsidR="001234CD" w:rsidRPr="0034692D" w:rsidRDefault="0025722F"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E</w:t>
      </w:r>
      <w:r w:rsidR="00631400" w:rsidRPr="0034692D">
        <w:rPr>
          <w:rFonts w:ascii="Arial" w:hAnsi="Arial" w:cs="Arial"/>
          <w:sz w:val="20"/>
          <w:szCs w:val="20"/>
        </w:rPr>
        <w:t>dificios públicos con salas de re</w:t>
      </w:r>
      <w:r w:rsidRPr="0034692D">
        <w:rPr>
          <w:rFonts w:ascii="Arial" w:hAnsi="Arial" w:cs="Arial"/>
          <w:sz w:val="20"/>
          <w:szCs w:val="20"/>
        </w:rPr>
        <w:t>unión de má</w:t>
      </w:r>
      <w:r w:rsidR="00DA671F" w:rsidRPr="0034692D">
        <w:rPr>
          <w:rFonts w:ascii="Arial" w:hAnsi="Arial" w:cs="Arial"/>
          <w:sz w:val="20"/>
          <w:szCs w:val="20"/>
        </w:rPr>
        <w:t>s de 200 personas y e</w:t>
      </w:r>
      <w:r w:rsidR="00631400" w:rsidRPr="0034692D">
        <w:rPr>
          <w:rFonts w:ascii="Arial" w:hAnsi="Arial" w:cs="Arial"/>
          <w:sz w:val="20"/>
          <w:szCs w:val="20"/>
        </w:rPr>
        <w:t>spacios abiertos de uso pú</w:t>
      </w:r>
      <w:r w:rsidR="007241E8">
        <w:rPr>
          <w:rFonts w:ascii="Arial" w:hAnsi="Arial" w:cs="Arial"/>
          <w:sz w:val="20"/>
          <w:szCs w:val="20"/>
        </w:rPr>
        <w:t>blico de cualquier magnitud; y</w:t>
      </w:r>
    </w:p>
    <w:p w:rsidR="00BD0257" w:rsidRPr="0034692D" w:rsidRDefault="001234CD" w:rsidP="00EF6480">
      <w:pPr>
        <w:pStyle w:val="Prrafodelista"/>
        <w:numPr>
          <w:ilvl w:val="0"/>
          <w:numId w:val="42"/>
        </w:numPr>
        <w:tabs>
          <w:tab w:val="left" w:pos="1134"/>
        </w:tabs>
        <w:spacing w:line="276" w:lineRule="auto"/>
        <w:jc w:val="both"/>
        <w:rPr>
          <w:rFonts w:ascii="Arial" w:hAnsi="Arial" w:cs="Arial"/>
          <w:sz w:val="20"/>
          <w:szCs w:val="20"/>
        </w:rPr>
      </w:pPr>
      <w:r w:rsidRPr="0034692D">
        <w:rPr>
          <w:rFonts w:ascii="Arial" w:hAnsi="Arial" w:cs="Arial"/>
          <w:sz w:val="20"/>
          <w:szCs w:val="20"/>
        </w:rPr>
        <w:t>Obra pública</w:t>
      </w:r>
      <w:r w:rsidR="00BD0257" w:rsidRPr="0034692D">
        <w:rPr>
          <w:rFonts w:ascii="Arial" w:hAnsi="Arial" w:cs="Arial"/>
          <w:sz w:val="20"/>
          <w:szCs w:val="20"/>
        </w:rPr>
        <w:tab/>
      </w:r>
    </w:p>
    <w:p w:rsidR="00BD0257" w:rsidRPr="0034692D" w:rsidRDefault="00BD0257" w:rsidP="00EF6480">
      <w:pPr>
        <w:pStyle w:val="Prrafodelista"/>
        <w:spacing w:line="276" w:lineRule="auto"/>
        <w:ind w:left="1416"/>
        <w:jc w:val="both"/>
        <w:rPr>
          <w:rFonts w:ascii="Arial" w:hAnsi="Arial" w:cs="Arial"/>
          <w:sz w:val="20"/>
          <w:szCs w:val="20"/>
        </w:rPr>
      </w:pPr>
    </w:p>
    <w:p w:rsidR="00356794" w:rsidRPr="0034692D" w:rsidRDefault="006839C6" w:rsidP="00EF6480">
      <w:pPr>
        <w:pStyle w:val="Prrafodelista"/>
        <w:numPr>
          <w:ilvl w:val="0"/>
          <w:numId w:val="13"/>
        </w:numPr>
        <w:spacing w:line="276" w:lineRule="auto"/>
        <w:ind w:left="1068"/>
        <w:jc w:val="both"/>
        <w:rPr>
          <w:rFonts w:ascii="Arial" w:hAnsi="Arial" w:cs="Arial"/>
          <w:sz w:val="20"/>
          <w:szCs w:val="20"/>
        </w:rPr>
      </w:pPr>
      <w:r w:rsidRPr="0034692D">
        <w:rPr>
          <w:rFonts w:ascii="Arial" w:hAnsi="Arial" w:cs="Arial"/>
          <w:sz w:val="20"/>
          <w:szCs w:val="20"/>
        </w:rPr>
        <w:t xml:space="preserve">Corresponsable </w:t>
      </w:r>
      <w:r w:rsidR="00631400" w:rsidRPr="0034692D">
        <w:rPr>
          <w:rFonts w:ascii="Arial" w:hAnsi="Arial" w:cs="Arial"/>
          <w:sz w:val="20"/>
          <w:szCs w:val="20"/>
        </w:rPr>
        <w:t>en Diseño Arquitectónico, cuya actividad y especialización se relacionen con el diseñ</w:t>
      </w:r>
      <w:r w:rsidR="00154350" w:rsidRPr="0034692D">
        <w:rPr>
          <w:rFonts w:ascii="Arial" w:hAnsi="Arial" w:cs="Arial"/>
          <w:sz w:val="20"/>
          <w:szCs w:val="20"/>
        </w:rPr>
        <w:t>o para los siguientes casos:</w:t>
      </w:r>
      <w:r w:rsidR="00154350" w:rsidRPr="0034692D">
        <w:rPr>
          <w:rFonts w:ascii="Arial" w:hAnsi="Arial" w:cs="Arial"/>
          <w:sz w:val="20"/>
          <w:szCs w:val="20"/>
        </w:rPr>
        <w:tab/>
      </w:r>
    </w:p>
    <w:p w:rsidR="00356794" w:rsidRPr="0034692D" w:rsidRDefault="00356794" w:rsidP="00EF6480">
      <w:pPr>
        <w:spacing w:line="276" w:lineRule="auto"/>
        <w:jc w:val="both"/>
        <w:rPr>
          <w:rFonts w:ascii="Arial" w:hAnsi="Arial" w:cs="Arial"/>
          <w:sz w:val="20"/>
          <w:szCs w:val="20"/>
        </w:rPr>
      </w:pPr>
    </w:p>
    <w:p w:rsidR="00433CEC" w:rsidRPr="0034692D" w:rsidRDefault="00356794"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 xml:space="preserve">Conjuntos </w:t>
      </w:r>
      <w:r w:rsidR="00433CEC" w:rsidRPr="0034692D">
        <w:rPr>
          <w:rFonts w:ascii="Arial" w:hAnsi="Arial" w:cs="Arial"/>
          <w:sz w:val="20"/>
          <w:szCs w:val="20"/>
        </w:rPr>
        <w:t>Habitacionales</w:t>
      </w:r>
      <w:r w:rsidR="001234CD" w:rsidRPr="0034692D">
        <w:rPr>
          <w:rFonts w:ascii="Arial" w:hAnsi="Arial" w:cs="Arial"/>
          <w:sz w:val="20"/>
          <w:szCs w:val="20"/>
        </w:rPr>
        <w:t xml:space="preserve"> a partir de 10 viviendas</w:t>
      </w:r>
      <w:r w:rsidR="00433CEC" w:rsidRPr="0034692D">
        <w:rPr>
          <w:rFonts w:ascii="Arial" w:hAnsi="Arial" w:cs="Arial"/>
          <w:sz w:val="20"/>
          <w:szCs w:val="20"/>
        </w:rPr>
        <w:t xml:space="preserve">; </w:t>
      </w:r>
    </w:p>
    <w:p w:rsidR="001234CD" w:rsidRPr="0034692D" w:rsidRDefault="007241E8" w:rsidP="00682C37">
      <w:pPr>
        <w:pStyle w:val="Prrafodelista"/>
        <w:numPr>
          <w:ilvl w:val="0"/>
          <w:numId w:val="78"/>
        </w:numPr>
        <w:spacing w:line="276" w:lineRule="auto"/>
        <w:jc w:val="both"/>
        <w:rPr>
          <w:rFonts w:ascii="Arial" w:hAnsi="Arial" w:cs="Arial"/>
          <w:sz w:val="20"/>
          <w:szCs w:val="20"/>
        </w:rPr>
      </w:pPr>
      <w:r>
        <w:rPr>
          <w:rFonts w:ascii="Arial" w:hAnsi="Arial" w:cs="Arial"/>
          <w:sz w:val="20"/>
          <w:szCs w:val="20"/>
        </w:rPr>
        <w:t>Fraccionamientos;</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Hospitales;</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 xml:space="preserve">Panteones; </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Clínicas;</w:t>
      </w:r>
    </w:p>
    <w:p w:rsidR="00433CEC" w:rsidRPr="0034692D" w:rsidRDefault="00444891"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Centros d</w:t>
      </w:r>
      <w:r w:rsidR="00433CEC" w:rsidRPr="0034692D">
        <w:rPr>
          <w:rFonts w:ascii="Arial" w:hAnsi="Arial" w:cs="Arial"/>
          <w:sz w:val="20"/>
          <w:szCs w:val="20"/>
        </w:rPr>
        <w:t>e Salud;</w:t>
      </w:r>
    </w:p>
    <w:p w:rsidR="00433CEC" w:rsidRPr="0034692D" w:rsidRDefault="00444891"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Edificaciones p</w:t>
      </w:r>
      <w:r w:rsidR="00433CEC" w:rsidRPr="0034692D">
        <w:rPr>
          <w:rFonts w:ascii="Arial" w:hAnsi="Arial" w:cs="Arial"/>
          <w:sz w:val="20"/>
          <w:szCs w:val="20"/>
        </w:rPr>
        <w:t>ara Exhibiciones;</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Baños Públicos;</w:t>
      </w:r>
    </w:p>
    <w:p w:rsidR="00433CEC" w:rsidRPr="0034692D" w:rsidRDefault="00444891"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Estaciones y Terminales d</w:t>
      </w:r>
      <w:r w:rsidR="00433CEC" w:rsidRPr="0034692D">
        <w:rPr>
          <w:rFonts w:ascii="Arial" w:hAnsi="Arial" w:cs="Arial"/>
          <w:sz w:val="20"/>
          <w:szCs w:val="20"/>
        </w:rPr>
        <w:t xml:space="preserve">e Transporte Terrestre; </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 xml:space="preserve">Aeropuertos; </w:t>
      </w:r>
    </w:p>
    <w:p w:rsidR="00433CEC" w:rsidRPr="0034692D" w:rsidRDefault="00FD04A4"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Estudios Cinematográficos y d</w:t>
      </w:r>
      <w:r w:rsidR="00433CEC" w:rsidRPr="0034692D">
        <w:rPr>
          <w:rFonts w:ascii="Arial" w:hAnsi="Arial" w:cs="Arial"/>
          <w:sz w:val="20"/>
          <w:szCs w:val="20"/>
        </w:rPr>
        <w:t xml:space="preserve">e Televisión; </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Centros Comerciales;</w:t>
      </w:r>
    </w:p>
    <w:p w:rsidR="00433CEC" w:rsidRPr="0034692D" w:rsidRDefault="00FD396D" w:rsidP="00682C37">
      <w:pPr>
        <w:pStyle w:val="Prrafodelista"/>
        <w:numPr>
          <w:ilvl w:val="0"/>
          <w:numId w:val="78"/>
        </w:numPr>
        <w:spacing w:line="276" w:lineRule="auto"/>
        <w:jc w:val="both"/>
        <w:rPr>
          <w:rFonts w:ascii="Arial" w:hAnsi="Arial" w:cs="Arial"/>
          <w:sz w:val="20"/>
          <w:szCs w:val="20"/>
        </w:rPr>
      </w:pPr>
      <w:r>
        <w:rPr>
          <w:rFonts w:ascii="Arial" w:hAnsi="Arial" w:cs="Arial"/>
          <w:sz w:val="20"/>
          <w:szCs w:val="20"/>
        </w:rPr>
        <w:t>Instalacio</w:t>
      </w:r>
      <w:r w:rsidR="0014636E">
        <w:rPr>
          <w:rFonts w:ascii="Arial" w:hAnsi="Arial" w:cs="Arial"/>
          <w:sz w:val="20"/>
          <w:szCs w:val="20"/>
        </w:rPr>
        <w:t>n</w:t>
      </w:r>
      <w:r w:rsidR="00433CEC" w:rsidRPr="0034692D">
        <w:rPr>
          <w:rFonts w:ascii="Arial" w:hAnsi="Arial" w:cs="Arial"/>
          <w:sz w:val="20"/>
          <w:szCs w:val="20"/>
        </w:rPr>
        <w:t>es Deportivas;</w:t>
      </w:r>
    </w:p>
    <w:p w:rsidR="00433CEC"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Templos;</w:t>
      </w:r>
    </w:p>
    <w:p w:rsidR="00433CEC" w:rsidRPr="0034692D" w:rsidRDefault="00FD04A4"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Salas d</w:t>
      </w:r>
      <w:r w:rsidR="00433CEC" w:rsidRPr="0034692D">
        <w:rPr>
          <w:rFonts w:ascii="Arial" w:hAnsi="Arial" w:cs="Arial"/>
          <w:sz w:val="20"/>
          <w:szCs w:val="20"/>
        </w:rPr>
        <w:t xml:space="preserve">e Espectáculos; </w:t>
      </w:r>
    </w:p>
    <w:p w:rsidR="00433CEC" w:rsidRPr="0034692D" w:rsidRDefault="00FD04A4"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 xml:space="preserve">Edificios Públicos con Salas de Reunión de </w:t>
      </w:r>
      <w:r w:rsidR="007241E8" w:rsidRPr="0034692D">
        <w:rPr>
          <w:rFonts w:ascii="Arial" w:hAnsi="Arial" w:cs="Arial"/>
          <w:sz w:val="20"/>
          <w:szCs w:val="20"/>
        </w:rPr>
        <w:t xml:space="preserve">más </w:t>
      </w:r>
      <w:r w:rsidRPr="0034692D">
        <w:rPr>
          <w:rFonts w:ascii="Arial" w:hAnsi="Arial" w:cs="Arial"/>
          <w:sz w:val="20"/>
          <w:szCs w:val="20"/>
        </w:rPr>
        <w:t>d</w:t>
      </w:r>
      <w:r w:rsidR="00433CEC" w:rsidRPr="0034692D">
        <w:rPr>
          <w:rFonts w:ascii="Arial" w:hAnsi="Arial" w:cs="Arial"/>
          <w:sz w:val="20"/>
          <w:szCs w:val="20"/>
        </w:rPr>
        <w:t xml:space="preserve">e 200 Personas; </w:t>
      </w:r>
    </w:p>
    <w:p w:rsidR="00170F43"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Espacios abiertos de us</w:t>
      </w:r>
      <w:r w:rsidR="00FD04A4" w:rsidRPr="0034692D">
        <w:rPr>
          <w:rFonts w:ascii="Arial" w:hAnsi="Arial" w:cs="Arial"/>
          <w:sz w:val="20"/>
          <w:szCs w:val="20"/>
        </w:rPr>
        <w:t>o público de cualquier magnitud</w:t>
      </w:r>
      <w:r w:rsidRPr="0034692D">
        <w:rPr>
          <w:rFonts w:ascii="Arial" w:hAnsi="Arial" w:cs="Arial"/>
          <w:sz w:val="20"/>
          <w:szCs w:val="20"/>
        </w:rPr>
        <w:t>;</w:t>
      </w:r>
    </w:p>
    <w:p w:rsidR="001234CD" w:rsidRPr="0034692D" w:rsidRDefault="00433CEC"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 xml:space="preserve">El resto de las edificaciones que tengan más de 2,000 </w:t>
      </w:r>
      <w:r w:rsidR="007241E8">
        <w:rPr>
          <w:rFonts w:ascii="Arial" w:hAnsi="Arial" w:cs="Arial"/>
          <w:sz w:val="20"/>
          <w:szCs w:val="20"/>
        </w:rPr>
        <w:t>m</w:t>
      </w:r>
      <w:r w:rsidR="007241E8">
        <w:rPr>
          <w:rFonts w:ascii="Arial" w:hAnsi="Arial" w:cs="Arial"/>
          <w:sz w:val="20"/>
          <w:szCs w:val="20"/>
          <w:vertAlign w:val="superscript"/>
        </w:rPr>
        <w:t>2</w:t>
      </w:r>
      <w:r w:rsidRPr="0034692D">
        <w:rPr>
          <w:rFonts w:ascii="Arial" w:hAnsi="Arial" w:cs="Arial"/>
          <w:sz w:val="20"/>
          <w:szCs w:val="20"/>
        </w:rPr>
        <w:t xml:space="preserve"> construidos, o más de 20 m de altura sobre el nivel medio de banqueta o con capacidad para más de 200 concurrentes en locales cerrados o más de 800 concu</w:t>
      </w:r>
      <w:r w:rsidR="007241E8">
        <w:rPr>
          <w:rFonts w:ascii="Arial" w:hAnsi="Arial" w:cs="Arial"/>
          <w:sz w:val="20"/>
          <w:szCs w:val="20"/>
        </w:rPr>
        <w:t>rrentes en locales abiertos; y</w:t>
      </w:r>
    </w:p>
    <w:p w:rsidR="00170F43" w:rsidRPr="0034692D" w:rsidRDefault="001234CD" w:rsidP="00682C37">
      <w:pPr>
        <w:pStyle w:val="Prrafodelista"/>
        <w:numPr>
          <w:ilvl w:val="0"/>
          <w:numId w:val="78"/>
        </w:numPr>
        <w:spacing w:line="276" w:lineRule="auto"/>
        <w:jc w:val="both"/>
        <w:rPr>
          <w:rFonts w:ascii="Arial" w:hAnsi="Arial" w:cs="Arial"/>
          <w:sz w:val="20"/>
          <w:szCs w:val="20"/>
        </w:rPr>
      </w:pPr>
      <w:r w:rsidRPr="0034692D">
        <w:rPr>
          <w:rFonts w:ascii="Arial" w:hAnsi="Arial" w:cs="Arial"/>
          <w:sz w:val="20"/>
          <w:szCs w:val="20"/>
        </w:rPr>
        <w:t>Obra pública</w:t>
      </w:r>
      <w:r w:rsidR="007241E8">
        <w:rPr>
          <w:rFonts w:ascii="Arial" w:hAnsi="Arial" w:cs="Arial"/>
          <w:sz w:val="20"/>
          <w:szCs w:val="20"/>
        </w:rPr>
        <w:t>.</w:t>
      </w:r>
    </w:p>
    <w:p w:rsidR="00356794" w:rsidRPr="0034692D" w:rsidRDefault="0035679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56794" w:rsidRPr="0034692D" w:rsidRDefault="00356794" w:rsidP="00EF6480">
      <w:pPr>
        <w:spacing w:line="276" w:lineRule="auto"/>
        <w:jc w:val="both"/>
        <w:rPr>
          <w:rFonts w:ascii="Arial" w:hAnsi="Arial" w:cs="Arial"/>
          <w:sz w:val="20"/>
          <w:szCs w:val="20"/>
        </w:rPr>
      </w:pPr>
    </w:p>
    <w:p w:rsidR="00356794" w:rsidRPr="0034692D" w:rsidRDefault="00631400" w:rsidP="00EF6480">
      <w:pPr>
        <w:pStyle w:val="Prrafodelista"/>
        <w:numPr>
          <w:ilvl w:val="0"/>
          <w:numId w:val="13"/>
        </w:numPr>
        <w:spacing w:line="276" w:lineRule="auto"/>
        <w:ind w:left="1068"/>
        <w:jc w:val="both"/>
        <w:rPr>
          <w:rFonts w:ascii="Arial" w:hAnsi="Arial" w:cs="Arial"/>
          <w:sz w:val="20"/>
          <w:szCs w:val="20"/>
        </w:rPr>
      </w:pPr>
      <w:r w:rsidRPr="0034692D">
        <w:rPr>
          <w:rFonts w:ascii="Arial" w:hAnsi="Arial" w:cs="Arial"/>
          <w:sz w:val="20"/>
          <w:szCs w:val="20"/>
        </w:rPr>
        <w:t xml:space="preserve">Corresponsables en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Hidráu</w:t>
      </w:r>
      <w:r w:rsidR="00362137" w:rsidRPr="0034692D">
        <w:rPr>
          <w:rFonts w:ascii="Arial" w:hAnsi="Arial" w:cs="Arial"/>
          <w:sz w:val="20"/>
          <w:szCs w:val="20"/>
        </w:rPr>
        <w:t>licas y Sanitarias. P</w:t>
      </w:r>
      <w:r w:rsidR="006839C6" w:rsidRPr="0034692D">
        <w:rPr>
          <w:rFonts w:ascii="Arial" w:hAnsi="Arial" w:cs="Arial"/>
          <w:sz w:val="20"/>
          <w:szCs w:val="20"/>
        </w:rPr>
        <w:t>ara todas</w:t>
      </w:r>
      <w:r w:rsidR="00812943">
        <w:rPr>
          <w:rFonts w:ascii="Arial" w:hAnsi="Arial" w:cs="Arial"/>
          <w:sz w:val="20"/>
          <w:szCs w:val="20"/>
        </w:rPr>
        <w:t xml:space="preserve"> </w:t>
      </w:r>
      <w:r w:rsidRPr="0034692D">
        <w:rPr>
          <w:rFonts w:ascii="Arial" w:hAnsi="Arial" w:cs="Arial"/>
          <w:sz w:val="20"/>
          <w:szCs w:val="20"/>
        </w:rPr>
        <w:t xml:space="preserve">aquellas obras cuya superficie, gasto en litros por segundo y </w:t>
      </w:r>
      <w:r w:rsidR="00356794" w:rsidRPr="0034692D">
        <w:rPr>
          <w:rFonts w:ascii="Arial" w:hAnsi="Arial" w:cs="Arial"/>
          <w:sz w:val="20"/>
          <w:szCs w:val="20"/>
        </w:rPr>
        <w:t xml:space="preserve">el grado de </w:t>
      </w:r>
      <w:r w:rsidR="004829FA" w:rsidRPr="0034692D">
        <w:rPr>
          <w:rFonts w:ascii="Arial" w:hAnsi="Arial" w:cs="Arial"/>
          <w:sz w:val="20"/>
          <w:szCs w:val="20"/>
        </w:rPr>
        <w:t xml:space="preserve">complejidad </w:t>
      </w:r>
      <w:r w:rsidRPr="0034692D">
        <w:rPr>
          <w:rFonts w:ascii="Arial" w:hAnsi="Arial" w:cs="Arial"/>
          <w:sz w:val="20"/>
          <w:szCs w:val="20"/>
        </w:rPr>
        <w:t>del proyecto lo requieran</w:t>
      </w:r>
      <w:r w:rsidR="004829FA" w:rsidRPr="0034692D">
        <w:rPr>
          <w:rFonts w:ascii="Arial" w:hAnsi="Arial" w:cs="Arial"/>
          <w:sz w:val="20"/>
          <w:szCs w:val="20"/>
        </w:rPr>
        <w:t>,</w:t>
      </w:r>
      <w:r w:rsidRPr="0034692D">
        <w:rPr>
          <w:rFonts w:ascii="Arial" w:hAnsi="Arial" w:cs="Arial"/>
          <w:sz w:val="20"/>
          <w:szCs w:val="20"/>
        </w:rPr>
        <w:t xml:space="preserve"> ajustado a lo previsto e</w:t>
      </w:r>
      <w:r w:rsidR="006839C6" w:rsidRPr="0034692D">
        <w:rPr>
          <w:rFonts w:ascii="Arial" w:hAnsi="Arial" w:cs="Arial"/>
          <w:sz w:val="20"/>
          <w:szCs w:val="20"/>
        </w:rPr>
        <w:t xml:space="preserve">n la normatividad existente. </w:t>
      </w:r>
      <w:r w:rsidRPr="0034692D">
        <w:rPr>
          <w:rFonts w:ascii="Arial" w:hAnsi="Arial" w:cs="Arial"/>
          <w:sz w:val="20"/>
          <w:szCs w:val="20"/>
        </w:rPr>
        <w:t xml:space="preserve">Su participación estará </w:t>
      </w:r>
      <w:r w:rsidR="000E027B" w:rsidRPr="0034692D">
        <w:rPr>
          <w:rFonts w:ascii="Arial" w:hAnsi="Arial" w:cs="Arial"/>
          <w:sz w:val="20"/>
          <w:szCs w:val="20"/>
        </w:rPr>
        <w:t>sujeta a lo establecido en el presente Capítulo.</w:t>
      </w:r>
    </w:p>
    <w:p w:rsidR="00356794" w:rsidRPr="0034692D" w:rsidRDefault="00356794" w:rsidP="00EF6480">
      <w:pPr>
        <w:tabs>
          <w:tab w:val="left" w:pos="993"/>
        </w:tabs>
        <w:spacing w:line="276" w:lineRule="auto"/>
        <w:ind w:left="1134" w:hanging="141"/>
        <w:jc w:val="both"/>
        <w:rPr>
          <w:rFonts w:ascii="Arial" w:hAnsi="Arial" w:cs="Arial"/>
          <w:sz w:val="20"/>
          <w:szCs w:val="20"/>
        </w:rPr>
      </w:pPr>
    </w:p>
    <w:p w:rsidR="001234CD" w:rsidRPr="0034692D" w:rsidRDefault="00356794"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Para fraccionamientos;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C</w:t>
      </w:r>
      <w:r w:rsidR="00356794" w:rsidRPr="0034692D">
        <w:rPr>
          <w:rFonts w:ascii="Arial" w:hAnsi="Arial" w:cs="Arial"/>
          <w:sz w:val="20"/>
          <w:szCs w:val="20"/>
        </w:rPr>
        <w:t>onjuntos</w:t>
      </w:r>
      <w:r w:rsidR="004829FA" w:rsidRPr="0034692D">
        <w:rPr>
          <w:rFonts w:ascii="Arial" w:hAnsi="Arial" w:cs="Arial"/>
          <w:sz w:val="20"/>
          <w:szCs w:val="20"/>
        </w:rPr>
        <w:t xml:space="preserve"> habitacionales </w:t>
      </w:r>
      <w:r w:rsidRPr="0034692D">
        <w:rPr>
          <w:rFonts w:ascii="Arial" w:hAnsi="Arial" w:cs="Arial"/>
          <w:sz w:val="20"/>
          <w:szCs w:val="20"/>
        </w:rPr>
        <w:t>a partir de diez viviendas</w:t>
      </w:r>
      <w:r w:rsidR="00356794" w:rsidRPr="0034692D">
        <w:rPr>
          <w:rFonts w:ascii="Arial" w:hAnsi="Arial" w:cs="Arial"/>
          <w:sz w:val="20"/>
          <w:szCs w:val="20"/>
        </w:rPr>
        <w:t xml:space="preserve">;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Baños </w:t>
      </w:r>
      <w:r w:rsidR="00356794" w:rsidRPr="0034692D">
        <w:rPr>
          <w:rFonts w:ascii="Arial" w:hAnsi="Arial" w:cs="Arial"/>
          <w:sz w:val="20"/>
          <w:szCs w:val="20"/>
        </w:rPr>
        <w:t>públicos, lavanderías, tinto</w:t>
      </w:r>
      <w:r w:rsidR="006A79A6" w:rsidRPr="0034692D">
        <w:rPr>
          <w:rFonts w:ascii="Arial" w:hAnsi="Arial" w:cs="Arial"/>
          <w:sz w:val="20"/>
          <w:szCs w:val="20"/>
        </w:rPr>
        <w:t>rerías, lavado y lubricación de</w:t>
      </w:r>
      <w:r w:rsidR="00356794" w:rsidRPr="0034692D">
        <w:rPr>
          <w:rFonts w:ascii="Arial" w:hAnsi="Arial" w:cs="Arial"/>
          <w:sz w:val="20"/>
          <w:szCs w:val="20"/>
        </w:rPr>
        <w:t xml:space="preserve"> vehículos;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Hospitales</w:t>
      </w:r>
      <w:r w:rsidR="00356794" w:rsidRPr="0034692D">
        <w:rPr>
          <w:rFonts w:ascii="Arial" w:hAnsi="Arial" w:cs="Arial"/>
          <w:sz w:val="20"/>
          <w:szCs w:val="20"/>
        </w:rPr>
        <w:t>, clínicas, centros de salud  públicos y privados</w:t>
      </w:r>
      <w:r w:rsidR="004829FA" w:rsidRPr="0034692D">
        <w:rPr>
          <w:rFonts w:ascii="Arial" w:hAnsi="Arial" w:cs="Arial"/>
          <w:sz w:val="20"/>
          <w:szCs w:val="20"/>
        </w:rPr>
        <w:t xml:space="preserve">;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Aeropuertos</w:t>
      </w:r>
      <w:r w:rsidR="006A79A6" w:rsidRPr="0034692D">
        <w:rPr>
          <w:rFonts w:ascii="Arial" w:hAnsi="Arial" w:cs="Arial"/>
          <w:sz w:val="20"/>
          <w:szCs w:val="20"/>
        </w:rPr>
        <w:t xml:space="preserve">;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Edificios </w:t>
      </w:r>
      <w:r w:rsidR="006A79A6" w:rsidRPr="0034692D">
        <w:rPr>
          <w:rFonts w:ascii="Arial" w:hAnsi="Arial" w:cs="Arial"/>
          <w:sz w:val="20"/>
          <w:szCs w:val="20"/>
        </w:rPr>
        <w:t xml:space="preserve">públicos;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Industria </w:t>
      </w:r>
      <w:r w:rsidR="006A79A6" w:rsidRPr="0034692D">
        <w:rPr>
          <w:rFonts w:ascii="Arial" w:hAnsi="Arial" w:cs="Arial"/>
          <w:sz w:val="20"/>
          <w:szCs w:val="20"/>
        </w:rPr>
        <w:t xml:space="preserve">pesada y mediana;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Plantas </w:t>
      </w:r>
      <w:r w:rsidR="006A79A6" w:rsidRPr="0034692D">
        <w:rPr>
          <w:rFonts w:ascii="Arial" w:hAnsi="Arial" w:cs="Arial"/>
          <w:sz w:val="20"/>
          <w:szCs w:val="20"/>
        </w:rPr>
        <w:t>o naves industriales;</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Cárcamos</w:t>
      </w:r>
      <w:r w:rsidR="00356794" w:rsidRPr="0034692D">
        <w:rPr>
          <w:rFonts w:ascii="Arial" w:hAnsi="Arial" w:cs="Arial"/>
          <w:sz w:val="20"/>
          <w:szCs w:val="20"/>
        </w:rPr>
        <w:t>, bo</w:t>
      </w:r>
      <w:r w:rsidR="00FB1B7F" w:rsidRPr="0034692D">
        <w:rPr>
          <w:rFonts w:ascii="Arial" w:hAnsi="Arial" w:cs="Arial"/>
          <w:sz w:val="20"/>
          <w:szCs w:val="20"/>
        </w:rPr>
        <w:t>mb</w:t>
      </w:r>
      <w:r w:rsidR="006A79A6" w:rsidRPr="0034692D">
        <w:rPr>
          <w:rFonts w:ascii="Arial" w:hAnsi="Arial" w:cs="Arial"/>
          <w:sz w:val="20"/>
          <w:szCs w:val="20"/>
        </w:rPr>
        <w:t xml:space="preserve">as e </w:t>
      </w:r>
      <w:r w:rsidR="00FD396D">
        <w:rPr>
          <w:rFonts w:ascii="Arial" w:hAnsi="Arial" w:cs="Arial"/>
          <w:sz w:val="20"/>
          <w:szCs w:val="20"/>
        </w:rPr>
        <w:t>instalacio</w:t>
      </w:r>
      <w:r w:rsidR="0014636E">
        <w:rPr>
          <w:rFonts w:ascii="Arial" w:hAnsi="Arial" w:cs="Arial"/>
          <w:sz w:val="20"/>
          <w:szCs w:val="20"/>
        </w:rPr>
        <w:t>n</w:t>
      </w:r>
      <w:r w:rsidR="006A79A6" w:rsidRPr="0034692D">
        <w:rPr>
          <w:rFonts w:ascii="Arial" w:hAnsi="Arial" w:cs="Arial"/>
          <w:sz w:val="20"/>
          <w:szCs w:val="20"/>
        </w:rPr>
        <w:t xml:space="preserve">es deportivas; </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Edificios </w:t>
      </w:r>
      <w:r w:rsidR="006A79A6" w:rsidRPr="0034692D">
        <w:rPr>
          <w:rFonts w:ascii="Arial" w:hAnsi="Arial" w:cs="Arial"/>
          <w:sz w:val="20"/>
          <w:szCs w:val="20"/>
        </w:rPr>
        <w:t>de dormitorios;</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Teatros</w:t>
      </w:r>
      <w:r w:rsidR="007241E8">
        <w:rPr>
          <w:rFonts w:ascii="Arial" w:hAnsi="Arial" w:cs="Arial"/>
          <w:sz w:val="20"/>
          <w:szCs w:val="20"/>
        </w:rPr>
        <w:t>;</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Centros </w:t>
      </w:r>
      <w:r w:rsidR="007241E8">
        <w:rPr>
          <w:rFonts w:ascii="Arial" w:hAnsi="Arial" w:cs="Arial"/>
          <w:sz w:val="20"/>
          <w:szCs w:val="20"/>
        </w:rPr>
        <w:t>de convenciones;</w:t>
      </w:r>
    </w:p>
    <w:p w:rsidR="001234CD" w:rsidRPr="007241E8" w:rsidRDefault="001234CD" w:rsidP="00682C37">
      <w:pPr>
        <w:pStyle w:val="Prrafodelista"/>
        <w:numPr>
          <w:ilvl w:val="0"/>
          <w:numId w:val="82"/>
        </w:numPr>
        <w:spacing w:line="276" w:lineRule="auto"/>
        <w:jc w:val="both"/>
        <w:rPr>
          <w:rFonts w:ascii="Arial" w:hAnsi="Arial" w:cs="Arial"/>
          <w:sz w:val="20"/>
          <w:szCs w:val="20"/>
        </w:rPr>
      </w:pPr>
      <w:r w:rsidRPr="007241E8">
        <w:rPr>
          <w:rFonts w:ascii="Arial" w:hAnsi="Arial" w:cs="Arial"/>
          <w:sz w:val="20"/>
          <w:szCs w:val="20"/>
        </w:rPr>
        <w:t>Cines</w:t>
      </w:r>
      <w:r w:rsidR="00356794" w:rsidRPr="007241E8">
        <w:rPr>
          <w:rFonts w:ascii="Arial" w:hAnsi="Arial" w:cs="Arial"/>
          <w:sz w:val="20"/>
          <w:szCs w:val="20"/>
        </w:rPr>
        <w:t xml:space="preserve">, centros </w:t>
      </w:r>
      <w:r w:rsidR="007241E8">
        <w:rPr>
          <w:rFonts w:ascii="Arial" w:hAnsi="Arial" w:cs="Arial"/>
          <w:sz w:val="20"/>
          <w:szCs w:val="20"/>
        </w:rPr>
        <w:t>c</w:t>
      </w:r>
      <w:r w:rsidRPr="007241E8">
        <w:rPr>
          <w:rFonts w:ascii="Arial" w:hAnsi="Arial" w:cs="Arial"/>
          <w:sz w:val="20"/>
          <w:szCs w:val="20"/>
        </w:rPr>
        <w:t>omerciales</w:t>
      </w:r>
      <w:r w:rsidR="007241E8">
        <w:rPr>
          <w:rFonts w:ascii="Arial" w:hAnsi="Arial" w:cs="Arial"/>
          <w:sz w:val="20"/>
          <w:szCs w:val="20"/>
        </w:rPr>
        <w:t>;</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Audito</w:t>
      </w:r>
      <w:r w:rsidR="007241E8">
        <w:rPr>
          <w:rFonts w:ascii="Arial" w:hAnsi="Arial" w:cs="Arial"/>
          <w:sz w:val="20"/>
          <w:szCs w:val="20"/>
        </w:rPr>
        <w:t>rios;</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Instituciones </w:t>
      </w:r>
      <w:r w:rsidR="007241E8">
        <w:rPr>
          <w:rFonts w:ascii="Arial" w:hAnsi="Arial" w:cs="Arial"/>
          <w:sz w:val="20"/>
          <w:szCs w:val="20"/>
        </w:rPr>
        <w:t>educativas;</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Gasolinera</w:t>
      </w:r>
      <w:r w:rsidR="007241E8">
        <w:rPr>
          <w:rFonts w:ascii="Arial" w:hAnsi="Arial" w:cs="Arial"/>
          <w:sz w:val="20"/>
          <w:szCs w:val="20"/>
        </w:rPr>
        <w:t>s;</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Mercados</w:t>
      </w:r>
      <w:r w:rsidR="007241E8">
        <w:rPr>
          <w:rFonts w:ascii="Arial" w:hAnsi="Arial" w:cs="Arial"/>
          <w:sz w:val="20"/>
          <w:szCs w:val="20"/>
        </w:rPr>
        <w:t>;</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Hoteles </w:t>
      </w:r>
      <w:r w:rsidR="007241E8">
        <w:rPr>
          <w:rFonts w:ascii="Arial" w:hAnsi="Arial" w:cs="Arial"/>
          <w:sz w:val="20"/>
          <w:szCs w:val="20"/>
        </w:rPr>
        <w:t>y moteles;</w:t>
      </w:r>
      <w:r w:rsidR="00356794" w:rsidRPr="0034692D">
        <w:rPr>
          <w:rFonts w:ascii="Arial" w:hAnsi="Arial" w:cs="Arial"/>
          <w:sz w:val="20"/>
          <w:szCs w:val="20"/>
        </w:rPr>
        <w:tab/>
      </w:r>
      <w:r w:rsidR="00356794" w:rsidRPr="0034692D">
        <w:rPr>
          <w:rFonts w:ascii="Arial" w:hAnsi="Arial" w:cs="Arial"/>
          <w:sz w:val="20"/>
          <w:szCs w:val="20"/>
        </w:rPr>
        <w:tab/>
      </w:r>
      <w:r w:rsidR="00356794" w:rsidRPr="0034692D">
        <w:rPr>
          <w:rFonts w:ascii="Arial" w:hAnsi="Arial" w:cs="Arial"/>
          <w:sz w:val="20"/>
          <w:szCs w:val="20"/>
        </w:rPr>
        <w:tab/>
      </w:r>
      <w:r w:rsidR="00356794" w:rsidRPr="0034692D">
        <w:rPr>
          <w:rFonts w:ascii="Arial" w:hAnsi="Arial" w:cs="Arial"/>
          <w:sz w:val="20"/>
          <w:szCs w:val="20"/>
        </w:rPr>
        <w:tab/>
      </w:r>
      <w:r w:rsidR="00356794" w:rsidRPr="0034692D">
        <w:rPr>
          <w:rFonts w:ascii="Arial" w:hAnsi="Arial" w:cs="Arial"/>
          <w:sz w:val="20"/>
          <w:szCs w:val="20"/>
        </w:rPr>
        <w:tab/>
      </w:r>
    </w:p>
    <w:p w:rsidR="001234CD" w:rsidRPr="0034692D" w:rsidRDefault="00FD396D" w:rsidP="00682C37">
      <w:pPr>
        <w:pStyle w:val="Prrafodelista"/>
        <w:numPr>
          <w:ilvl w:val="0"/>
          <w:numId w:val="82"/>
        </w:numPr>
        <w:spacing w:line="276" w:lineRule="auto"/>
        <w:jc w:val="both"/>
        <w:rPr>
          <w:rFonts w:ascii="Arial" w:hAnsi="Arial" w:cs="Arial"/>
          <w:sz w:val="20"/>
          <w:szCs w:val="20"/>
        </w:rPr>
      </w:pPr>
      <w:r>
        <w:rPr>
          <w:rFonts w:ascii="Arial" w:hAnsi="Arial" w:cs="Arial"/>
          <w:sz w:val="20"/>
          <w:szCs w:val="20"/>
        </w:rPr>
        <w:t>Instalacio</w:t>
      </w:r>
      <w:r w:rsidR="0014636E">
        <w:rPr>
          <w:rFonts w:ascii="Arial" w:hAnsi="Arial" w:cs="Arial"/>
          <w:sz w:val="20"/>
          <w:szCs w:val="20"/>
        </w:rPr>
        <w:t>n</w:t>
      </w:r>
      <w:r w:rsidR="00356794" w:rsidRPr="0034692D">
        <w:rPr>
          <w:rFonts w:ascii="Arial" w:hAnsi="Arial" w:cs="Arial"/>
          <w:sz w:val="20"/>
          <w:szCs w:val="20"/>
        </w:rPr>
        <w:t>es para exhibiciones permanentes</w:t>
      </w:r>
      <w:r w:rsidR="007241E8">
        <w:rPr>
          <w:rFonts w:ascii="Arial" w:hAnsi="Arial" w:cs="Arial"/>
          <w:sz w:val="20"/>
          <w:szCs w:val="20"/>
        </w:rPr>
        <w:t>; y</w:t>
      </w:r>
    </w:p>
    <w:p w:rsidR="001234CD" w:rsidRPr="0034692D" w:rsidRDefault="001234CD" w:rsidP="00682C37">
      <w:pPr>
        <w:pStyle w:val="Prrafodelista"/>
        <w:numPr>
          <w:ilvl w:val="0"/>
          <w:numId w:val="82"/>
        </w:numPr>
        <w:spacing w:line="276" w:lineRule="auto"/>
        <w:jc w:val="both"/>
        <w:rPr>
          <w:rFonts w:ascii="Arial" w:hAnsi="Arial" w:cs="Arial"/>
          <w:sz w:val="20"/>
          <w:szCs w:val="20"/>
        </w:rPr>
      </w:pPr>
      <w:r w:rsidRPr="0034692D">
        <w:rPr>
          <w:rFonts w:ascii="Arial" w:hAnsi="Arial" w:cs="Arial"/>
          <w:sz w:val="20"/>
          <w:szCs w:val="20"/>
        </w:rPr>
        <w:t xml:space="preserve">Crematorios </w:t>
      </w:r>
      <w:r w:rsidR="00356794" w:rsidRPr="0034692D">
        <w:rPr>
          <w:rFonts w:ascii="Arial" w:hAnsi="Arial" w:cs="Arial"/>
          <w:sz w:val="20"/>
          <w:szCs w:val="20"/>
        </w:rPr>
        <w:t>y panteones</w:t>
      </w:r>
      <w:r w:rsidR="007241E8">
        <w:rPr>
          <w:rFonts w:ascii="Arial" w:hAnsi="Arial" w:cs="Arial"/>
          <w:sz w:val="20"/>
          <w:szCs w:val="20"/>
        </w:rPr>
        <w:t>;</w:t>
      </w:r>
    </w:p>
    <w:p w:rsidR="00356794" w:rsidRPr="0034692D" w:rsidRDefault="00356794" w:rsidP="00EF6480">
      <w:pPr>
        <w:pStyle w:val="Prrafodelista"/>
        <w:tabs>
          <w:tab w:val="left" w:pos="993"/>
        </w:tabs>
        <w:spacing w:line="276" w:lineRule="auto"/>
        <w:ind w:left="2484"/>
        <w:jc w:val="both"/>
        <w:rPr>
          <w:rFonts w:ascii="Arial" w:hAnsi="Arial" w:cs="Arial"/>
          <w:sz w:val="20"/>
          <w:szCs w:val="20"/>
        </w:rPr>
      </w:pPr>
      <w:r w:rsidRPr="0034692D">
        <w:rPr>
          <w:rFonts w:ascii="Arial" w:hAnsi="Arial" w:cs="Arial"/>
          <w:sz w:val="20"/>
          <w:szCs w:val="20"/>
        </w:rPr>
        <w:tab/>
      </w:r>
    </w:p>
    <w:p w:rsidR="00356794" w:rsidRPr="0034692D" w:rsidRDefault="00356794" w:rsidP="00EF6480">
      <w:pPr>
        <w:tabs>
          <w:tab w:val="left" w:pos="993"/>
        </w:tabs>
        <w:spacing w:line="276" w:lineRule="auto"/>
        <w:ind w:left="1134" w:hanging="141"/>
        <w:jc w:val="both"/>
        <w:rPr>
          <w:rFonts w:ascii="Arial" w:hAnsi="Arial" w:cs="Arial"/>
          <w:sz w:val="20"/>
          <w:szCs w:val="20"/>
        </w:rPr>
      </w:pPr>
    </w:p>
    <w:p w:rsidR="0091667B" w:rsidRPr="0034692D" w:rsidRDefault="00631400" w:rsidP="00EF6480">
      <w:pPr>
        <w:pStyle w:val="Prrafodelista"/>
        <w:numPr>
          <w:ilvl w:val="0"/>
          <w:numId w:val="13"/>
        </w:numPr>
        <w:tabs>
          <w:tab w:val="left" w:pos="1134"/>
        </w:tabs>
        <w:spacing w:line="276" w:lineRule="auto"/>
        <w:ind w:left="1134" w:hanging="425"/>
        <w:jc w:val="both"/>
        <w:rPr>
          <w:rFonts w:ascii="Arial" w:hAnsi="Arial" w:cs="Arial"/>
          <w:sz w:val="20"/>
          <w:szCs w:val="20"/>
        </w:rPr>
      </w:pPr>
      <w:r w:rsidRPr="0034692D">
        <w:rPr>
          <w:rFonts w:ascii="Arial" w:hAnsi="Arial" w:cs="Arial"/>
          <w:sz w:val="20"/>
          <w:szCs w:val="20"/>
        </w:rPr>
        <w:t xml:space="preserve">Corresponsables en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Eléctric</w:t>
      </w:r>
      <w:r w:rsidR="00356794" w:rsidRPr="0034692D">
        <w:rPr>
          <w:rFonts w:ascii="Arial" w:hAnsi="Arial" w:cs="Arial"/>
          <w:sz w:val="20"/>
          <w:szCs w:val="20"/>
        </w:rPr>
        <w:t xml:space="preserve">as. Para las construcciones que </w:t>
      </w:r>
      <w:r w:rsidRPr="0034692D">
        <w:rPr>
          <w:rFonts w:ascii="Arial" w:hAnsi="Arial" w:cs="Arial"/>
          <w:sz w:val="20"/>
          <w:szCs w:val="20"/>
        </w:rPr>
        <w:t xml:space="preserve">cuenten con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eléctricas en cualquiera de los niveles de tensión de operación</w:t>
      </w:r>
      <w:r w:rsidR="00812943">
        <w:rPr>
          <w:rFonts w:ascii="Arial" w:hAnsi="Arial" w:cs="Arial"/>
          <w:sz w:val="20"/>
          <w:szCs w:val="20"/>
        </w:rPr>
        <w:t xml:space="preserve"> </w:t>
      </w:r>
      <w:r w:rsidRPr="0034692D">
        <w:rPr>
          <w:rFonts w:ascii="Arial" w:hAnsi="Arial" w:cs="Arial"/>
          <w:sz w:val="20"/>
          <w:szCs w:val="20"/>
        </w:rPr>
        <w:t>cualquiera que se</w:t>
      </w:r>
      <w:r w:rsidR="00FD04A4" w:rsidRPr="0034692D">
        <w:rPr>
          <w:rFonts w:ascii="Arial" w:hAnsi="Arial" w:cs="Arial"/>
          <w:sz w:val="20"/>
          <w:szCs w:val="20"/>
        </w:rPr>
        <w:t>a su uso, público o privado;</w:t>
      </w:r>
    </w:p>
    <w:p w:rsidR="001234CD" w:rsidRPr="0034692D" w:rsidRDefault="001234CD" w:rsidP="00EF6480">
      <w:pPr>
        <w:pStyle w:val="Prrafodelista"/>
        <w:tabs>
          <w:tab w:val="left" w:pos="1134"/>
        </w:tabs>
        <w:spacing w:line="276" w:lineRule="auto"/>
        <w:ind w:left="1134"/>
        <w:jc w:val="both"/>
        <w:rPr>
          <w:rFonts w:ascii="Arial" w:hAnsi="Arial" w:cs="Arial"/>
          <w:sz w:val="20"/>
          <w:szCs w:val="20"/>
        </w:rPr>
      </w:pPr>
    </w:p>
    <w:p w:rsidR="0091667B" w:rsidRPr="0034692D" w:rsidRDefault="00631400" w:rsidP="00EF6480">
      <w:pPr>
        <w:pStyle w:val="Prrafodelista"/>
        <w:numPr>
          <w:ilvl w:val="0"/>
          <w:numId w:val="13"/>
        </w:numPr>
        <w:tabs>
          <w:tab w:val="left" w:pos="1134"/>
        </w:tabs>
        <w:spacing w:line="276" w:lineRule="auto"/>
        <w:ind w:left="1134" w:hanging="425"/>
        <w:jc w:val="both"/>
        <w:rPr>
          <w:rFonts w:ascii="Arial" w:hAnsi="Arial" w:cs="Arial"/>
          <w:sz w:val="20"/>
          <w:szCs w:val="20"/>
        </w:rPr>
      </w:pPr>
      <w:r w:rsidRPr="0034692D">
        <w:rPr>
          <w:rFonts w:ascii="Arial" w:hAnsi="Arial" w:cs="Arial"/>
          <w:sz w:val="20"/>
          <w:szCs w:val="20"/>
        </w:rPr>
        <w:t xml:space="preserve">Corresponsables en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Mecánicas. En toda edificación que cuente con elevadores de pasajeros, de carga, industriales, residenciales o con escaleras o rampas electromecánicas, compresores, equipos de combustión, subestaciones, condici</w:t>
      </w:r>
      <w:r w:rsidR="00657132" w:rsidRPr="0034692D">
        <w:rPr>
          <w:rFonts w:ascii="Arial" w:hAnsi="Arial" w:cs="Arial"/>
          <w:sz w:val="20"/>
          <w:szCs w:val="20"/>
        </w:rPr>
        <w:t>onamiento de aire, ecosistemas;</w:t>
      </w:r>
    </w:p>
    <w:p w:rsidR="0091667B" w:rsidRPr="0034692D" w:rsidRDefault="0091667B" w:rsidP="00EF6480">
      <w:pPr>
        <w:tabs>
          <w:tab w:val="left" w:pos="1134"/>
        </w:tabs>
        <w:spacing w:line="276" w:lineRule="auto"/>
        <w:jc w:val="both"/>
        <w:rPr>
          <w:rFonts w:ascii="Arial" w:hAnsi="Arial" w:cs="Arial"/>
          <w:sz w:val="20"/>
          <w:szCs w:val="20"/>
        </w:rPr>
      </w:pPr>
    </w:p>
    <w:p w:rsidR="0091667B" w:rsidRPr="0034692D" w:rsidRDefault="00631400" w:rsidP="00EF6480">
      <w:pPr>
        <w:pStyle w:val="Prrafodelista"/>
        <w:numPr>
          <w:ilvl w:val="0"/>
          <w:numId w:val="13"/>
        </w:numPr>
        <w:tabs>
          <w:tab w:val="left" w:pos="1134"/>
        </w:tabs>
        <w:spacing w:line="276" w:lineRule="auto"/>
        <w:ind w:left="1134" w:hanging="425"/>
        <w:jc w:val="both"/>
        <w:rPr>
          <w:rFonts w:ascii="Arial" w:hAnsi="Arial" w:cs="Arial"/>
          <w:sz w:val="20"/>
          <w:szCs w:val="20"/>
        </w:rPr>
      </w:pPr>
      <w:r w:rsidRPr="0034692D">
        <w:rPr>
          <w:rFonts w:ascii="Arial" w:hAnsi="Arial" w:cs="Arial"/>
          <w:sz w:val="20"/>
          <w:szCs w:val="20"/>
        </w:rPr>
        <w:t xml:space="preserve">Corresponsables en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de Gas.  Para los sistemas de distribución de gas natural por ductos y en toda construcción que cuente con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fijas de aprovecha</w:t>
      </w:r>
      <w:r w:rsidR="00362137" w:rsidRPr="0034692D">
        <w:rPr>
          <w:rFonts w:ascii="Arial" w:hAnsi="Arial" w:cs="Arial"/>
          <w:sz w:val="20"/>
          <w:szCs w:val="20"/>
        </w:rPr>
        <w:t>miento de gas natural o de gas L</w:t>
      </w:r>
      <w:r w:rsidR="001234CD" w:rsidRPr="0034692D">
        <w:rPr>
          <w:rFonts w:ascii="Arial" w:hAnsi="Arial" w:cs="Arial"/>
          <w:sz w:val="20"/>
          <w:szCs w:val="20"/>
        </w:rPr>
        <w:t xml:space="preserve">icuado de </w:t>
      </w:r>
      <w:r w:rsidR="0034692D" w:rsidRPr="0034692D">
        <w:rPr>
          <w:rFonts w:ascii="Arial" w:hAnsi="Arial" w:cs="Arial"/>
          <w:sz w:val="20"/>
          <w:szCs w:val="20"/>
        </w:rPr>
        <w:t>Petróleo</w:t>
      </w:r>
      <w:r w:rsidR="001234CD" w:rsidRPr="0034692D">
        <w:rPr>
          <w:rFonts w:ascii="Arial" w:hAnsi="Arial" w:cs="Arial"/>
          <w:sz w:val="20"/>
          <w:szCs w:val="20"/>
        </w:rPr>
        <w:t xml:space="preserve"> (L.P.)</w:t>
      </w:r>
      <w:r w:rsidRPr="0034692D">
        <w:rPr>
          <w:rFonts w:ascii="Arial" w:hAnsi="Arial" w:cs="Arial"/>
          <w:sz w:val="20"/>
          <w:szCs w:val="20"/>
        </w:rPr>
        <w:t>., ya sea con recipientes de alm</w:t>
      </w:r>
      <w:r w:rsidR="001234CD" w:rsidRPr="0034692D">
        <w:rPr>
          <w:rFonts w:ascii="Arial" w:hAnsi="Arial" w:cs="Arial"/>
          <w:sz w:val="20"/>
          <w:szCs w:val="20"/>
        </w:rPr>
        <w:t xml:space="preserve">acenamiento fijos o portátiles, </w:t>
      </w:r>
      <w:r w:rsidR="00FD396D">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de gas subterráneas, ya sean en vía públic</w:t>
      </w:r>
      <w:r w:rsidR="00013AF0" w:rsidRPr="0034692D">
        <w:rPr>
          <w:rFonts w:ascii="Arial" w:hAnsi="Arial" w:cs="Arial"/>
          <w:sz w:val="20"/>
          <w:szCs w:val="20"/>
        </w:rPr>
        <w:t>a o propiedad privada;</w:t>
      </w:r>
    </w:p>
    <w:p w:rsidR="0091667B" w:rsidRPr="0034692D" w:rsidRDefault="0091667B" w:rsidP="00EF6480">
      <w:pPr>
        <w:tabs>
          <w:tab w:val="left" w:pos="1134"/>
        </w:tabs>
        <w:spacing w:line="276" w:lineRule="auto"/>
        <w:jc w:val="both"/>
        <w:rPr>
          <w:rFonts w:ascii="Arial" w:hAnsi="Arial" w:cs="Arial"/>
          <w:sz w:val="20"/>
          <w:szCs w:val="20"/>
        </w:rPr>
      </w:pPr>
    </w:p>
    <w:p w:rsidR="00631400" w:rsidRPr="005A6F97" w:rsidRDefault="00631400" w:rsidP="00EF6480">
      <w:pPr>
        <w:pStyle w:val="Prrafodelista"/>
        <w:numPr>
          <w:ilvl w:val="0"/>
          <w:numId w:val="13"/>
        </w:numPr>
        <w:tabs>
          <w:tab w:val="left" w:pos="1134"/>
        </w:tabs>
        <w:spacing w:line="276" w:lineRule="auto"/>
        <w:ind w:left="1134" w:hanging="425"/>
        <w:jc w:val="both"/>
        <w:rPr>
          <w:rFonts w:ascii="Arial" w:hAnsi="Arial" w:cs="Arial"/>
          <w:sz w:val="20"/>
          <w:szCs w:val="20"/>
        </w:rPr>
      </w:pPr>
      <w:r w:rsidRPr="0034692D">
        <w:rPr>
          <w:rFonts w:ascii="Arial" w:hAnsi="Arial" w:cs="Arial"/>
          <w:sz w:val="20"/>
          <w:szCs w:val="20"/>
        </w:rPr>
        <w:t>Corresponsables en Geotecnia. Para aquellas obras que se refieran a los siguientes casos: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5A6F97">
        <w:rPr>
          <w:rFonts w:ascii="Arial" w:hAnsi="Arial" w:cs="Arial"/>
          <w:sz w:val="20"/>
          <w:szCs w:val="20"/>
        </w:rPr>
        <w:tab/>
      </w:r>
      <w:r w:rsidRPr="005A6F97">
        <w:rPr>
          <w:rFonts w:ascii="Arial" w:hAnsi="Arial" w:cs="Arial"/>
          <w:sz w:val="20"/>
          <w:szCs w:val="20"/>
        </w:rPr>
        <w:tab/>
      </w:r>
      <w:r w:rsidRPr="005A6F97">
        <w:rPr>
          <w:rFonts w:ascii="Arial" w:hAnsi="Arial" w:cs="Arial"/>
          <w:sz w:val="20"/>
          <w:szCs w:val="20"/>
        </w:rPr>
        <w:tab/>
      </w:r>
    </w:p>
    <w:p w:rsidR="00631400"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lastRenderedPageBreak/>
        <w:t>Edificaciones cuya falla estructural debida a deformaciones del suelo puedan causar pérdidas económicas, del patrimo</w:t>
      </w:r>
      <w:r w:rsidR="00D00FDF" w:rsidRPr="0034692D">
        <w:rPr>
          <w:rFonts w:ascii="Arial" w:hAnsi="Arial" w:cs="Arial"/>
          <w:sz w:val="20"/>
          <w:szCs w:val="20"/>
        </w:rPr>
        <w:t>nio cultural y pérdida de vidas;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D04A4"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 xml:space="preserve">Edificaciones cuya falla estructural, debida a deformaciones del suelo constituyan un peligro por contener </w:t>
      </w:r>
      <w:r w:rsidR="00D00FDF" w:rsidRPr="0034692D">
        <w:rPr>
          <w:rFonts w:ascii="Arial" w:hAnsi="Arial" w:cs="Arial"/>
          <w:sz w:val="20"/>
          <w:szCs w:val="20"/>
        </w:rPr>
        <w:t>sustancias tóxicas o explosivas;</w:t>
      </w:r>
    </w:p>
    <w:p w:rsidR="00631400" w:rsidRPr="0034692D" w:rsidRDefault="00631400" w:rsidP="00EF6480">
      <w:pPr>
        <w:pStyle w:val="Prrafodelista"/>
        <w:spacing w:line="276" w:lineRule="auto"/>
        <w:ind w:left="177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1667B"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En construcciones que, por procedimiento constructivo de la cimentación, los cortes estén estabilizados mediante anclas, muro Milán, muro Berlín o algún otro sistema de contención catalo</w:t>
      </w:r>
      <w:r w:rsidR="00D00FDF" w:rsidRPr="0034692D">
        <w:rPr>
          <w:rFonts w:ascii="Arial" w:hAnsi="Arial" w:cs="Arial"/>
          <w:sz w:val="20"/>
          <w:szCs w:val="20"/>
        </w:rPr>
        <w:t>gado como cimentación profunda;</w:t>
      </w:r>
    </w:p>
    <w:p w:rsidR="00631400" w:rsidRPr="0034692D" w:rsidRDefault="00631400" w:rsidP="00EF6480">
      <w:pPr>
        <w:spacing w:line="276" w:lineRule="auto"/>
        <w:ind w:left="1056" w:firstLine="4960"/>
        <w:jc w:val="both"/>
        <w:rPr>
          <w:rFonts w:ascii="Arial" w:hAnsi="Arial" w:cs="Arial"/>
          <w:sz w:val="20"/>
          <w:szCs w:val="20"/>
        </w:rPr>
      </w:pPr>
    </w:p>
    <w:p w:rsidR="00D00FDF"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En construcciones que sean desplantadas mediante cimentaciones profundas</w:t>
      </w:r>
      <w:r w:rsidR="00362137" w:rsidRPr="0034692D">
        <w:rPr>
          <w:rFonts w:ascii="Arial" w:hAnsi="Arial" w:cs="Arial"/>
          <w:sz w:val="20"/>
          <w:szCs w:val="20"/>
        </w:rPr>
        <w:t>,</w:t>
      </w:r>
      <w:r w:rsidRPr="0034692D">
        <w:rPr>
          <w:rFonts w:ascii="Arial" w:hAnsi="Arial" w:cs="Arial"/>
          <w:sz w:val="20"/>
          <w:szCs w:val="20"/>
        </w:rPr>
        <w:t xml:space="preserve"> como pilas, </w:t>
      </w:r>
      <w:r w:rsidR="00D00FDF" w:rsidRPr="0034692D">
        <w:rPr>
          <w:rFonts w:ascii="Arial" w:hAnsi="Arial" w:cs="Arial"/>
          <w:sz w:val="20"/>
          <w:szCs w:val="20"/>
        </w:rPr>
        <w:t>pilotes, cajones de cimentación;</w:t>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1400"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Construcciones en las cuales sus cimentaciones estén desplantadas en suelos clasificados</w:t>
      </w:r>
      <w:r w:rsidR="00D00FDF" w:rsidRPr="0034692D">
        <w:rPr>
          <w:rFonts w:ascii="Arial" w:hAnsi="Arial" w:cs="Arial"/>
          <w:sz w:val="20"/>
          <w:szCs w:val="20"/>
        </w:rPr>
        <w:t xml:space="preserve"> geotécnicamente como blandos;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00FDF"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Inmuebles o es</w:t>
      </w:r>
      <w:r w:rsidR="00D00FDF" w:rsidRPr="0034692D">
        <w:rPr>
          <w:rFonts w:ascii="Arial" w:hAnsi="Arial" w:cs="Arial"/>
          <w:sz w:val="20"/>
          <w:szCs w:val="20"/>
        </w:rPr>
        <w:t>tructuras de más de 5 niveles;</w:t>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B1B7F"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Estructuras desplantadas en terraplenes o en terrenos mecánicamente estabilizados</w:t>
      </w:r>
      <w:r w:rsidR="00B15926">
        <w:rPr>
          <w:rFonts w:ascii="Arial" w:hAnsi="Arial" w:cs="Arial"/>
          <w:sz w:val="20"/>
          <w:szCs w:val="20"/>
        </w:rPr>
        <w:t xml:space="preserve"> de más de 2.5 m</w:t>
      </w:r>
      <w:r w:rsidR="00D00FDF" w:rsidRPr="0034692D">
        <w:rPr>
          <w:rFonts w:ascii="Arial" w:hAnsi="Arial" w:cs="Arial"/>
          <w:sz w:val="20"/>
          <w:szCs w:val="20"/>
        </w:rPr>
        <w:t xml:space="preserve"> de altura;</w:t>
      </w:r>
      <w:r w:rsidRPr="0034692D">
        <w:rPr>
          <w:rFonts w:ascii="Arial" w:hAnsi="Arial" w:cs="Arial"/>
          <w:sz w:val="20"/>
          <w:szCs w:val="20"/>
        </w:rPr>
        <w:tab/>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D04A4"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 xml:space="preserve">Elaboración de estudios de permeabilidad para diseño de elementos de captación de agua </w:t>
      </w:r>
      <w:r w:rsidR="00FD2C98">
        <w:rPr>
          <w:rFonts w:ascii="Arial" w:hAnsi="Arial" w:cs="Arial"/>
          <w:sz w:val="20"/>
          <w:szCs w:val="20"/>
        </w:rPr>
        <w:t>pluvial</w:t>
      </w:r>
      <w:r w:rsidRPr="0034692D">
        <w:rPr>
          <w:rFonts w:ascii="Arial" w:hAnsi="Arial" w:cs="Arial"/>
          <w:sz w:val="20"/>
          <w:szCs w:val="20"/>
        </w:rPr>
        <w:t xml:space="preserve"> para la </w:t>
      </w:r>
      <w:r w:rsidR="00D00FDF" w:rsidRPr="0034692D">
        <w:rPr>
          <w:rFonts w:ascii="Arial" w:hAnsi="Arial" w:cs="Arial"/>
          <w:sz w:val="20"/>
          <w:szCs w:val="20"/>
        </w:rPr>
        <w:t>recarga de los mantos acuíferos;</w:t>
      </w:r>
      <w:r w:rsidRPr="0034692D">
        <w:rPr>
          <w:rFonts w:ascii="Arial" w:hAnsi="Arial" w:cs="Arial"/>
          <w:sz w:val="20"/>
          <w:szCs w:val="20"/>
        </w:rPr>
        <w:tab/>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20FB6"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Edificaciones en las cuales se especifique un procedimiento constructivo que indique cortes a cielo abierto de más de 3 m</w:t>
      </w:r>
      <w:r w:rsidR="007241E8">
        <w:rPr>
          <w:rFonts w:ascii="Arial" w:hAnsi="Arial" w:cs="Arial"/>
          <w:sz w:val="20"/>
          <w:szCs w:val="20"/>
        </w:rPr>
        <w:t>;</w:t>
      </w:r>
    </w:p>
    <w:p w:rsidR="00920FB6" w:rsidRPr="00920FB6" w:rsidRDefault="00920FB6" w:rsidP="00EF6480">
      <w:pPr>
        <w:spacing w:line="276" w:lineRule="auto"/>
        <w:jc w:val="both"/>
        <w:rPr>
          <w:rFonts w:ascii="Arial" w:hAnsi="Arial" w:cs="Arial"/>
          <w:sz w:val="20"/>
          <w:szCs w:val="20"/>
        </w:rPr>
      </w:pPr>
    </w:p>
    <w:p w:rsidR="00FD04A4" w:rsidRPr="0034692D" w:rsidRDefault="00FC7AB5" w:rsidP="00EF6480">
      <w:pPr>
        <w:pStyle w:val="Prrafodelista"/>
        <w:numPr>
          <w:ilvl w:val="0"/>
          <w:numId w:val="14"/>
        </w:numPr>
        <w:spacing w:line="276" w:lineRule="auto"/>
        <w:ind w:left="1776"/>
        <w:jc w:val="both"/>
        <w:rPr>
          <w:rFonts w:ascii="Arial" w:hAnsi="Arial" w:cs="Arial"/>
          <w:sz w:val="20"/>
          <w:szCs w:val="20"/>
        </w:rPr>
      </w:pPr>
      <w:r>
        <w:rPr>
          <w:rFonts w:ascii="Arial" w:hAnsi="Arial" w:cs="Arial"/>
          <w:sz w:val="20"/>
          <w:szCs w:val="20"/>
        </w:rPr>
        <w:t>D</w:t>
      </w:r>
      <w:r w:rsidR="00631400" w:rsidRPr="0034692D">
        <w:rPr>
          <w:rFonts w:ascii="Arial" w:hAnsi="Arial" w:cs="Arial"/>
          <w:sz w:val="20"/>
          <w:szCs w:val="20"/>
        </w:rPr>
        <w:t>e profundidad y que existan construcciones colindantes a las cuales se puedan afectar durante la etapa de construcción o funcionamiento o pongan en peligro servicios públicos como drenaje, agua potable, ductos de energía eléc</w:t>
      </w:r>
      <w:r w:rsidR="00D00FDF" w:rsidRPr="0034692D">
        <w:rPr>
          <w:rFonts w:ascii="Arial" w:hAnsi="Arial" w:cs="Arial"/>
          <w:sz w:val="20"/>
          <w:szCs w:val="20"/>
        </w:rPr>
        <w:t>trica o ductos de hidrocarburos;</w:t>
      </w:r>
      <w:r w:rsidR="00631400" w:rsidRPr="0034692D">
        <w:rPr>
          <w:rFonts w:ascii="Arial" w:hAnsi="Arial" w:cs="Arial"/>
          <w:sz w:val="20"/>
          <w:szCs w:val="20"/>
        </w:rPr>
        <w:tab/>
      </w:r>
    </w:p>
    <w:p w:rsidR="00631400" w:rsidRPr="0034692D" w:rsidRDefault="00631400"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1400"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Muros de contención</w:t>
      </w:r>
      <w:r w:rsidR="00362137" w:rsidRPr="0034692D">
        <w:rPr>
          <w:rFonts w:ascii="Arial" w:hAnsi="Arial" w:cs="Arial"/>
          <w:sz w:val="20"/>
          <w:szCs w:val="20"/>
        </w:rPr>
        <w:t xml:space="preserve"> de más de 3 m</w:t>
      </w:r>
      <w:r w:rsidR="00D00FDF" w:rsidRPr="0034692D">
        <w:rPr>
          <w:rFonts w:ascii="Arial" w:hAnsi="Arial" w:cs="Arial"/>
          <w:sz w:val="20"/>
          <w:szCs w:val="20"/>
        </w:rPr>
        <w:t xml:space="preserve"> de altura; </w:t>
      </w:r>
      <w:r w:rsidR="007241E8">
        <w:rPr>
          <w:rFonts w:ascii="Arial" w:hAnsi="Arial" w:cs="Arial"/>
          <w:sz w:val="20"/>
          <w:szCs w:val="20"/>
        </w:rPr>
        <w:t>y</w:t>
      </w:r>
    </w:p>
    <w:p w:rsidR="0091667B" w:rsidRPr="0034692D" w:rsidRDefault="0091667B" w:rsidP="00EF6480">
      <w:pPr>
        <w:spacing w:line="276" w:lineRule="auto"/>
        <w:ind w:left="1056"/>
        <w:jc w:val="both"/>
        <w:rPr>
          <w:rFonts w:ascii="Arial" w:hAnsi="Arial" w:cs="Arial"/>
          <w:sz w:val="20"/>
          <w:szCs w:val="20"/>
        </w:rPr>
      </w:pPr>
    </w:p>
    <w:p w:rsidR="008020F2" w:rsidRPr="0034692D" w:rsidRDefault="00631400" w:rsidP="00EF6480">
      <w:pPr>
        <w:pStyle w:val="Prrafodelista"/>
        <w:numPr>
          <w:ilvl w:val="0"/>
          <w:numId w:val="14"/>
        </w:numPr>
        <w:spacing w:line="276" w:lineRule="auto"/>
        <w:ind w:left="1776"/>
        <w:jc w:val="both"/>
        <w:rPr>
          <w:rFonts w:ascii="Arial" w:hAnsi="Arial" w:cs="Arial"/>
          <w:sz w:val="20"/>
          <w:szCs w:val="20"/>
        </w:rPr>
      </w:pPr>
      <w:r w:rsidRPr="0034692D">
        <w:rPr>
          <w:rFonts w:ascii="Arial" w:hAnsi="Arial" w:cs="Arial"/>
          <w:sz w:val="20"/>
          <w:szCs w:val="20"/>
        </w:rPr>
        <w:t>Elaborar dictámenes previos a la realización de los trabajos de</w:t>
      </w:r>
      <w:r w:rsidR="00D40B42" w:rsidRPr="0034692D">
        <w:rPr>
          <w:rFonts w:ascii="Arial" w:hAnsi="Arial" w:cs="Arial"/>
          <w:sz w:val="20"/>
          <w:szCs w:val="20"/>
        </w:rPr>
        <w:t xml:space="preserve"> obra pública para construcción y pavimentación </w:t>
      </w:r>
      <w:r w:rsidRPr="0034692D">
        <w:rPr>
          <w:rFonts w:ascii="Arial" w:hAnsi="Arial" w:cs="Arial"/>
          <w:sz w:val="20"/>
          <w:szCs w:val="20"/>
        </w:rPr>
        <w:t>de calles.</w:t>
      </w:r>
      <w:r w:rsidRPr="0034692D">
        <w:rPr>
          <w:rFonts w:ascii="Arial" w:hAnsi="Arial" w:cs="Arial"/>
          <w:sz w:val="20"/>
          <w:szCs w:val="20"/>
        </w:rPr>
        <w:tab/>
      </w:r>
    </w:p>
    <w:p w:rsidR="008020F2" w:rsidRPr="0034692D" w:rsidRDefault="008020F2" w:rsidP="00EF6480">
      <w:pPr>
        <w:spacing w:line="276" w:lineRule="auto"/>
        <w:jc w:val="both"/>
        <w:rPr>
          <w:rFonts w:ascii="Arial" w:hAnsi="Arial" w:cs="Arial"/>
          <w:sz w:val="20"/>
          <w:szCs w:val="20"/>
        </w:rPr>
      </w:pPr>
    </w:p>
    <w:p w:rsidR="00C459EC" w:rsidRPr="0034692D" w:rsidRDefault="000307F7" w:rsidP="00EF6480">
      <w:pPr>
        <w:spacing w:line="276" w:lineRule="auto"/>
        <w:jc w:val="both"/>
        <w:rPr>
          <w:rFonts w:ascii="Arial" w:hAnsi="Arial" w:cs="Arial"/>
          <w:sz w:val="20"/>
          <w:szCs w:val="20"/>
        </w:rPr>
      </w:pPr>
      <w:r>
        <w:rPr>
          <w:rFonts w:ascii="Arial" w:hAnsi="Arial" w:cs="Arial"/>
          <w:b/>
          <w:sz w:val="20"/>
          <w:szCs w:val="20"/>
        </w:rPr>
        <w:t>Artículo 681</w:t>
      </w:r>
      <w:r w:rsidR="008020F2" w:rsidRPr="0034692D">
        <w:rPr>
          <w:rFonts w:ascii="Arial" w:hAnsi="Arial" w:cs="Arial"/>
          <w:b/>
          <w:sz w:val="20"/>
          <w:szCs w:val="20"/>
        </w:rPr>
        <w:t>.-</w:t>
      </w:r>
      <w:r w:rsidR="008020F2" w:rsidRPr="0034692D">
        <w:rPr>
          <w:rFonts w:ascii="Arial" w:hAnsi="Arial" w:cs="Arial"/>
          <w:sz w:val="20"/>
          <w:szCs w:val="20"/>
        </w:rPr>
        <w:t xml:space="preserve"> Son obligaciones de los Corresponsables las siguientes:</w:t>
      </w:r>
      <w:r w:rsidR="008020F2" w:rsidRPr="0034692D">
        <w:rPr>
          <w:rFonts w:ascii="Arial" w:hAnsi="Arial" w:cs="Arial"/>
          <w:sz w:val="20"/>
          <w:szCs w:val="20"/>
        </w:rPr>
        <w:tab/>
      </w:r>
      <w:r w:rsidR="008020F2" w:rsidRPr="0034692D">
        <w:rPr>
          <w:rFonts w:ascii="Arial" w:hAnsi="Arial" w:cs="Arial"/>
          <w:sz w:val="20"/>
          <w:szCs w:val="20"/>
        </w:rPr>
        <w:tab/>
      </w:r>
    </w:p>
    <w:p w:rsidR="00C459EC" w:rsidRPr="0034692D" w:rsidRDefault="00C459EC" w:rsidP="00EF6480">
      <w:pPr>
        <w:spacing w:line="276" w:lineRule="auto"/>
        <w:jc w:val="both"/>
        <w:rPr>
          <w:rFonts w:ascii="Arial" w:hAnsi="Arial" w:cs="Arial"/>
          <w:sz w:val="20"/>
          <w:szCs w:val="20"/>
        </w:rPr>
      </w:pPr>
    </w:p>
    <w:p w:rsidR="00C459EC" w:rsidRPr="0034692D" w:rsidRDefault="00C459EC" w:rsidP="00EF6480">
      <w:pPr>
        <w:pStyle w:val="Prrafodelista"/>
        <w:numPr>
          <w:ilvl w:val="0"/>
          <w:numId w:val="16"/>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Revisar  conjuntamente con el DRO los proyectos </w:t>
      </w:r>
      <w:r w:rsidR="00AE0344" w:rsidRPr="0034692D">
        <w:rPr>
          <w:rFonts w:ascii="Arial" w:eastAsia="Times New Roman" w:hAnsi="Arial" w:cs="Arial"/>
          <w:color w:val="000000"/>
          <w:sz w:val="20"/>
          <w:szCs w:val="20"/>
        </w:rPr>
        <w:t>específicos</w:t>
      </w:r>
      <w:r w:rsidRPr="0034692D">
        <w:rPr>
          <w:rFonts w:ascii="Arial" w:eastAsia="Times New Roman" w:hAnsi="Arial" w:cs="Arial"/>
          <w:color w:val="000000"/>
          <w:sz w:val="20"/>
          <w:szCs w:val="20"/>
        </w:rPr>
        <w:t xml:space="preserve"> a su especialidad  y suscribir el manifiesto de responsabilidad para la obtención de la licencia de construcción de una obra determinada</w:t>
      </w:r>
      <w:r w:rsidR="00FB1B7F" w:rsidRPr="0034692D">
        <w:rPr>
          <w:rFonts w:ascii="Arial" w:eastAsia="Times New Roman" w:hAnsi="Arial" w:cs="Arial"/>
          <w:color w:val="000000"/>
          <w:sz w:val="20"/>
          <w:szCs w:val="20"/>
        </w:rPr>
        <w:t>;</w:t>
      </w:r>
    </w:p>
    <w:p w:rsidR="00FB1B7F" w:rsidRPr="0034692D" w:rsidRDefault="00FB1B7F" w:rsidP="00EF6480">
      <w:pPr>
        <w:pStyle w:val="Prrafodelista"/>
        <w:spacing w:line="276" w:lineRule="auto"/>
        <w:ind w:left="1287"/>
        <w:jc w:val="both"/>
        <w:rPr>
          <w:rFonts w:ascii="Arial" w:eastAsia="Times New Roman" w:hAnsi="Arial" w:cs="Arial"/>
          <w:color w:val="000000"/>
          <w:sz w:val="20"/>
          <w:szCs w:val="20"/>
        </w:rPr>
      </w:pPr>
    </w:p>
    <w:p w:rsidR="00C459EC" w:rsidRPr="0034692D" w:rsidRDefault="008020F2"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t>Suscribir conjuntamente con el DRO las solicitudes para obtención de licencia de construcción en las obras que le correspondan de acuerdo a su especialidad;</w:t>
      </w:r>
    </w:p>
    <w:p w:rsidR="00C459EC" w:rsidRPr="0034692D" w:rsidRDefault="008020F2" w:rsidP="00EF6480">
      <w:pPr>
        <w:pStyle w:val="Prrafodelista"/>
        <w:spacing w:line="276" w:lineRule="auto"/>
        <w:ind w:left="1287"/>
        <w:jc w:val="both"/>
        <w:rPr>
          <w:rFonts w:ascii="Arial" w:eastAsia="Times New Roman" w:hAnsi="Arial" w:cs="Arial"/>
          <w:b/>
          <w:bCs/>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459EC" w:rsidRPr="0034692D" w:rsidRDefault="008020F2" w:rsidP="00EF6480">
      <w:pPr>
        <w:pStyle w:val="Prrafodelista"/>
        <w:numPr>
          <w:ilvl w:val="0"/>
          <w:numId w:val="16"/>
        </w:numPr>
        <w:spacing w:line="276" w:lineRule="auto"/>
        <w:jc w:val="both"/>
        <w:rPr>
          <w:rFonts w:ascii="Arial" w:hAnsi="Arial" w:cs="Arial"/>
          <w:sz w:val="20"/>
          <w:szCs w:val="20"/>
        </w:rPr>
      </w:pPr>
      <w:r w:rsidRPr="0034692D">
        <w:rPr>
          <w:rFonts w:ascii="Arial" w:hAnsi="Arial" w:cs="Arial"/>
          <w:sz w:val="20"/>
          <w:szCs w:val="20"/>
        </w:rPr>
        <w:t>Verificar que la obra cumpla con el proyecto autorizado, respecto a los procedimientos, materiales y normas de calidad que le compete de acuerdo a su especialidad;</w:t>
      </w:r>
      <w:r w:rsidRPr="0034692D">
        <w:rPr>
          <w:rFonts w:ascii="Arial" w:hAnsi="Arial" w:cs="Arial"/>
          <w:sz w:val="20"/>
          <w:szCs w:val="20"/>
        </w:rPr>
        <w:tab/>
      </w:r>
      <w:r w:rsidRPr="0034692D">
        <w:rPr>
          <w:rFonts w:ascii="Arial" w:hAnsi="Arial" w:cs="Arial"/>
          <w:sz w:val="20"/>
          <w:szCs w:val="20"/>
        </w:rPr>
        <w:tab/>
      </w:r>
    </w:p>
    <w:p w:rsidR="00FD04A4" w:rsidRPr="0034692D" w:rsidRDefault="00FD04A4" w:rsidP="00EF6480">
      <w:pPr>
        <w:spacing w:line="276" w:lineRule="auto"/>
        <w:jc w:val="both"/>
        <w:rPr>
          <w:rFonts w:ascii="Arial" w:hAnsi="Arial" w:cs="Arial"/>
          <w:sz w:val="20"/>
          <w:szCs w:val="20"/>
        </w:rPr>
      </w:pPr>
    </w:p>
    <w:p w:rsidR="00C459EC" w:rsidRPr="0034692D" w:rsidRDefault="008020F2"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lastRenderedPageBreak/>
        <w:t>Incluir en el letrero de la obra su nombre y númer</w:t>
      </w:r>
      <w:r w:rsidR="00C459EC" w:rsidRPr="0034692D">
        <w:rPr>
          <w:rFonts w:ascii="Arial" w:hAnsi="Arial" w:cs="Arial"/>
          <w:sz w:val="20"/>
          <w:szCs w:val="20"/>
        </w:rPr>
        <w:t>o de registro;</w:t>
      </w:r>
    </w:p>
    <w:p w:rsidR="00C459EC" w:rsidRPr="0034692D" w:rsidRDefault="00C459EC" w:rsidP="00EF6480">
      <w:pPr>
        <w:spacing w:line="276" w:lineRule="auto"/>
        <w:jc w:val="both"/>
        <w:rPr>
          <w:rFonts w:ascii="Arial" w:hAnsi="Arial" w:cs="Arial"/>
          <w:sz w:val="20"/>
          <w:szCs w:val="20"/>
        </w:rPr>
      </w:pPr>
    </w:p>
    <w:p w:rsidR="00C459EC" w:rsidRPr="0034692D" w:rsidRDefault="008020F2"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t xml:space="preserve">Participar en el registro de la bitácora </w:t>
      </w:r>
      <w:r w:rsidR="00131F88" w:rsidRPr="0034692D">
        <w:rPr>
          <w:rFonts w:ascii="Arial" w:hAnsi="Arial" w:cs="Arial"/>
          <w:sz w:val="20"/>
          <w:szCs w:val="20"/>
        </w:rPr>
        <w:t>autorizada por la D</w:t>
      </w:r>
      <w:r w:rsidR="00C459EC" w:rsidRPr="0034692D">
        <w:rPr>
          <w:rFonts w:ascii="Arial" w:hAnsi="Arial" w:cs="Arial"/>
          <w:sz w:val="20"/>
          <w:szCs w:val="20"/>
        </w:rPr>
        <w:t>irección;</w:t>
      </w:r>
    </w:p>
    <w:p w:rsidR="00C459EC" w:rsidRPr="0034692D" w:rsidRDefault="00C459EC" w:rsidP="00EF6480">
      <w:pPr>
        <w:spacing w:line="276" w:lineRule="auto"/>
        <w:jc w:val="both"/>
        <w:rPr>
          <w:rFonts w:ascii="Arial" w:hAnsi="Arial" w:cs="Arial"/>
          <w:sz w:val="20"/>
          <w:szCs w:val="20"/>
        </w:rPr>
      </w:pPr>
    </w:p>
    <w:p w:rsidR="00C459EC" w:rsidRPr="0034692D" w:rsidRDefault="00131F88"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t>Responder ante la D</w:t>
      </w:r>
      <w:r w:rsidR="008020F2" w:rsidRPr="0034692D">
        <w:rPr>
          <w:rFonts w:ascii="Arial" w:hAnsi="Arial" w:cs="Arial"/>
          <w:sz w:val="20"/>
          <w:szCs w:val="20"/>
        </w:rPr>
        <w:t xml:space="preserve">irección por las violaciones a las normas técnicas aplicables detectadas en las obras en las que haya otorgado su responsiva; </w:t>
      </w:r>
      <w:r w:rsidR="008020F2" w:rsidRPr="0034692D">
        <w:rPr>
          <w:rFonts w:ascii="Arial" w:hAnsi="Arial" w:cs="Arial"/>
          <w:sz w:val="20"/>
          <w:szCs w:val="20"/>
        </w:rPr>
        <w:tab/>
      </w:r>
    </w:p>
    <w:p w:rsidR="00C459EC" w:rsidRPr="0034692D" w:rsidRDefault="00C459EC" w:rsidP="00EF6480">
      <w:pPr>
        <w:spacing w:line="276" w:lineRule="auto"/>
        <w:jc w:val="both"/>
        <w:rPr>
          <w:rFonts w:ascii="Arial" w:hAnsi="Arial" w:cs="Arial"/>
          <w:sz w:val="20"/>
          <w:szCs w:val="20"/>
        </w:rPr>
      </w:pPr>
    </w:p>
    <w:p w:rsidR="00C459EC" w:rsidRPr="0034692D" w:rsidRDefault="00B802D6"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t>El Corresponsable</w:t>
      </w:r>
      <w:r w:rsidR="008020F2" w:rsidRPr="0034692D">
        <w:rPr>
          <w:rFonts w:ascii="Arial" w:hAnsi="Arial" w:cs="Arial"/>
          <w:sz w:val="20"/>
          <w:szCs w:val="20"/>
        </w:rPr>
        <w:t xml:space="preserve"> notificará por escrito a la Dirección la renuncia voluntaria a su responsiva</w:t>
      </w:r>
      <w:r w:rsidR="00FB1B7F" w:rsidRPr="0034692D">
        <w:rPr>
          <w:rFonts w:ascii="Arial" w:hAnsi="Arial" w:cs="Arial"/>
          <w:sz w:val="20"/>
          <w:szCs w:val="20"/>
        </w:rPr>
        <w:t>,</w:t>
      </w:r>
      <w:r w:rsidR="008020F2" w:rsidRPr="0034692D">
        <w:rPr>
          <w:rFonts w:ascii="Arial" w:hAnsi="Arial" w:cs="Arial"/>
          <w:sz w:val="20"/>
          <w:szCs w:val="20"/>
        </w:rPr>
        <w:t xml:space="preserve"> para lo cual deberá de presentar la carta de motivos que justifiquen su hecho, manifestándola en la bit</w:t>
      </w:r>
      <w:r w:rsidR="007241E8">
        <w:rPr>
          <w:rFonts w:ascii="Arial" w:hAnsi="Arial" w:cs="Arial"/>
          <w:sz w:val="20"/>
          <w:szCs w:val="20"/>
        </w:rPr>
        <w:t>ácora a la fecha de renuncia; y</w:t>
      </w:r>
      <w:r w:rsidR="008020F2" w:rsidRPr="0034692D">
        <w:rPr>
          <w:rFonts w:ascii="Arial" w:hAnsi="Arial" w:cs="Arial"/>
          <w:sz w:val="20"/>
          <w:szCs w:val="20"/>
        </w:rPr>
        <w:tab/>
      </w:r>
    </w:p>
    <w:p w:rsidR="00C459EC" w:rsidRPr="0034692D" w:rsidRDefault="00C459EC" w:rsidP="00EF6480">
      <w:pPr>
        <w:spacing w:line="276" w:lineRule="auto"/>
        <w:jc w:val="both"/>
        <w:rPr>
          <w:rFonts w:ascii="Arial" w:hAnsi="Arial" w:cs="Arial"/>
          <w:sz w:val="20"/>
          <w:szCs w:val="20"/>
        </w:rPr>
      </w:pPr>
    </w:p>
    <w:p w:rsidR="008020F2" w:rsidRPr="0034692D" w:rsidRDefault="008020F2" w:rsidP="00EF6480">
      <w:pPr>
        <w:pStyle w:val="Prrafodelista"/>
        <w:numPr>
          <w:ilvl w:val="0"/>
          <w:numId w:val="16"/>
        </w:numPr>
        <w:spacing w:line="276" w:lineRule="auto"/>
        <w:jc w:val="both"/>
        <w:rPr>
          <w:rFonts w:ascii="Arial" w:eastAsia="Times New Roman" w:hAnsi="Arial" w:cs="Arial"/>
          <w:b/>
          <w:bCs/>
          <w:color w:val="000000"/>
          <w:sz w:val="20"/>
          <w:szCs w:val="20"/>
        </w:rPr>
      </w:pPr>
      <w:r w:rsidRPr="0034692D">
        <w:rPr>
          <w:rFonts w:ascii="Arial" w:hAnsi="Arial" w:cs="Arial"/>
          <w:sz w:val="20"/>
          <w:szCs w:val="20"/>
        </w:rPr>
        <w:t>Notificar al DRO, a la CAADROC y en su caso a la Dirección las irregularidades que detecte en la ejecución de la obra y sean distintas a lo autorizado.</w:t>
      </w:r>
    </w:p>
    <w:p w:rsidR="008020F2" w:rsidRPr="0034692D" w:rsidRDefault="008020F2" w:rsidP="00EF6480">
      <w:pPr>
        <w:spacing w:line="276" w:lineRule="auto"/>
        <w:jc w:val="both"/>
        <w:rPr>
          <w:rFonts w:ascii="Arial" w:hAnsi="Arial" w:cs="Arial"/>
          <w:sz w:val="20"/>
          <w:szCs w:val="20"/>
        </w:rPr>
      </w:pPr>
    </w:p>
    <w:p w:rsidR="00D00FDF" w:rsidRPr="0034692D" w:rsidRDefault="000307F7" w:rsidP="00EF6480">
      <w:pPr>
        <w:spacing w:line="276" w:lineRule="auto"/>
        <w:jc w:val="both"/>
        <w:rPr>
          <w:rFonts w:ascii="Arial" w:hAnsi="Arial" w:cs="Arial"/>
          <w:sz w:val="20"/>
          <w:szCs w:val="20"/>
        </w:rPr>
      </w:pPr>
      <w:r w:rsidRPr="00A73448">
        <w:rPr>
          <w:rFonts w:ascii="Arial" w:hAnsi="Arial" w:cs="Arial"/>
          <w:b/>
          <w:sz w:val="20"/>
          <w:szCs w:val="20"/>
        </w:rPr>
        <w:t>Artículo 682.-</w:t>
      </w:r>
      <w:r w:rsidR="007241E8">
        <w:rPr>
          <w:rFonts w:ascii="Arial" w:hAnsi="Arial" w:cs="Arial"/>
          <w:b/>
          <w:sz w:val="20"/>
          <w:szCs w:val="20"/>
        </w:rPr>
        <w:t xml:space="preserve"> </w:t>
      </w:r>
      <w:r w:rsidR="00A73448">
        <w:rPr>
          <w:rFonts w:ascii="Arial" w:hAnsi="Arial" w:cs="Arial"/>
          <w:sz w:val="20"/>
          <w:szCs w:val="20"/>
        </w:rPr>
        <w:t>P</w:t>
      </w:r>
      <w:r w:rsidR="008020F2" w:rsidRPr="0034692D">
        <w:rPr>
          <w:rFonts w:ascii="Arial" w:hAnsi="Arial" w:cs="Arial"/>
          <w:sz w:val="20"/>
          <w:szCs w:val="20"/>
        </w:rPr>
        <w:t xml:space="preserve">ara cada especialidad además de lo señalado </w:t>
      </w:r>
      <w:r w:rsidR="00A73448">
        <w:rPr>
          <w:rFonts w:ascii="Arial" w:hAnsi="Arial" w:cs="Arial"/>
          <w:sz w:val="20"/>
          <w:szCs w:val="20"/>
        </w:rPr>
        <w:t>en el artículo anterior</w:t>
      </w:r>
      <w:r w:rsidR="008020F2" w:rsidRPr="0034692D">
        <w:rPr>
          <w:rFonts w:ascii="Arial" w:hAnsi="Arial" w:cs="Arial"/>
          <w:sz w:val="20"/>
          <w:szCs w:val="20"/>
        </w:rPr>
        <w:t>:</w:t>
      </w:r>
      <w:r w:rsidR="008020F2" w:rsidRPr="0034692D">
        <w:rPr>
          <w:rFonts w:ascii="Arial" w:hAnsi="Arial" w:cs="Arial"/>
          <w:sz w:val="20"/>
          <w:szCs w:val="20"/>
        </w:rPr>
        <w:tab/>
      </w:r>
      <w:r w:rsidR="008020F2" w:rsidRPr="0034692D">
        <w:rPr>
          <w:rFonts w:ascii="Arial" w:hAnsi="Arial" w:cs="Arial"/>
          <w:sz w:val="20"/>
          <w:szCs w:val="20"/>
        </w:rPr>
        <w:tab/>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170F43" w:rsidRPr="00FD396D" w:rsidRDefault="008020F2" w:rsidP="00682C37">
      <w:pPr>
        <w:pStyle w:val="Prrafodelista"/>
        <w:numPr>
          <w:ilvl w:val="0"/>
          <w:numId w:val="187"/>
        </w:numPr>
        <w:spacing w:line="276" w:lineRule="auto"/>
        <w:jc w:val="both"/>
        <w:rPr>
          <w:rFonts w:ascii="Arial" w:hAnsi="Arial" w:cs="Arial"/>
          <w:sz w:val="20"/>
          <w:szCs w:val="20"/>
        </w:rPr>
      </w:pPr>
      <w:r w:rsidRPr="00FD396D">
        <w:rPr>
          <w:rFonts w:ascii="Arial" w:hAnsi="Arial" w:cs="Arial"/>
          <w:sz w:val="20"/>
          <w:szCs w:val="20"/>
        </w:rPr>
        <w:t>Corresponsable en Seguridad Estructural, cuando:</w:t>
      </w:r>
    </w:p>
    <w:p w:rsidR="008020F2" w:rsidRPr="0034692D" w:rsidRDefault="008020F2"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020F2" w:rsidRPr="0034692D" w:rsidRDefault="008020F2" w:rsidP="00682C37">
      <w:pPr>
        <w:pStyle w:val="Prrafodelista"/>
        <w:numPr>
          <w:ilvl w:val="0"/>
          <w:numId w:val="188"/>
        </w:numPr>
        <w:spacing w:line="276" w:lineRule="auto"/>
        <w:jc w:val="both"/>
        <w:rPr>
          <w:rFonts w:ascii="Arial" w:hAnsi="Arial" w:cs="Arial"/>
          <w:sz w:val="20"/>
          <w:szCs w:val="20"/>
        </w:rPr>
      </w:pPr>
      <w:r w:rsidRPr="0034692D">
        <w:rPr>
          <w:rFonts w:ascii="Arial" w:hAnsi="Arial" w:cs="Arial"/>
          <w:sz w:val="20"/>
          <w:szCs w:val="20"/>
        </w:rPr>
        <w:t>Suscriba los planos del proyecto estructural, la memoria de diseño de la cimentación y la estructura;</w:t>
      </w:r>
    </w:p>
    <w:p w:rsidR="008020F2" w:rsidRPr="0034692D" w:rsidRDefault="008020F2" w:rsidP="00EF6480">
      <w:pPr>
        <w:pStyle w:val="Prrafodelista"/>
        <w:spacing w:line="276" w:lineRule="auto"/>
        <w:ind w:left="1776" w:firstLine="2475"/>
        <w:jc w:val="both"/>
        <w:rPr>
          <w:rFonts w:ascii="Arial" w:hAnsi="Arial" w:cs="Arial"/>
          <w:sz w:val="20"/>
          <w:szCs w:val="20"/>
        </w:rPr>
      </w:pPr>
    </w:p>
    <w:p w:rsidR="008020F2" w:rsidRPr="0034692D" w:rsidRDefault="008020F2" w:rsidP="00682C37">
      <w:pPr>
        <w:pStyle w:val="Prrafodelista"/>
        <w:numPr>
          <w:ilvl w:val="0"/>
          <w:numId w:val="188"/>
        </w:numPr>
        <w:spacing w:line="276" w:lineRule="auto"/>
        <w:jc w:val="both"/>
        <w:rPr>
          <w:rFonts w:ascii="Arial" w:hAnsi="Arial" w:cs="Arial"/>
          <w:sz w:val="20"/>
          <w:szCs w:val="20"/>
        </w:rPr>
      </w:pPr>
      <w:r w:rsidRPr="0034692D">
        <w:rPr>
          <w:rFonts w:ascii="Arial" w:hAnsi="Arial" w:cs="Arial"/>
          <w:sz w:val="20"/>
          <w:szCs w:val="20"/>
        </w:rPr>
        <w:t>Suscriba los procedimientos de construcción de las obras y los resultados de las pruebas de control de calidad de los materiales empleados;</w:t>
      </w:r>
      <w:r w:rsidRPr="0034692D">
        <w:rPr>
          <w:rFonts w:ascii="Arial" w:hAnsi="Arial" w:cs="Arial"/>
          <w:sz w:val="20"/>
          <w:szCs w:val="20"/>
        </w:rPr>
        <w:tab/>
      </w:r>
    </w:p>
    <w:p w:rsidR="008020F2" w:rsidRPr="0034692D" w:rsidRDefault="008020F2" w:rsidP="00EF6480">
      <w:pPr>
        <w:spacing w:line="276" w:lineRule="auto"/>
        <w:ind w:left="348" w:firstLine="1785"/>
        <w:jc w:val="both"/>
        <w:rPr>
          <w:rFonts w:ascii="Arial" w:hAnsi="Arial" w:cs="Arial"/>
          <w:sz w:val="20"/>
          <w:szCs w:val="20"/>
        </w:rPr>
      </w:pPr>
    </w:p>
    <w:p w:rsidR="008020F2" w:rsidRPr="004D55DA" w:rsidRDefault="008020F2" w:rsidP="00682C37">
      <w:pPr>
        <w:pStyle w:val="Prrafodelista"/>
        <w:numPr>
          <w:ilvl w:val="0"/>
          <w:numId w:val="188"/>
        </w:numPr>
        <w:spacing w:line="276" w:lineRule="auto"/>
        <w:jc w:val="both"/>
        <w:rPr>
          <w:rFonts w:ascii="Arial" w:hAnsi="Arial" w:cs="Arial"/>
          <w:sz w:val="20"/>
          <w:szCs w:val="20"/>
        </w:rPr>
      </w:pPr>
      <w:r w:rsidRPr="0034692D">
        <w:rPr>
          <w:rFonts w:ascii="Arial" w:hAnsi="Arial" w:cs="Arial"/>
          <w:sz w:val="20"/>
          <w:szCs w:val="20"/>
        </w:rPr>
        <w:t>Suscriba un dictamen técnico de estabilidad, o seguridad de una edificación</w:t>
      </w:r>
      <w:r w:rsidR="007241E8">
        <w:rPr>
          <w:rFonts w:ascii="Arial" w:hAnsi="Arial" w:cs="Arial"/>
          <w:sz w:val="20"/>
          <w:szCs w:val="20"/>
        </w:rPr>
        <w:t>,</w:t>
      </w:r>
      <w:r w:rsidRPr="0034692D">
        <w:rPr>
          <w:rFonts w:ascii="Arial" w:hAnsi="Arial" w:cs="Arial"/>
          <w:sz w:val="20"/>
          <w:szCs w:val="20"/>
        </w:rPr>
        <w:t xml:space="preserve"> </w:t>
      </w:r>
      <w:r w:rsidR="007241E8">
        <w:rPr>
          <w:rFonts w:ascii="Arial" w:hAnsi="Arial" w:cs="Arial"/>
          <w:sz w:val="20"/>
          <w:szCs w:val="20"/>
        </w:rPr>
        <w:t xml:space="preserve"> instalación; o</w:t>
      </w:r>
      <w:r w:rsidRPr="0034692D">
        <w:rPr>
          <w:rFonts w:ascii="Arial" w:hAnsi="Arial" w:cs="Arial"/>
          <w:sz w:val="20"/>
          <w:szCs w:val="20"/>
        </w:rPr>
        <w:tab/>
      </w:r>
    </w:p>
    <w:p w:rsidR="008020F2" w:rsidRPr="0034692D" w:rsidRDefault="00840D7F" w:rsidP="00682C37">
      <w:pPr>
        <w:pStyle w:val="Prrafodelista"/>
        <w:numPr>
          <w:ilvl w:val="0"/>
          <w:numId w:val="188"/>
        </w:numPr>
        <w:spacing w:line="276" w:lineRule="auto"/>
        <w:jc w:val="both"/>
        <w:rPr>
          <w:rFonts w:ascii="Arial" w:hAnsi="Arial" w:cs="Arial"/>
          <w:sz w:val="20"/>
          <w:szCs w:val="20"/>
        </w:rPr>
      </w:pPr>
      <w:r w:rsidRPr="0034692D">
        <w:rPr>
          <w:rFonts w:ascii="Arial" w:hAnsi="Arial" w:cs="Arial"/>
          <w:sz w:val="20"/>
          <w:szCs w:val="20"/>
        </w:rPr>
        <w:t>Suscriba una constancia de s</w:t>
      </w:r>
      <w:r w:rsidR="008020F2" w:rsidRPr="0034692D">
        <w:rPr>
          <w:rFonts w:ascii="Arial" w:hAnsi="Arial" w:cs="Arial"/>
          <w:sz w:val="20"/>
          <w:szCs w:val="20"/>
        </w:rPr>
        <w:t>eguridad estructural</w:t>
      </w:r>
      <w:r w:rsidRPr="0034692D">
        <w:rPr>
          <w:rFonts w:ascii="Arial" w:hAnsi="Arial" w:cs="Arial"/>
          <w:sz w:val="20"/>
          <w:szCs w:val="20"/>
        </w:rPr>
        <w:t xml:space="preserve"> nivel I y II</w:t>
      </w:r>
      <w:r w:rsidR="008020F2" w:rsidRPr="0034692D">
        <w:rPr>
          <w:rFonts w:ascii="Arial" w:hAnsi="Arial" w:cs="Arial"/>
          <w:sz w:val="20"/>
          <w:szCs w:val="20"/>
        </w:rPr>
        <w:t>.</w:t>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020F2" w:rsidRPr="00FD396D" w:rsidRDefault="008020F2" w:rsidP="00682C37">
      <w:pPr>
        <w:pStyle w:val="Prrafodelista"/>
        <w:numPr>
          <w:ilvl w:val="0"/>
          <w:numId w:val="187"/>
        </w:numPr>
        <w:spacing w:line="276" w:lineRule="auto"/>
        <w:jc w:val="both"/>
        <w:rPr>
          <w:rFonts w:ascii="Arial" w:hAnsi="Arial" w:cs="Arial"/>
          <w:sz w:val="20"/>
          <w:szCs w:val="20"/>
        </w:rPr>
      </w:pPr>
      <w:r w:rsidRPr="00FD396D">
        <w:rPr>
          <w:rFonts w:ascii="Arial" w:hAnsi="Arial" w:cs="Arial"/>
          <w:sz w:val="20"/>
          <w:szCs w:val="20"/>
        </w:rPr>
        <w:t>Corresponsable Especializado en Desarrollo Urbano Sustentable cuando:</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p>
    <w:p w:rsidR="00DF7502" w:rsidRPr="00FD396D" w:rsidRDefault="008020F2" w:rsidP="00682C37">
      <w:pPr>
        <w:pStyle w:val="Prrafodelista"/>
        <w:numPr>
          <w:ilvl w:val="0"/>
          <w:numId w:val="189"/>
        </w:numPr>
        <w:spacing w:line="276" w:lineRule="auto"/>
        <w:ind w:left="1418" w:hanging="284"/>
        <w:jc w:val="both"/>
        <w:rPr>
          <w:rFonts w:ascii="Arial" w:hAnsi="Arial" w:cs="Arial"/>
          <w:sz w:val="20"/>
          <w:szCs w:val="20"/>
        </w:rPr>
      </w:pPr>
      <w:r w:rsidRPr="00FD396D">
        <w:rPr>
          <w:rFonts w:ascii="Arial" w:hAnsi="Arial" w:cs="Arial"/>
          <w:sz w:val="20"/>
          <w:szCs w:val="20"/>
        </w:rPr>
        <w:t>Suscriba la memoria y los planos del proyecto urbanístico</w:t>
      </w:r>
      <w:r w:rsidR="00CD493C" w:rsidRPr="00FD396D">
        <w:rPr>
          <w:rFonts w:ascii="Arial" w:hAnsi="Arial" w:cs="Arial"/>
          <w:sz w:val="20"/>
          <w:szCs w:val="20"/>
        </w:rPr>
        <w:t>,</w:t>
      </w:r>
      <w:r w:rsidRPr="00FD396D">
        <w:rPr>
          <w:rFonts w:ascii="Arial" w:hAnsi="Arial" w:cs="Arial"/>
          <w:sz w:val="20"/>
          <w:szCs w:val="20"/>
        </w:rPr>
        <w:t xml:space="preserve"> movilidad, impacto </w:t>
      </w:r>
      <w:r w:rsidR="00260926" w:rsidRPr="00FD396D">
        <w:rPr>
          <w:rFonts w:ascii="Arial" w:hAnsi="Arial" w:cs="Arial"/>
          <w:sz w:val="20"/>
          <w:szCs w:val="20"/>
        </w:rPr>
        <w:t>vial</w:t>
      </w:r>
      <w:r w:rsidR="00CD493C" w:rsidRPr="00FD396D">
        <w:rPr>
          <w:rFonts w:ascii="Arial" w:hAnsi="Arial" w:cs="Arial"/>
          <w:sz w:val="20"/>
          <w:szCs w:val="20"/>
        </w:rPr>
        <w:t>,</w:t>
      </w:r>
      <w:r w:rsidRPr="00FD396D">
        <w:rPr>
          <w:rFonts w:ascii="Arial" w:hAnsi="Arial" w:cs="Arial"/>
          <w:sz w:val="20"/>
          <w:szCs w:val="20"/>
        </w:rPr>
        <w:t xml:space="preserve"> imagen urbana,</w:t>
      </w:r>
      <w:r w:rsidR="00CD493C" w:rsidRPr="00FD396D">
        <w:rPr>
          <w:rFonts w:ascii="Arial" w:hAnsi="Arial" w:cs="Arial"/>
          <w:sz w:val="20"/>
          <w:szCs w:val="20"/>
        </w:rPr>
        <w:t xml:space="preserve"> paisajismo y patrimonio urbano,</w:t>
      </w:r>
      <w:r w:rsidRPr="00FD396D">
        <w:rPr>
          <w:rFonts w:ascii="Arial" w:hAnsi="Arial" w:cs="Arial"/>
          <w:sz w:val="20"/>
          <w:szCs w:val="20"/>
        </w:rPr>
        <w:t xml:space="preserve"> impactos y riesgos ambientales, ordenamiento ecológico y vulnerabilidad en los asentamientos humanos</w:t>
      </w:r>
      <w:r w:rsidR="005C181B" w:rsidRPr="00FD396D">
        <w:rPr>
          <w:rFonts w:ascii="Arial" w:hAnsi="Arial" w:cs="Arial"/>
          <w:sz w:val="20"/>
          <w:szCs w:val="20"/>
        </w:rPr>
        <w:t>.</w:t>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D04A4" w:rsidRPr="00FD396D" w:rsidRDefault="008020F2" w:rsidP="00682C37">
      <w:pPr>
        <w:pStyle w:val="Prrafodelista"/>
        <w:numPr>
          <w:ilvl w:val="0"/>
          <w:numId w:val="187"/>
        </w:numPr>
        <w:tabs>
          <w:tab w:val="left" w:pos="851"/>
        </w:tabs>
        <w:spacing w:line="276" w:lineRule="auto"/>
        <w:jc w:val="both"/>
        <w:rPr>
          <w:rFonts w:ascii="Arial" w:hAnsi="Arial" w:cs="Arial"/>
          <w:sz w:val="20"/>
          <w:szCs w:val="20"/>
        </w:rPr>
      </w:pPr>
      <w:r w:rsidRPr="00FD396D">
        <w:rPr>
          <w:rFonts w:ascii="Arial" w:hAnsi="Arial" w:cs="Arial"/>
          <w:sz w:val="20"/>
          <w:szCs w:val="20"/>
        </w:rPr>
        <w:t>Corresponsable Especializado en Diseño Arquitectónico, cuando:</w:t>
      </w:r>
      <w:r w:rsidRPr="00FD396D">
        <w:rPr>
          <w:rFonts w:ascii="Arial" w:hAnsi="Arial" w:cs="Arial"/>
          <w:sz w:val="20"/>
          <w:szCs w:val="20"/>
        </w:rPr>
        <w:tab/>
      </w:r>
    </w:p>
    <w:p w:rsidR="008020F2" w:rsidRPr="0034692D" w:rsidRDefault="008020F2" w:rsidP="00EF6480">
      <w:pPr>
        <w:pStyle w:val="Prrafodelista"/>
        <w:tabs>
          <w:tab w:val="left" w:pos="851"/>
        </w:tabs>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819C4" w:rsidRPr="0034692D" w:rsidRDefault="008020F2" w:rsidP="00682C37">
      <w:pPr>
        <w:pStyle w:val="Prrafodelista"/>
        <w:numPr>
          <w:ilvl w:val="0"/>
          <w:numId w:val="190"/>
        </w:numPr>
        <w:spacing w:line="276" w:lineRule="auto"/>
        <w:jc w:val="both"/>
        <w:rPr>
          <w:rFonts w:ascii="Arial" w:hAnsi="Arial" w:cs="Arial"/>
          <w:sz w:val="20"/>
          <w:szCs w:val="20"/>
        </w:rPr>
      </w:pPr>
      <w:r w:rsidRPr="0034692D">
        <w:rPr>
          <w:rFonts w:ascii="Arial" w:hAnsi="Arial" w:cs="Arial"/>
          <w:sz w:val="20"/>
          <w:szCs w:val="20"/>
        </w:rPr>
        <w:t>Suscriba la memoria y los planos del proyecto</w:t>
      </w:r>
      <w:r w:rsidR="00C819C4" w:rsidRPr="0034692D">
        <w:rPr>
          <w:rFonts w:ascii="Arial" w:hAnsi="Arial" w:cs="Arial"/>
          <w:sz w:val="20"/>
          <w:szCs w:val="20"/>
        </w:rPr>
        <w:t xml:space="preserve"> urbanístico y/o arquitectónico;</w:t>
      </w:r>
    </w:p>
    <w:p w:rsidR="00C819C4" w:rsidRPr="0034692D" w:rsidRDefault="00C819C4" w:rsidP="00682C37">
      <w:pPr>
        <w:pStyle w:val="Prrafodelista"/>
        <w:numPr>
          <w:ilvl w:val="0"/>
          <w:numId w:val="190"/>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Suscriba cons</w:t>
      </w:r>
      <w:r w:rsidR="00437C4D" w:rsidRPr="0034692D">
        <w:rPr>
          <w:rFonts w:ascii="Arial" w:eastAsia="Times New Roman" w:hAnsi="Arial" w:cs="Arial"/>
          <w:color w:val="000000"/>
          <w:sz w:val="20"/>
          <w:szCs w:val="20"/>
        </w:rPr>
        <w:t xml:space="preserve">tancia </w:t>
      </w:r>
      <w:r w:rsidR="00840D7F" w:rsidRPr="0034692D">
        <w:rPr>
          <w:rFonts w:ascii="Arial" w:eastAsia="Times New Roman" w:hAnsi="Arial" w:cs="Arial"/>
          <w:color w:val="000000"/>
          <w:sz w:val="20"/>
          <w:szCs w:val="20"/>
        </w:rPr>
        <w:t>de seguridad estructural nivel I</w:t>
      </w:r>
      <w:r w:rsidR="00437C4D" w:rsidRPr="0034692D">
        <w:rPr>
          <w:rFonts w:ascii="Arial" w:eastAsia="Times New Roman" w:hAnsi="Arial" w:cs="Arial"/>
          <w:color w:val="000000"/>
          <w:sz w:val="20"/>
          <w:szCs w:val="20"/>
        </w:rPr>
        <w:t>.</w:t>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C181B" w:rsidRPr="00FD396D" w:rsidRDefault="008020F2" w:rsidP="00682C37">
      <w:pPr>
        <w:pStyle w:val="Prrafodelista"/>
        <w:numPr>
          <w:ilvl w:val="0"/>
          <w:numId w:val="187"/>
        </w:numPr>
        <w:spacing w:line="276" w:lineRule="auto"/>
        <w:jc w:val="both"/>
        <w:rPr>
          <w:rFonts w:ascii="Arial" w:hAnsi="Arial" w:cs="Arial"/>
          <w:sz w:val="20"/>
          <w:szCs w:val="20"/>
        </w:rPr>
      </w:pPr>
      <w:r w:rsidRPr="00FD396D">
        <w:rPr>
          <w:rFonts w:ascii="Arial" w:hAnsi="Arial" w:cs="Arial"/>
          <w:sz w:val="20"/>
          <w:szCs w:val="20"/>
        </w:rPr>
        <w:t xml:space="preserve">Corresponsable en </w:t>
      </w:r>
      <w:r w:rsidR="00FD396D">
        <w:rPr>
          <w:rFonts w:ascii="Arial" w:hAnsi="Arial" w:cs="Arial"/>
          <w:sz w:val="20"/>
          <w:szCs w:val="20"/>
        </w:rPr>
        <w:t>Instalacio</w:t>
      </w:r>
      <w:r w:rsidR="0014636E" w:rsidRPr="00FD396D">
        <w:rPr>
          <w:rFonts w:ascii="Arial" w:hAnsi="Arial" w:cs="Arial"/>
          <w:sz w:val="20"/>
          <w:szCs w:val="20"/>
        </w:rPr>
        <w:t>n</w:t>
      </w:r>
      <w:r w:rsidRPr="00FD396D">
        <w:rPr>
          <w:rFonts w:ascii="Arial" w:hAnsi="Arial" w:cs="Arial"/>
          <w:sz w:val="20"/>
          <w:szCs w:val="20"/>
        </w:rPr>
        <w:t>es Hidráulicas, Sanitarias, E</w:t>
      </w:r>
      <w:r w:rsidR="004B1CEC" w:rsidRPr="00FD396D">
        <w:rPr>
          <w:rFonts w:ascii="Arial" w:hAnsi="Arial" w:cs="Arial"/>
          <w:sz w:val="20"/>
          <w:szCs w:val="20"/>
        </w:rPr>
        <w:t>léctricas, Mecánicas y de Gas, c</w:t>
      </w:r>
      <w:r w:rsidRPr="00FD396D">
        <w:rPr>
          <w:rFonts w:ascii="Arial" w:hAnsi="Arial" w:cs="Arial"/>
          <w:sz w:val="20"/>
          <w:szCs w:val="20"/>
        </w:rPr>
        <w:t>uando:</w:t>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020F2" w:rsidRPr="0034692D" w:rsidRDefault="008020F2" w:rsidP="00682C37">
      <w:pPr>
        <w:pStyle w:val="Sinespaciado"/>
        <w:numPr>
          <w:ilvl w:val="0"/>
          <w:numId w:val="191"/>
        </w:numPr>
        <w:ind w:left="1418" w:hanging="284"/>
        <w:jc w:val="both"/>
      </w:pPr>
      <w:r w:rsidRPr="0034692D">
        <w:t>Suscriba conjuntamente con el</w:t>
      </w:r>
      <w:r w:rsidR="004B1CEC" w:rsidRPr="0034692D">
        <w:t xml:space="preserve"> DRO una solicitud de</w:t>
      </w:r>
      <w:r w:rsidRPr="0034692D">
        <w:t xml:space="preserve"> licenc</w:t>
      </w:r>
      <w:r w:rsidR="00657132" w:rsidRPr="0034692D">
        <w:t>ia de construcció</w:t>
      </w:r>
      <w:r w:rsidR="000623FF" w:rsidRPr="0034692D">
        <w:t>n</w:t>
      </w:r>
      <w:r w:rsidR="00D94135" w:rsidRPr="0034692D">
        <w:t>;</w:t>
      </w:r>
    </w:p>
    <w:p w:rsidR="008020F2" w:rsidRPr="0034692D" w:rsidRDefault="008020F2" w:rsidP="00682C37">
      <w:pPr>
        <w:pStyle w:val="Sinespaciado"/>
        <w:numPr>
          <w:ilvl w:val="0"/>
          <w:numId w:val="191"/>
        </w:numPr>
        <w:ind w:left="1418" w:hanging="284"/>
        <w:jc w:val="both"/>
      </w:pPr>
      <w:r w:rsidRPr="0034692D">
        <w:t>Suscriba la memoria de dise</w:t>
      </w:r>
      <w:r w:rsidR="004B1CEC" w:rsidRPr="0034692D">
        <w:t>ño y los planos del proyecto de</w:t>
      </w:r>
      <w:r w:rsidR="00812943">
        <w:t xml:space="preserve"> </w:t>
      </w:r>
      <w:r w:rsidR="0014636E">
        <w:t>instal</w:t>
      </w:r>
      <w:r w:rsidR="00FD396D">
        <w:t>acio</w:t>
      </w:r>
      <w:r w:rsidR="0014636E">
        <w:t>n</w:t>
      </w:r>
      <w:r w:rsidR="00D94135" w:rsidRPr="0034692D">
        <w:t>es;</w:t>
      </w:r>
      <w:r w:rsidR="00D94135" w:rsidRPr="0034692D">
        <w:tab/>
      </w:r>
    </w:p>
    <w:p w:rsidR="008020F2" w:rsidRPr="0034692D" w:rsidRDefault="008020F2" w:rsidP="00682C37">
      <w:pPr>
        <w:pStyle w:val="Sinespaciado"/>
        <w:numPr>
          <w:ilvl w:val="0"/>
          <w:numId w:val="191"/>
        </w:numPr>
        <w:ind w:left="1418" w:hanging="284"/>
        <w:jc w:val="both"/>
      </w:pPr>
      <w:r w:rsidRPr="0034692D">
        <w:t xml:space="preserve">Suscriba los procedimientos sobre la seguridad de las </w:t>
      </w:r>
      <w:r w:rsidR="00FD396D">
        <w:t>instalacio</w:t>
      </w:r>
      <w:r w:rsidR="0014636E">
        <w:t>n</w:t>
      </w:r>
      <w:r w:rsidR="00D94135" w:rsidRPr="0034692D">
        <w:t xml:space="preserve">es; </w:t>
      </w:r>
      <w:r w:rsidRPr="0034692D">
        <w:tab/>
      </w:r>
    </w:p>
    <w:p w:rsidR="00D94135" w:rsidRPr="0034692D" w:rsidRDefault="008020F2" w:rsidP="00682C37">
      <w:pPr>
        <w:pStyle w:val="Sinespaciado"/>
        <w:numPr>
          <w:ilvl w:val="0"/>
          <w:numId w:val="191"/>
        </w:numPr>
        <w:ind w:left="1418" w:hanging="284"/>
        <w:jc w:val="both"/>
      </w:pPr>
      <w:r w:rsidRPr="0034692D">
        <w:t>Suscriba constancia de la calidad de los equipos y materiales.</w:t>
      </w:r>
      <w:r w:rsidRPr="0034692D">
        <w:tab/>
      </w:r>
    </w:p>
    <w:p w:rsidR="008020F2" w:rsidRPr="0034692D" w:rsidRDefault="008020F2" w:rsidP="00EF6480">
      <w:pPr>
        <w:pStyle w:val="Sinespaciado"/>
        <w:ind w:left="360"/>
        <w:jc w:val="both"/>
      </w:pPr>
      <w:r w:rsidRPr="0034692D">
        <w:tab/>
      </w:r>
      <w:r w:rsidRPr="0034692D">
        <w:tab/>
      </w:r>
      <w:r w:rsidRPr="0034692D">
        <w:tab/>
      </w:r>
    </w:p>
    <w:p w:rsidR="008020F2" w:rsidRPr="00FD396D" w:rsidRDefault="008020F2" w:rsidP="00682C37">
      <w:pPr>
        <w:pStyle w:val="Prrafodelista"/>
        <w:numPr>
          <w:ilvl w:val="0"/>
          <w:numId w:val="187"/>
        </w:numPr>
        <w:spacing w:line="276" w:lineRule="auto"/>
        <w:jc w:val="both"/>
        <w:rPr>
          <w:rFonts w:ascii="Arial" w:hAnsi="Arial" w:cs="Arial"/>
          <w:sz w:val="20"/>
          <w:szCs w:val="20"/>
        </w:rPr>
      </w:pPr>
      <w:r w:rsidRPr="00FD396D">
        <w:rPr>
          <w:rFonts w:ascii="Arial" w:hAnsi="Arial" w:cs="Arial"/>
          <w:sz w:val="20"/>
          <w:szCs w:val="20"/>
        </w:rPr>
        <w:t>Corresponsable en Geotecnia cuando:</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p>
    <w:p w:rsidR="008020F2" w:rsidRPr="0034692D" w:rsidRDefault="008020F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94135" w:rsidRPr="0034692D" w:rsidRDefault="008020F2" w:rsidP="00682C37">
      <w:pPr>
        <w:pStyle w:val="Prrafodelista"/>
        <w:numPr>
          <w:ilvl w:val="0"/>
          <w:numId w:val="192"/>
        </w:numPr>
        <w:spacing w:line="276" w:lineRule="auto"/>
        <w:ind w:left="1134" w:firstLine="0"/>
        <w:jc w:val="both"/>
        <w:rPr>
          <w:rFonts w:ascii="Arial" w:hAnsi="Arial" w:cs="Arial"/>
          <w:sz w:val="20"/>
          <w:szCs w:val="20"/>
        </w:rPr>
      </w:pPr>
      <w:r w:rsidRPr="0034692D">
        <w:rPr>
          <w:rFonts w:ascii="Arial" w:hAnsi="Arial" w:cs="Arial"/>
          <w:sz w:val="20"/>
          <w:szCs w:val="20"/>
        </w:rPr>
        <w:t>Suscriba conjuntamente con el DRO una solicit</w:t>
      </w:r>
      <w:r w:rsidR="00D94135" w:rsidRPr="0034692D">
        <w:rPr>
          <w:rFonts w:ascii="Arial" w:hAnsi="Arial" w:cs="Arial"/>
          <w:sz w:val="20"/>
          <w:szCs w:val="20"/>
        </w:rPr>
        <w:t>ud de licencia de construcción;</w:t>
      </w:r>
    </w:p>
    <w:p w:rsidR="00FD04A4" w:rsidRPr="0034692D" w:rsidRDefault="00FD04A4" w:rsidP="00EF6480">
      <w:pPr>
        <w:pStyle w:val="Prrafodelista"/>
        <w:spacing w:line="276" w:lineRule="auto"/>
        <w:ind w:left="1134"/>
        <w:jc w:val="both"/>
        <w:rPr>
          <w:rFonts w:ascii="Arial" w:hAnsi="Arial" w:cs="Arial"/>
          <w:sz w:val="20"/>
          <w:szCs w:val="20"/>
        </w:rPr>
      </w:pPr>
    </w:p>
    <w:p w:rsidR="00057CC3" w:rsidRDefault="008020F2" w:rsidP="00682C37">
      <w:pPr>
        <w:pStyle w:val="Prrafodelista"/>
        <w:numPr>
          <w:ilvl w:val="0"/>
          <w:numId w:val="192"/>
        </w:numPr>
        <w:spacing w:line="276" w:lineRule="auto"/>
        <w:ind w:left="1134" w:firstLine="0"/>
        <w:jc w:val="both"/>
        <w:rPr>
          <w:rFonts w:ascii="Arial" w:hAnsi="Arial" w:cs="Arial"/>
          <w:sz w:val="20"/>
          <w:szCs w:val="20"/>
        </w:rPr>
      </w:pPr>
      <w:r w:rsidRPr="0034692D">
        <w:rPr>
          <w:rFonts w:ascii="Arial" w:hAnsi="Arial" w:cs="Arial"/>
          <w:sz w:val="20"/>
          <w:szCs w:val="20"/>
        </w:rPr>
        <w:t>Suscriba el estudio de mecánica de suelo que se utilizó para el diseño de la cimentación;</w:t>
      </w:r>
    </w:p>
    <w:p w:rsidR="00FD04A4" w:rsidRPr="00057CC3" w:rsidRDefault="00FD04A4" w:rsidP="00EF6480">
      <w:pPr>
        <w:spacing w:line="276" w:lineRule="auto"/>
        <w:jc w:val="both"/>
        <w:rPr>
          <w:rFonts w:ascii="Arial" w:hAnsi="Arial" w:cs="Arial"/>
          <w:sz w:val="20"/>
          <w:szCs w:val="20"/>
        </w:rPr>
      </w:pPr>
    </w:p>
    <w:p w:rsidR="00FD396D" w:rsidRDefault="008020F2" w:rsidP="00682C37">
      <w:pPr>
        <w:pStyle w:val="Prrafodelista"/>
        <w:numPr>
          <w:ilvl w:val="0"/>
          <w:numId w:val="192"/>
        </w:numPr>
        <w:spacing w:line="276" w:lineRule="auto"/>
        <w:ind w:left="1418" w:hanging="284"/>
        <w:jc w:val="both"/>
        <w:rPr>
          <w:rFonts w:ascii="Arial" w:hAnsi="Arial" w:cs="Arial"/>
          <w:sz w:val="20"/>
          <w:szCs w:val="20"/>
        </w:rPr>
      </w:pPr>
      <w:r w:rsidRPr="0034692D">
        <w:rPr>
          <w:rFonts w:ascii="Arial" w:hAnsi="Arial" w:cs="Arial"/>
          <w:sz w:val="20"/>
          <w:szCs w:val="20"/>
        </w:rPr>
        <w:t>Suscriba los procedimientos de construcción de la cimentación y el listado de pruebas de control de calidad de los materiales</w:t>
      </w:r>
      <w:r w:rsidR="004B1CEC" w:rsidRPr="0034692D">
        <w:rPr>
          <w:rFonts w:ascii="Arial" w:hAnsi="Arial" w:cs="Arial"/>
          <w:sz w:val="20"/>
          <w:szCs w:val="20"/>
        </w:rPr>
        <w:t>,</w:t>
      </w:r>
      <w:r w:rsidRPr="0034692D">
        <w:rPr>
          <w:rFonts w:ascii="Arial" w:hAnsi="Arial" w:cs="Arial"/>
          <w:sz w:val="20"/>
          <w:szCs w:val="20"/>
        </w:rPr>
        <w:t xml:space="preserve"> así como cualquier tipo de pruebas necesarias que se requiera dur</w:t>
      </w:r>
      <w:r w:rsidR="00D94135" w:rsidRPr="0034692D">
        <w:rPr>
          <w:rFonts w:ascii="Arial" w:hAnsi="Arial" w:cs="Arial"/>
          <w:sz w:val="20"/>
          <w:szCs w:val="20"/>
        </w:rPr>
        <w:t xml:space="preserve">ante la etapa de construcción; </w:t>
      </w:r>
    </w:p>
    <w:p w:rsidR="00FD396D" w:rsidRPr="00FD396D" w:rsidRDefault="00FD396D" w:rsidP="00EF6480">
      <w:pPr>
        <w:pStyle w:val="Prrafodelista"/>
        <w:spacing w:line="276" w:lineRule="auto"/>
        <w:jc w:val="both"/>
        <w:rPr>
          <w:rFonts w:ascii="Arial" w:hAnsi="Arial" w:cs="Arial"/>
          <w:sz w:val="20"/>
          <w:szCs w:val="20"/>
        </w:rPr>
      </w:pPr>
    </w:p>
    <w:p w:rsidR="00631400" w:rsidRPr="00FD396D" w:rsidRDefault="008020F2" w:rsidP="00682C37">
      <w:pPr>
        <w:pStyle w:val="Prrafodelista"/>
        <w:numPr>
          <w:ilvl w:val="0"/>
          <w:numId w:val="192"/>
        </w:numPr>
        <w:spacing w:line="276" w:lineRule="auto"/>
        <w:ind w:left="1418" w:hanging="284"/>
        <w:jc w:val="both"/>
        <w:rPr>
          <w:rFonts w:ascii="Arial" w:hAnsi="Arial" w:cs="Arial"/>
          <w:sz w:val="20"/>
          <w:szCs w:val="20"/>
        </w:rPr>
      </w:pPr>
      <w:r w:rsidRPr="00FD396D">
        <w:rPr>
          <w:rFonts w:ascii="Arial" w:hAnsi="Arial" w:cs="Arial"/>
          <w:sz w:val="20"/>
          <w:szCs w:val="20"/>
        </w:rPr>
        <w:t xml:space="preserve">Suscriba una constancia de adecuado comportamiento de </w:t>
      </w:r>
      <w:r w:rsidR="004B1CEC" w:rsidRPr="00FD396D">
        <w:rPr>
          <w:rFonts w:ascii="Arial" w:hAnsi="Arial" w:cs="Arial"/>
          <w:sz w:val="20"/>
          <w:szCs w:val="20"/>
        </w:rPr>
        <w:t>la cimentación de la estructura</w:t>
      </w:r>
      <w:r w:rsidRPr="00FD396D">
        <w:rPr>
          <w:rFonts w:ascii="Arial" w:hAnsi="Arial" w:cs="Arial"/>
          <w:sz w:val="20"/>
          <w:szCs w:val="20"/>
        </w:rPr>
        <w:t xml:space="preserve"> ante deformaciones en el suelo de cimentación</w:t>
      </w:r>
      <w:r w:rsidR="00CD493C" w:rsidRPr="00FD396D">
        <w:rPr>
          <w:rFonts w:ascii="Arial" w:hAnsi="Arial" w:cs="Arial"/>
          <w:sz w:val="20"/>
          <w:szCs w:val="20"/>
        </w:rPr>
        <w:t>;</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00631400" w:rsidRPr="00FD396D">
        <w:rPr>
          <w:rFonts w:ascii="Arial" w:hAnsi="Arial" w:cs="Arial"/>
          <w:sz w:val="20"/>
          <w:szCs w:val="20"/>
        </w:rPr>
        <w:tab/>
      </w:r>
      <w:r w:rsidR="00631400" w:rsidRPr="00FD396D">
        <w:rPr>
          <w:rFonts w:ascii="Arial" w:hAnsi="Arial" w:cs="Arial"/>
          <w:sz w:val="20"/>
          <w:szCs w:val="20"/>
        </w:rPr>
        <w:tab/>
      </w:r>
      <w:r w:rsidR="00631400" w:rsidRPr="00FD396D">
        <w:rPr>
          <w:rFonts w:ascii="Arial" w:hAnsi="Arial" w:cs="Arial"/>
          <w:sz w:val="20"/>
          <w:szCs w:val="20"/>
        </w:rPr>
        <w:tab/>
      </w:r>
      <w:r w:rsidR="00631400" w:rsidRPr="00FD396D">
        <w:rPr>
          <w:rFonts w:ascii="Arial" w:hAnsi="Arial" w:cs="Arial"/>
          <w:sz w:val="20"/>
          <w:szCs w:val="20"/>
        </w:rPr>
        <w:tab/>
      </w:r>
      <w:r w:rsidR="00631400" w:rsidRPr="00FD396D">
        <w:rPr>
          <w:rFonts w:ascii="Arial" w:hAnsi="Arial" w:cs="Arial"/>
          <w:sz w:val="20"/>
          <w:szCs w:val="20"/>
        </w:rPr>
        <w:tab/>
      </w:r>
    </w:p>
    <w:p w:rsidR="00D00FDF" w:rsidRPr="0034692D" w:rsidRDefault="00A73448" w:rsidP="00EF6480">
      <w:pPr>
        <w:spacing w:line="276" w:lineRule="auto"/>
        <w:jc w:val="both"/>
        <w:rPr>
          <w:rFonts w:ascii="Arial" w:hAnsi="Arial" w:cs="Arial"/>
          <w:sz w:val="20"/>
          <w:szCs w:val="20"/>
        </w:rPr>
      </w:pPr>
      <w:r>
        <w:rPr>
          <w:rFonts w:ascii="Arial" w:hAnsi="Arial" w:cs="Arial"/>
          <w:b/>
          <w:sz w:val="20"/>
          <w:szCs w:val="20"/>
        </w:rPr>
        <w:t>Artículo 683</w:t>
      </w:r>
      <w:r w:rsidR="00291BD9" w:rsidRPr="0034692D">
        <w:rPr>
          <w:rFonts w:ascii="Arial" w:hAnsi="Arial" w:cs="Arial"/>
          <w:b/>
          <w:sz w:val="20"/>
          <w:szCs w:val="20"/>
        </w:rPr>
        <w:t>.-</w:t>
      </w:r>
      <w:r w:rsidR="00291BD9" w:rsidRPr="0034692D">
        <w:rPr>
          <w:rFonts w:ascii="Arial" w:hAnsi="Arial" w:cs="Arial"/>
          <w:sz w:val="20"/>
          <w:szCs w:val="20"/>
        </w:rPr>
        <w:t xml:space="preserve"> La intervención del DRO y Corresponsable termina por:</w:t>
      </w:r>
      <w:r w:rsidR="00291BD9" w:rsidRPr="0034692D">
        <w:rPr>
          <w:rFonts w:ascii="Arial" w:hAnsi="Arial" w:cs="Arial"/>
          <w:sz w:val="20"/>
          <w:szCs w:val="20"/>
        </w:rPr>
        <w:tab/>
      </w:r>
    </w:p>
    <w:p w:rsidR="00291BD9" w:rsidRPr="0034692D" w:rsidRDefault="00291BD9"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EF6480">
      <w:pPr>
        <w:spacing w:line="276" w:lineRule="auto"/>
        <w:ind w:left="708"/>
        <w:jc w:val="both"/>
        <w:rPr>
          <w:rFonts w:ascii="Arial" w:hAnsi="Arial" w:cs="Arial"/>
          <w:sz w:val="20"/>
          <w:szCs w:val="20"/>
        </w:rPr>
      </w:pPr>
      <w:r w:rsidRPr="00FD396D">
        <w:rPr>
          <w:rFonts w:ascii="Arial" w:hAnsi="Arial" w:cs="Arial"/>
          <w:b/>
          <w:sz w:val="20"/>
          <w:szCs w:val="20"/>
        </w:rPr>
        <w:t>I.</w:t>
      </w:r>
      <w:r w:rsidRPr="0034692D">
        <w:rPr>
          <w:rFonts w:ascii="Arial" w:hAnsi="Arial" w:cs="Arial"/>
          <w:sz w:val="20"/>
          <w:szCs w:val="20"/>
        </w:rPr>
        <w:t>    Causas no imputables a las partes: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682C37">
      <w:pPr>
        <w:pStyle w:val="Prrafodelista"/>
        <w:numPr>
          <w:ilvl w:val="1"/>
          <w:numId w:val="69"/>
        </w:numPr>
        <w:spacing w:line="276" w:lineRule="auto"/>
        <w:ind w:left="1843" w:hanging="425"/>
        <w:jc w:val="both"/>
        <w:rPr>
          <w:rFonts w:ascii="Arial" w:hAnsi="Arial" w:cs="Arial"/>
          <w:sz w:val="20"/>
          <w:szCs w:val="20"/>
        </w:rPr>
      </w:pPr>
      <w:r w:rsidRPr="0034692D">
        <w:rPr>
          <w:rFonts w:ascii="Arial" w:hAnsi="Arial" w:cs="Arial"/>
          <w:sz w:val="20"/>
          <w:szCs w:val="20"/>
        </w:rPr>
        <w:t>Por fallecimiento;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682C37">
      <w:pPr>
        <w:pStyle w:val="Prrafodelista"/>
        <w:numPr>
          <w:ilvl w:val="1"/>
          <w:numId w:val="69"/>
        </w:numPr>
        <w:spacing w:line="276" w:lineRule="auto"/>
        <w:ind w:left="1843" w:hanging="425"/>
        <w:jc w:val="both"/>
        <w:rPr>
          <w:rFonts w:ascii="Arial" w:hAnsi="Arial" w:cs="Arial"/>
          <w:sz w:val="20"/>
          <w:szCs w:val="20"/>
        </w:rPr>
      </w:pPr>
      <w:r w:rsidRPr="0034692D">
        <w:rPr>
          <w:rFonts w:ascii="Arial" w:hAnsi="Arial" w:cs="Arial"/>
          <w:sz w:val="20"/>
          <w:szCs w:val="20"/>
        </w:rPr>
        <w:t xml:space="preserve">Por término del contrato de prestación de servicios </w:t>
      </w:r>
      <w:r w:rsidR="007241E8">
        <w:rPr>
          <w:rFonts w:ascii="Arial" w:hAnsi="Arial" w:cs="Arial"/>
          <w:sz w:val="20"/>
          <w:szCs w:val="20"/>
        </w:rPr>
        <w:t>celebrado con el propietario;</w:t>
      </w:r>
      <w:r w:rsidRPr="0034692D">
        <w:rPr>
          <w:rFonts w:ascii="Arial" w:hAnsi="Arial" w:cs="Arial"/>
          <w:sz w:val="20"/>
          <w:szCs w:val="20"/>
        </w:rPr>
        <w:tab/>
      </w:r>
    </w:p>
    <w:p w:rsidR="00291BD9" w:rsidRPr="0034692D" w:rsidRDefault="00AE0344" w:rsidP="00682C37">
      <w:pPr>
        <w:pStyle w:val="Prrafodelista"/>
        <w:numPr>
          <w:ilvl w:val="1"/>
          <w:numId w:val="69"/>
        </w:numPr>
        <w:spacing w:line="276" w:lineRule="auto"/>
        <w:ind w:left="1843" w:hanging="425"/>
        <w:jc w:val="both"/>
        <w:rPr>
          <w:rFonts w:ascii="Arial" w:hAnsi="Arial" w:cs="Arial"/>
          <w:sz w:val="20"/>
          <w:szCs w:val="20"/>
        </w:rPr>
      </w:pPr>
      <w:r w:rsidRPr="0034692D">
        <w:rPr>
          <w:rFonts w:ascii="Arial" w:hAnsi="Arial" w:cs="Arial"/>
          <w:sz w:val="20"/>
          <w:szCs w:val="20"/>
        </w:rPr>
        <w:t>Común</w:t>
      </w:r>
      <w:r w:rsidR="00131F88" w:rsidRPr="0034692D">
        <w:rPr>
          <w:rFonts w:ascii="Arial" w:hAnsi="Arial" w:cs="Arial"/>
          <w:sz w:val="20"/>
          <w:szCs w:val="20"/>
        </w:rPr>
        <w:t xml:space="preserve"> a</w:t>
      </w:r>
      <w:r w:rsidR="007241E8">
        <w:rPr>
          <w:rFonts w:ascii="Arial" w:hAnsi="Arial" w:cs="Arial"/>
          <w:sz w:val="20"/>
          <w:szCs w:val="20"/>
        </w:rPr>
        <w:t xml:space="preserve">cuerdo; </w:t>
      </w:r>
      <w:r w:rsidR="00131F88" w:rsidRPr="0034692D">
        <w:rPr>
          <w:rFonts w:ascii="Arial" w:hAnsi="Arial" w:cs="Arial"/>
          <w:sz w:val="20"/>
          <w:szCs w:val="20"/>
        </w:rPr>
        <w:t>y</w:t>
      </w:r>
      <w:r w:rsidR="00291BD9" w:rsidRPr="0034692D">
        <w:rPr>
          <w:rFonts w:ascii="Arial" w:hAnsi="Arial" w:cs="Arial"/>
          <w:sz w:val="20"/>
          <w:szCs w:val="20"/>
        </w:rPr>
        <w:tab/>
      </w:r>
      <w:r w:rsidR="00291BD9" w:rsidRPr="0034692D">
        <w:rPr>
          <w:rFonts w:ascii="Arial" w:hAnsi="Arial" w:cs="Arial"/>
          <w:sz w:val="20"/>
          <w:szCs w:val="20"/>
        </w:rPr>
        <w:tab/>
      </w:r>
      <w:r w:rsidR="00291BD9" w:rsidRPr="0034692D">
        <w:rPr>
          <w:rFonts w:ascii="Arial" w:hAnsi="Arial" w:cs="Arial"/>
          <w:sz w:val="20"/>
          <w:szCs w:val="20"/>
        </w:rPr>
        <w:tab/>
      </w:r>
    </w:p>
    <w:p w:rsidR="00291BD9" w:rsidRPr="0034692D" w:rsidRDefault="00291BD9" w:rsidP="00682C37">
      <w:pPr>
        <w:pStyle w:val="Prrafodelista"/>
        <w:numPr>
          <w:ilvl w:val="1"/>
          <w:numId w:val="69"/>
        </w:numPr>
        <w:spacing w:line="276" w:lineRule="auto"/>
        <w:ind w:left="1843" w:hanging="425"/>
        <w:jc w:val="both"/>
        <w:rPr>
          <w:rFonts w:ascii="Arial" w:hAnsi="Arial" w:cs="Arial"/>
          <w:sz w:val="20"/>
          <w:szCs w:val="20"/>
        </w:rPr>
      </w:pPr>
      <w:r w:rsidRPr="0034692D">
        <w:rPr>
          <w:rFonts w:ascii="Arial" w:hAnsi="Arial" w:cs="Arial"/>
          <w:sz w:val="20"/>
          <w:szCs w:val="20"/>
        </w:rPr>
        <w:t>Por término de la obra autorizada por la Dirección.</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EF6480">
      <w:pPr>
        <w:spacing w:line="276" w:lineRule="auto"/>
        <w:ind w:left="708"/>
        <w:jc w:val="both"/>
        <w:rPr>
          <w:rFonts w:ascii="Arial" w:hAnsi="Arial" w:cs="Arial"/>
          <w:sz w:val="20"/>
          <w:szCs w:val="20"/>
        </w:rPr>
      </w:pPr>
      <w:r w:rsidRPr="00FD396D">
        <w:rPr>
          <w:rFonts w:ascii="Arial" w:hAnsi="Arial" w:cs="Arial"/>
          <w:b/>
          <w:sz w:val="20"/>
          <w:szCs w:val="20"/>
        </w:rPr>
        <w:t>II.</w:t>
      </w:r>
      <w:r w:rsidRPr="0034692D">
        <w:rPr>
          <w:rFonts w:ascii="Arial" w:hAnsi="Arial" w:cs="Arial"/>
          <w:sz w:val="20"/>
          <w:szCs w:val="20"/>
        </w:rPr>
        <w:t xml:space="preserve">    Causas Imputables a una de las partes: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91BD9" w:rsidRPr="0034692D" w:rsidRDefault="00291BD9" w:rsidP="00682C37">
      <w:pPr>
        <w:pStyle w:val="Sinespaciado"/>
        <w:numPr>
          <w:ilvl w:val="0"/>
          <w:numId w:val="70"/>
        </w:numPr>
        <w:jc w:val="both"/>
      </w:pPr>
      <w:r w:rsidRPr="0034692D">
        <w:t xml:space="preserve">Por solicitud expresa del DRO o propietario; </w:t>
      </w:r>
    </w:p>
    <w:p w:rsidR="004B7E97" w:rsidRPr="0034692D" w:rsidRDefault="00291BD9" w:rsidP="00682C37">
      <w:pPr>
        <w:pStyle w:val="Sinespaciado"/>
        <w:numPr>
          <w:ilvl w:val="0"/>
          <w:numId w:val="70"/>
        </w:numPr>
        <w:jc w:val="both"/>
      </w:pPr>
      <w:r w:rsidRPr="0034692D">
        <w:t>Por suspensión, retiro o cancelación del registro</w:t>
      </w:r>
      <w:r w:rsidR="00CD493C" w:rsidRPr="0034692D">
        <w:t>;</w:t>
      </w:r>
      <w:r w:rsidRPr="0034692D">
        <w:tab/>
      </w:r>
      <w:r w:rsidRPr="0034692D">
        <w:tab/>
      </w:r>
    </w:p>
    <w:p w:rsidR="004B7E97" w:rsidRPr="0034692D" w:rsidRDefault="004B7E97" w:rsidP="00EF6480">
      <w:pPr>
        <w:spacing w:line="276" w:lineRule="auto"/>
        <w:jc w:val="both"/>
        <w:rPr>
          <w:rFonts w:ascii="Arial" w:hAnsi="Arial" w:cs="Arial"/>
          <w:sz w:val="20"/>
          <w:szCs w:val="20"/>
        </w:rPr>
      </w:pPr>
    </w:p>
    <w:p w:rsidR="004B7E97" w:rsidRPr="0034692D" w:rsidRDefault="00A73448"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684</w:t>
      </w:r>
      <w:r w:rsidR="004B7E97" w:rsidRPr="0034692D">
        <w:rPr>
          <w:rFonts w:ascii="Arial" w:eastAsia="Times New Roman" w:hAnsi="Arial" w:cs="Arial"/>
          <w:b/>
          <w:bCs/>
          <w:color w:val="000000"/>
          <w:sz w:val="20"/>
          <w:szCs w:val="20"/>
        </w:rPr>
        <w:t>.-</w:t>
      </w:r>
      <w:r w:rsidR="004B7E97" w:rsidRPr="0034692D">
        <w:rPr>
          <w:rFonts w:ascii="Arial" w:eastAsia="Times New Roman" w:hAnsi="Arial" w:cs="Arial"/>
          <w:color w:val="000000"/>
          <w:sz w:val="20"/>
          <w:szCs w:val="20"/>
        </w:rPr>
        <w:t xml:space="preserve"> La responsabilidad administrativa del DRO y el Corresponsable concluye a los </w:t>
      </w:r>
      <w:r w:rsidR="004B1CEC" w:rsidRPr="0034692D">
        <w:rPr>
          <w:rFonts w:ascii="Arial" w:eastAsia="Times New Roman" w:hAnsi="Arial" w:cs="Arial"/>
          <w:color w:val="000000"/>
          <w:sz w:val="20"/>
          <w:szCs w:val="20"/>
        </w:rPr>
        <w:t>5</w:t>
      </w:r>
      <w:r w:rsidR="004B7E97" w:rsidRPr="0034692D">
        <w:rPr>
          <w:rFonts w:ascii="Arial" w:eastAsia="Times New Roman" w:hAnsi="Arial" w:cs="Arial"/>
          <w:color w:val="000000"/>
          <w:sz w:val="20"/>
          <w:szCs w:val="20"/>
        </w:rPr>
        <w:t xml:space="preserve"> años contados a partir de la fecha en que la Dirección expida la constancia de terminación de obra.</w:t>
      </w:r>
    </w:p>
    <w:p w:rsidR="004B7E97" w:rsidRPr="0034692D" w:rsidRDefault="004B7E97" w:rsidP="00EF6480">
      <w:pPr>
        <w:spacing w:line="276" w:lineRule="auto"/>
        <w:jc w:val="both"/>
        <w:rPr>
          <w:rFonts w:ascii="Arial" w:hAnsi="Arial" w:cs="Arial"/>
          <w:sz w:val="20"/>
          <w:szCs w:val="20"/>
        </w:rPr>
      </w:pPr>
    </w:p>
    <w:p w:rsidR="00FB0011" w:rsidRPr="0034692D" w:rsidRDefault="00A73448" w:rsidP="00EF6480">
      <w:pPr>
        <w:spacing w:line="276" w:lineRule="auto"/>
        <w:jc w:val="both"/>
        <w:rPr>
          <w:rFonts w:ascii="Arial" w:hAnsi="Arial" w:cs="Arial"/>
          <w:sz w:val="20"/>
          <w:szCs w:val="20"/>
        </w:rPr>
      </w:pPr>
      <w:r>
        <w:rPr>
          <w:rFonts w:ascii="Arial" w:hAnsi="Arial" w:cs="Arial"/>
          <w:b/>
          <w:sz w:val="20"/>
          <w:szCs w:val="20"/>
        </w:rPr>
        <w:t>Artículo 685</w:t>
      </w:r>
      <w:r w:rsidR="004B7E97" w:rsidRPr="0034692D">
        <w:rPr>
          <w:rFonts w:ascii="Arial" w:hAnsi="Arial" w:cs="Arial"/>
          <w:b/>
          <w:sz w:val="20"/>
          <w:szCs w:val="20"/>
        </w:rPr>
        <w:t>.-</w:t>
      </w:r>
      <w:r w:rsidR="004B7E97" w:rsidRPr="0034692D">
        <w:rPr>
          <w:rFonts w:ascii="Arial" w:hAnsi="Arial" w:cs="Arial"/>
          <w:sz w:val="20"/>
          <w:szCs w:val="20"/>
        </w:rPr>
        <w:t xml:space="preserve"> La CAADROC, se integra jerárquicamente por:</w:t>
      </w:r>
      <w:r w:rsidR="004B7E97" w:rsidRPr="0034692D">
        <w:rPr>
          <w:rFonts w:ascii="Arial" w:hAnsi="Arial" w:cs="Arial"/>
          <w:sz w:val="20"/>
          <w:szCs w:val="20"/>
        </w:rPr>
        <w:tab/>
      </w:r>
      <w:r w:rsidR="004B7E97" w:rsidRPr="0034692D">
        <w:rPr>
          <w:rFonts w:ascii="Arial" w:hAnsi="Arial" w:cs="Arial"/>
          <w:sz w:val="20"/>
          <w:szCs w:val="20"/>
        </w:rPr>
        <w:tab/>
      </w:r>
    </w:p>
    <w:p w:rsidR="00FD04A4" w:rsidRPr="0034692D" w:rsidRDefault="004B7E9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FD04A4" w:rsidRPr="0034692D" w:rsidRDefault="004B7E97" w:rsidP="00682C37">
      <w:pPr>
        <w:pStyle w:val="Prrafodelista"/>
        <w:numPr>
          <w:ilvl w:val="0"/>
          <w:numId w:val="90"/>
        </w:numPr>
        <w:spacing w:line="276" w:lineRule="auto"/>
        <w:jc w:val="both"/>
        <w:rPr>
          <w:rFonts w:ascii="Arial" w:hAnsi="Arial"/>
          <w:sz w:val="20"/>
          <w:szCs w:val="20"/>
        </w:rPr>
      </w:pPr>
      <w:r w:rsidRPr="0034692D">
        <w:rPr>
          <w:rFonts w:ascii="Arial" w:hAnsi="Arial"/>
          <w:sz w:val="20"/>
          <w:szCs w:val="20"/>
        </w:rPr>
        <w:t>Un Presidente, con voz y voto que será el Pr</w:t>
      </w:r>
      <w:r w:rsidR="00522C32" w:rsidRPr="0034692D">
        <w:rPr>
          <w:rFonts w:ascii="Arial" w:hAnsi="Arial"/>
          <w:sz w:val="20"/>
          <w:szCs w:val="20"/>
        </w:rPr>
        <w:t xml:space="preserve">esidente Municipal representado </w:t>
      </w:r>
      <w:r w:rsidR="00FD04A4" w:rsidRPr="0034692D">
        <w:rPr>
          <w:rFonts w:ascii="Arial" w:hAnsi="Arial"/>
          <w:sz w:val="20"/>
          <w:szCs w:val="20"/>
        </w:rPr>
        <w:t xml:space="preserve">por el </w:t>
      </w:r>
      <w:r w:rsidRPr="0034692D">
        <w:rPr>
          <w:rFonts w:ascii="Arial" w:hAnsi="Arial"/>
          <w:sz w:val="20"/>
          <w:szCs w:val="20"/>
        </w:rPr>
        <w:t xml:space="preserve">Presidente de la </w:t>
      </w:r>
      <w:r w:rsidR="00AE0344" w:rsidRPr="0034692D">
        <w:rPr>
          <w:rFonts w:ascii="Arial" w:hAnsi="Arial"/>
          <w:sz w:val="20"/>
          <w:szCs w:val="20"/>
        </w:rPr>
        <w:t>Comisión</w:t>
      </w:r>
      <w:r w:rsidR="00FB0011" w:rsidRPr="0034692D">
        <w:rPr>
          <w:rFonts w:ascii="Arial" w:hAnsi="Arial"/>
          <w:sz w:val="20"/>
          <w:szCs w:val="20"/>
        </w:rPr>
        <w:t xml:space="preserve"> de Desarrollo Urbano</w:t>
      </w:r>
      <w:r w:rsidR="00F4283F" w:rsidRPr="0034692D">
        <w:rPr>
          <w:rFonts w:ascii="Arial" w:hAnsi="Arial"/>
          <w:sz w:val="20"/>
          <w:szCs w:val="20"/>
        </w:rPr>
        <w:t xml:space="preserve"> y Medio Ambiente</w:t>
      </w:r>
      <w:r w:rsidR="00FB0011" w:rsidRPr="0034692D">
        <w:rPr>
          <w:rFonts w:ascii="Arial" w:hAnsi="Arial"/>
          <w:sz w:val="20"/>
          <w:szCs w:val="20"/>
        </w:rPr>
        <w:t>;</w:t>
      </w:r>
      <w:r w:rsidR="00FD04A4" w:rsidRPr="0034692D">
        <w:rPr>
          <w:rFonts w:ascii="Arial" w:hAnsi="Arial"/>
          <w:sz w:val="20"/>
          <w:szCs w:val="20"/>
        </w:rPr>
        <w:tab/>
      </w:r>
    </w:p>
    <w:p w:rsidR="00FD04A4" w:rsidRPr="0034692D" w:rsidRDefault="00FD04A4" w:rsidP="00EF6480">
      <w:pPr>
        <w:spacing w:line="276" w:lineRule="auto"/>
        <w:ind w:left="1068"/>
        <w:jc w:val="both"/>
        <w:rPr>
          <w:rFonts w:ascii="Arial" w:hAnsi="Arial"/>
          <w:sz w:val="20"/>
          <w:szCs w:val="20"/>
        </w:rPr>
      </w:pPr>
      <w:r w:rsidRPr="0034692D">
        <w:rPr>
          <w:rFonts w:ascii="Arial" w:hAnsi="Arial"/>
          <w:sz w:val="20"/>
          <w:szCs w:val="20"/>
        </w:rPr>
        <w:tab/>
      </w:r>
    </w:p>
    <w:p w:rsidR="00FD04A4" w:rsidRDefault="00FB0011" w:rsidP="00682C37">
      <w:pPr>
        <w:pStyle w:val="Prrafodelista"/>
        <w:numPr>
          <w:ilvl w:val="0"/>
          <w:numId w:val="90"/>
        </w:numPr>
        <w:spacing w:line="276" w:lineRule="auto"/>
        <w:jc w:val="both"/>
        <w:rPr>
          <w:rFonts w:ascii="Arial" w:hAnsi="Arial"/>
          <w:sz w:val="20"/>
          <w:szCs w:val="20"/>
        </w:rPr>
      </w:pPr>
      <w:r w:rsidRPr="0034692D">
        <w:rPr>
          <w:rFonts w:ascii="Arial" w:hAnsi="Arial"/>
          <w:sz w:val="20"/>
          <w:szCs w:val="20"/>
        </w:rPr>
        <w:t>Un Vicepresidente ejecutivo</w:t>
      </w:r>
      <w:r w:rsidR="004B7E97" w:rsidRPr="0034692D">
        <w:rPr>
          <w:rFonts w:ascii="Arial" w:hAnsi="Arial"/>
          <w:sz w:val="20"/>
          <w:szCs w:val="20"/>
        </w:rPr>
        <w:t xml:space="preserve"> con voz y voto elegido por </w:t>
      </w:r>
      <w:r w:rsidR="00FD396D">
        <w:rPr>
          <w:rFonts w:ascii="Arial" w:hAnsi="Arial"/>
          <w:sz w:val="20"/>
          <w:szCs w:val="20"/>
        </w:rPr>
        <w:t xml:space="preserve">las y </w:t>
      </w:r>
      <w:r w:rsidR="004B7E97" w:rsidRPr="0034692D">
        <w:rPr>
          <w:rFonts w:ascii="Arial" w:hAnsi="Arial"/>
          <w:sz w:val="20"/>
          <w:szCs w:val="20"/>
        </w:rPr>
        <w:t>los miembros de la CAADROC</w:t>
      </w:r>
      <w:r w:rsidR="00FD04A4" w:rsidRPr="0034692D">
        <w:rPr>
          <w:rFonts w:ascii="Arial" w:hAnsi="Arial"/>
          <w:sz w:val="20"/>
          <w:szCs w:val="20"/>
        </w:rPr>
        <w:t>;</w:t>
      </w:r>
      <w:r w:rsidR="00FD04A4" w:rsidRPr="0034692D">
        <w:rPr>
          <w:rFonts w:ascii="Arial" w:hAnsi="Arial"/>
          <w:sz w:val="20"/>
          <w:szCs w:val="20"/>
        </w:rPr>
        <w:tab/>
      </w:r>
    </w:p>
    <w:p w:rsidR="007241E8" w:rsidRPr="007241E8" w:rsidRDefault="007241E8" w:rsidP="007241E8">
      <w:pPr>
        <w:spacing w:line="276" w:lineRule="auto"/>
        <w:jc w:val="both"/>
        <w:rPr>
          <w:rFonts w:ascii="Arial" w:hAnsi="Arial"/>
          <w:sz w:val="20"/>
          <w:szCs w:val="20"/>
        </w:rPr>
      </w:pPr>
    </w:p>
    <w:p w:rsidR="00FD04A4" w:rsidRPr="0034692D" w:rsidRDefault="004B7E97" w:rsidP="00682C37">
      <w:pPr>
        <w:pStyle w:val="Prrafodelista"/>
        <w:numPr>
          <w:ilvl w:val="0"/>
          <w:numId w:val="90"/>
        </w:numPr>
        <w:spacing w:line="276" w:lineRule="auto"/>
        <w:jc w:val="both"/>
        <w:rPr>
          <w:rFonts w:ascii="Arial" w:hAnsi="Arial" w:cs="Arial"/>
          <w:sz w:val="20"/>
          <w:szCs w:val="20"/>
        </w:rPr>
      </w:pPr>
      <w:r w:rsidRPr="0034692D">
        <w:rPr>
          <w:rFonts w:ascii="Arial" w:hAnsi="Arial"/>
          <w:sz w:val="20"/>
          <w:szCs w:val="20"/>
        </w:rPr>
        <w:t>Un S</w:t>
      </w:r>
      <w:r w:rsidR="00AE1BB0" w:rsidRPr="0034692D">
        <w:rPr>
          <w:rFonts w:ascii="Arial" w:hAnsi="Arial"/>
          <w:sz w:val="20"/>
          <w:szCs w:val="20"/>
        </w:rPr>
        <w:t xml:space="preserve">ecretario Técnico con voz y </w:t>
      </w:r>
      <w:r w:rsidRPr="0034692D">
        <w:rPr>
          <w:rFonts w:ascii="Arial" w:hAnsi="Arial"/>
          <w:sz w:val="20"/>
          <w:szCs w:val="20"/>
        </w:rPr>
        <w:t>voto</w:t>
      </w:r>
      <w:r w:rsidR="00FB0011" w:rsidRPr="0034692D">
        <w:rPr>
          <w:rFonts w:ascii="Arial" w:hAnsi="Arial"/>
          <w:sz w:val="20"/>
          <w:szCs w:val="20"/>
        </w:rPr>
        <w:t>;</w:t>
      </w:r>
      <w:r w:rsidRPr="0034692D">
        <w:rPr>
          <w:rFonts w:ascii="Arial" w:hAnsi="Arial"/>
          <w:sz w:val="20"/>
          <w:szCs w:val="20"/>
        </w:rPr>
        <w:tab/>
      </w:r>
    </w:p>
    <w:p w:rsidR="004B7E97" w:rsidRPr="0034692D" w:rsidRDefault="004B7E97" w:rsidP="00EF6480">
      <w:pPr>
        <w:spacing w:line="276" w:lineRule="auto"/>
        <w:ind w:left="1068"/>
        <w:jc w:val="both"/>
        <w:rPr>
          <w:rFonts w:ascii="Arial" w:hAnsi="Arial" w:cs="Arial"/>
          <w:sz w:val="20"/>
          <w:szCs w:val="20"/>
        </w:rPr>
      </w:pPr>
      <w:r w:rsidRPr="0034692D">
        <w:rPr>
          <w:rFonts w:ascii="Arial" w:hAnsi="Arial"/>
          <w:sz w:val="20"/>
          <w:szCs w:val="20"/>
        </w:rPr>
        <w:tab/>
      </w:r>
      <w:r w:rsidRPr="0034692D">
        <w:rPr>
          <w:rFonts w:ascii="Arial" w:hAnsi="Arial"/>
          <w:sz w:val="20"/>
          <w:szCs w:val="20"/>
        </w:rPr>
        <w:tab/>
      </w:r>
      <w:r w:rsidRPr="0034692D">
        <w:rPr>
          <w:rFonts w:ascii="Arial" w:hAnsi="Arial"/>
          <w:sz w:val="20"/>
          <w:szCs w:val="20"/>
        </w:rPr>
        <w:tab/>
      </w:r>
    </w:p>
    <w:p w:rsidR="00FD04A4" w:rsidRPr="0034692D" w:rsidRDefault="004B7E97" w:rsidP="00682C37">
      <w:pPr>
        <w:pStyle w:val="Sinespaciado"/>
        <w:numPr>
          <w:ilvl w:val="0"/>
          <w:numId w:val="90"/>
        </w:numPr>
        <w:jc w:val="both"/>
      </w:pPr>
      <w:r w:rsidRPr="0034692D">
        <w:t xml:space="preserve">Un vocal con voz y voto que será </w:t>
      </w:r>
      <w:r w:rsidR="00FD396D">
        <w:t>la/</w:t>
      </w:r>
      <w:r w:rsidRPr="0034692D">
        <w:t xml:space="preserve">el Regidor </w:t>
      </w:r>
      <w:r w:rsidR="007241E8" w:rsidRPr="0034692D">
        <w:t xml:space="preserve">Presidente </w:t>
      </w:r>
      <w:r w:rsidRPr="0034692D">
        <w:t xml:space="preserve">de </w:t>
      </w:r>
      <w:r w:rsidR="00FA751D" w:rsidRPr="0034692D">
        <w:t xml:space="preserve">la </w:t>
      </w:r>
      <w:r w:rsidR="0026275A" w:rsidRPr="0034692D">
        <w:t xml:space="preserve">Comisión de </w:t>
      </w:r>
      <w:r w:rsidRPr="0034692D">
        <w:t>Infraestructura</w:t>
      </w:r>
      <w:r w:rsidR="00FD04A4" w:rsidRPr="0034692D">
        <w:t xml:space="preserve"> del H. Ayuntamiento;</w:t>
      </w:r>
      <w:r w:rsidRPr="0034692D">
        <w:tab/>
      </w:r>
    </w:p>
    <w:p w:rsidR="004B7E97" w:rsidRPr="0034692D" w:rsidRDefault="004B7E97" w:rsidP="00EF6480">
      <w:pPr>
        <w:pStyle w:val="Sinespaciado"/>
        <w:jc w:val="both"/>
      </w:pPr>
      <w:r w:rsidRPr="0034692D">
        <w:tab/>
      </w:r>
      <w:r w:rsidRPr="0034692D">
        <w:tab/>
      </w:r>
    </w:p>
    <w:p w:rsidR="00FD04A4" w:rsidRPr="0034692D" w:rsidRDefault="004B7E97" w:rsidP="00682C37">
      <w:pPr>
        <w:pStyle w:val="Sinespaciado"/>
        <w:numPr>
          <w:ilvl w:val="0"/>
          <w:numId w:val="90"/>
        </w:numPr>
        <w:jc w:val="both"/>
      </w:pPr>
      <w:r w:rsidRPr="0034692D">
        <w:t>Un vocal con voz y voto que será representant</w:t>
      </w:r>
      <w:r w:rsidR="00F4283F" w:rsidRPr="0034692D">
        <w:t xml:space="preserve">e de cada uno de los siguientes </w:t>
      </w:r>
      <w:r w:rsidR="00FD04A4" w:rsidRPr="0034692D">
        <w:t>organismos:</w:t>
      </w:r>
    </w:p>
    <w:p w:rsidR="004B7E97" w:rsidRPr="0034692D" w:rsidRDefault="004B7E97" w:rsidP="00EF6480">
      <w:pPr>
        <w:pStyle w:val="Sinespaciado"/>
        <w:jc w:val="both"/>
      </w:pPr>
      <w:r w:rsidRPr="0034692D">
        <w:tab/>
      </w:r>
      <w:r w:rsidRPr="0034692D">
        <w:tab/>
      </w:r>
      <w:r w:rsidRPr="0034692D">
        <w:tab/>
      </w:r>
      <w:r w:rsidRPr="0034692D">
        <w:tab/>
      </w:r>
      <w:r w:rsidRPr="0034692D">
        <w:tab/>
      </w:r>
      <w:r w:rsidRPr="0034692D">
        <w:tab/>
      </w:r>
    </w:p>
    <w:p w:rsidR="004B7E97" w:rsidRPr="0034692D" w:rsidRDefault="004B7E97" w:rsidP="00EF6480">
      <w:pPr>
        <w:spacing w:line="276" w:lineRule="auto"/>
        <w:ind w:left="1416" w:firstLine="1134"/>
        <w:jc w:val="both"/>
        <w:rPr>
          <w:rFonts w:ascii="Arial" w:hAnsi="Arial" w:cs="Arial"/>
          <w:sz w:val="20"/>
          <w:szCs w:val="20"/>
        </w:rPr>
      </w:pPr>
      <w:r w:rsidRPr="0034692D">
        <w:rPr>
          <w:rFonts w:ascii="Arial" w:hAnsi="Arial" w:cs="Arial"/>
          <w:sz w:val="20"/>
          <w:szCs w:val="20"/>
        </w:rPr>
        <w:t>a)    Co</w:t>
      </w:r>
      <w:r w:rsidR="007241E8">
        <w:rPr>
          <w:rFonts w:ascii="Arial" w:hAnsi="Arial" w:cs="Arial"/>
          <w:sz w:val="20"/>
          <w:szCs w:val="20"/>
        </w:rPr>
        <w:t>legio de Ingenieros Civiles.</w:t>
      </w:r>
    </w:p>
    <w:p w:rsidR="004B7E97" w:rsidRPr="0034692D" w:rsidRDefault="007241E8" w:rsidP="00EF6480">
      <w:pPr>
        <w:spacing w:line="276" w:lineRule="auto"/>
        <w:ind w:left="1416" w:firstLine="1134"/>
        <w:jc w:val="both"/>
        <w:rPr>
          <w:rFonts w:ascii="Arial" w:hAnsi="Arial" w:cs="Arial"/>
          <w:sz w:val="20"/>
          <w:szCs w:val="20"/>
        </w:rPr>
      </w:pPr>
      <w:r>
        <w:rPr>
          <w:rFonts w:ascii="Arial" w:hAnsi="Arial" w:cs="Arial"/>
          <w:sz w:val="20"/>
          <w:szCs w:val="20"/>
        </w:rPr>
        <w:t>b)    Colegio de Arquitectos.</w:t>
      </w:r>
      <w:r w:rsidR="004B7E97" w:rsidRPr="0034692D">
        <w:rPr>
          <w:rFonts w:ascii="Arial" w:hAnsi="Arial" w:cs="Arial"/>
          <w:sz w:val="20"/>
          <w:szCs w:val="20"/>
        </w:rPr>
        <w:tab/>
      </w:r>
    </w:p>
    <w:p w:rsidR="00DF20C6" w:rsidRPr="0034692D" w:rsidRDefault="004B7E97" w:rsidP="00EF6480">
      <w:pPr>
        <w:spacing w:line="276" w:lineRule="auto"/>
        <w:ind w:left="1416" w:firstLine="1134"/>
        <w:jc w:val="both"/>
        <w:rPr>
          <w:rFonts w:ascii="Arial" w:hAnsi="Arial" w:cs="Arial"/>
          <w:sz w:val="20"/>
          <w:szCs w:val="20"/>
        </w:rPr>
      </w:pPr>
      <w:r w:rsidRPr="0034692D">
        <w:rPr>
          <w:rFonts w:ascii="Arial" w:hAnsi="Arial" w:cs="Arial"/>
          <w:sz w:val="20"/>
          <w:szCs w:val="20"/>
        </w:rPr>
        <w:t>c)    Colegio de Ingen</w:t>
      </w:r>
      <w:r w:rsidR="007241E8">
        <w:rPr>
          <w:rFonts w:ascii="Arial" w:hAnsi="Arial" w:cs="Arial"/>
          <w:sz w:val="20"/>
          <w:szCs w:val="20"/>
        </w:rPr>
        <w:t>ieros Mecánicos y Electricistas.</w:t>
      </w:r>
      <w:r w:rsidRPr="0034692D">
        <w:rPr>
          <w:rFonts w:ascii="Arial" w:hAnsi="Arial" w:cs="Arial"/>
          <w:sz w:val="20"/>
          <w:szCs w:val="20"/>
        </w:rPr>
        <w:tab/>
      </w:r>
      <w:r w:rsidRPr="0034692D">
        <w:rPr>
          <w:rFonts w:ascii="Arial" w:hAnsi="Arial" w:cs="Arial"/>
          <w:sz w:val="20"/>
          <w:szCs w:val="20"/>
        </w:rPr>
        <w:tab/>
      </w:r>
    </w:p>
    <w:p w:rsidR="00FD04A4" w:rsidRPr="0034692D" w:rsidRDefault="00FD04A4" w:rsidP="00EF6480">
      <w:pPr>
        <w:spacing w:line="276" w:lineRule="auto"/>
        <w:jc w:val="both"/>
        <w:rPr>
          <w:rFonts w:ascii="Arial" w:hAnsi="Arial" w:cs="Arial"/>
          <w:sz w:val="20"/>
          <w:szCs w:val="20"/>
        </w:rPr>
      </w:pPr>
    </w:p>
    <w:p w:rsidR="00FD04A4" w:rsidRPr="0034692D" w:rsidRDefault="004B7E97" w:rsidP="00682C37">
      <w:pPr>
        <w:pStyle w:val="Prrafodelista"/>
        <w:numPr>
          <w:ilvl w:val="0"/>
          <w:numId w:val="90"/>
        </w:numPr>
        <w:spacing w:line="276" w:lineRule="auto"/>
        <w:jc w:val="both"/>
        <w:rPr>
          <w:rFonts w:ascii="Arial" w:hAnsi="Arial" w:cs="Arial"/>
          <w:sz w:val="20"/>
          <w:szCs w:val="20"/>
        </w:rPr>
      </w:pPr>
      <w:r w:rsidRPr="0034692D">
        <w:rPr>
          <w:rFonts w:ascii="Arial" w:hAnsi="Arial" w:cs="Arial"/>
          <w:sz w:val="20"/>
          <w:szCs w:val="20"/>
        </w:rPr>
        <w:t xml:space="preserve">Los Colegios de Profesionistas a que se refiere esta fracción y otros, cuya actividad profesional o especialidad se encuentre directamente relacionada con la edificación, </w:t>
      </w:r>
      <w:r w:rsidRPr="0034692D">
        <w:rPr>
          <w:rFonts w:ascii="Arial" w:hAnsi="Arial" w:cs="Arial"/>
          <w:sz w:val="20"/>
          <w:szCs w:val="20"/>
        </w:rPr>
        <w:lastRenderedPageBreak/>
        <w:t>deberán estar registrados ante la Dirección, ante quien deberán acreditar su inscripción en la Secretaría de Educación Pública Federal conforme a las normas y procedimientos de la Ley Reglamentaria del Artículo 5o. Constitucional, relativo al ejercicio de las Pro</w:t>
      </w:r>
      <w:r w:rsidR="00FD04A4" w:rsidRPr="0034692D">
        <w:rPr>
          <w:rFonts w:ascii="Arial" w:hAnsi="Arial" w:cs="Arial"/>
          <w:sz w:val="20"/>
          <w:szCs w:val="20"/>
        </w:rPr>
        <w:t>fesiones en el Distrito Federal;</w:t>
      </w:r>
      <w:r w:rsidR="007241E8">
        <w:rPr>
          <w:rFonts w:ascii="Arial" w:hAnsi="Arial" w:cs="Arial"/>
          <w:sz w:val="20"/>
          <w:szCs w:val="20"/>
        </w:rPr>
        <w:t xml:space="preserve"> y</w:t>
      </w:r>
    </w:p>
    <w:p w:rsidR="00FD04A4" w:rsidRPr="0034692D" w:rsidRDefault="00FD04A4" w:rsidP="00EF6480">
      <w:pPr>
        <w:pStyle w:val="Prrafodelista"/>
        <w:spacing w:line="276" w:lineRule="auto"/>
        <w:ind w:left="1428"/>
        <w:jc w:val="both"/>
        <w:rPr>
          <w:rFonts w:ascii="Arial" w:hAnsi="Arial" w:cs="Arial"/>
          <w:sz w:val="20"/>
          <w:szCs w:val="20"/>
        </w:rPr>
      </w:pPr>
    </w:p>
    <w:p w:rsidR="004B7E97" w:rsidRPr="0034692D" w:rsidRDefault="004B7E97" w:rsidP="00682C37">
      <w:pPr>
        <w:pStyle w:val="Prrafodelista"/>
        <w:numPr>
          <w:ilvl w:val="0"/>
          <w:numId w:val="90"/>
        </w:numPr>
        <w:spacing w:line="276" w:lineRule="auto"/>
        <w:jc w:val="both"/>
        <w:rPr>
          <w:rFonts w:ascii="Arial" w:hAnsi="Arial" w:cs="Arial"/>
          <w:sz w:val="20"/>
          <w:szCs w:val="20"/>
        </w:rPr>
      </w:pPr>
      <w:r w:rsidRPr="0034692D">
        <w:rPr>
          <w:rFonts w:ascii="Arial" w:hAnsi="Arial" w:cs="Arial"/>
          <w:sz w:val="20"/>
          <w:szCs w:val="20"/>
        </w:rPr>
        <w:t>Un vocal con voz y voto que será r</w:t>
      </w:r>
      <w:r w:rsidR="00FB0011" w:rsidRPr="0034692D">
        <w:rPr>
          <w:rFonts w:ascii="Arial" w:hAnsi="Arial" w:cs="Arial"/>
          <w:sz w:val="20"/>
          <w:szCs w:val="20"/>
        </w:rPr>
        <w:t>epresentante de cada uno de los</w:t>
      </w:r>
      <w:r w:rsidR="00812943">
        <w:rPr>
          <w:rFonts w:ascii="Arial" w:hAnsi="Arial" w:cs="Arial"/>
          <w:sz w:val="20"/>
          <w:szCs w:val="20"/>
        </w:rPr>
        <w:t xml:space="preserve"> </w:t>
      </w:r>
      <w:r w:rsidRPr="0034692D">
        <w:rPr>
          <w:rFonts w:ascii="Arial" w:hAnsi="Arial" w:cs="Arial"/>
          <w:sz w:val="20"/>
          <w:szCs w:val="20"/>
        </w:rPr>
        <w:t>siguientes Consejo</w:t>
      </w:r>
      <w:r w:rsidR="00DF20C6" w:rsidRPr="0034692D">
        <w:rPr>
          <w:rFonts w:ascii="Arial" w:hAnsi="Arial" w:cs="Arial"/>
          <w:sz w:val="20"/>
          <w:szCs w:val="20"/>
        </w:rPr>
        <w:t>s de Participación Ciudadana:</w:t>
      </w:r>
      <w:r w:rsidR="00DF20C6" w:rsidRPr="0034692D">
        <w:rPr>
          <w:rFonts w:ascii="Arial" w:hAnsi="Arial" w:cs="Arial"/>
          <w:sz w:val="20"/>
          <w:szCs w:val="20"/>
        </w:rPr>
        <w:tab/>
      </w:r>
      <w:r w:rsidR="00DF20C6" w:rsidRPr="0034692D">
        <w:rPr>
          <w:rFonts w:ascii="Arial" w:hAnsi="Arial" w:cs="Arial"/>
          <w:sz w:val="20"/>
          <w:szCs w:val="20"/>
        </w:rPr>
        <w:tab/>
      </w:r>
      <w:r w:rsidRPr="0034692D">
        <w:rPr>
          <w:rFonts w:ascii="Arial" w:hAnsi="Arial" w:cs="Arial"/>
          <w:sz w:val="20"/>
          <w:szCs w:val="20"/>
        </w:rPr>
        <w:tab/>
      </w:r>
    </w:p>
    <w:p w:rsidR="004B7E97" w:rsidRPr="0034692D" w:rsidRDefault="004B7E97"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B7E97" w:rsidRPr="0034692D" w:rsidRDefault="007241E8" w:rsidP="00EF6480">
      <w:pPr>
        <w:pStyle w:val="Sinespaciado"/>
        <w:ind w:left="2552"/>
        <w:jc w:val="both"/>
      </w:pPr>
      <w:r>
        <w:t>a)    De Desarrollo Urbano.</w:t>
      </w:r>
    </w:p>
    <w:p w:rsidR="004B7E97" w:rsidRPr="0034692D" w:rsidRDefault="004B7E97" w:rsidP="00EF6480">
      <w:pPr>
        <w:pStyle w:val="Sinespaciado"/>
        <w:ind w:left="2552"/>
        <w:jc w:val="both"/>
      </w:pPr>
      <w:r w:rsidRPr="0034692D">
        <w:t>b)  </w:t>
      </w:r>
      <w:r w:rsidR="007241E8">
        <w:t>  De Ecología.</w:t>
      </w:r>
    </w:p>
    <w:p w:rsidR="004B7E97" w:rsidRPr="0034692D" w:rsidRDefault="004B7E97" w:rsidP="00EF6480">
      <w:pPr>
        <w:pStyle w:val="Sinespaciado"/>
        <w:ind w:left="2552"/>
        <w:jc w:val="both"/>
      </w:pPr>
      <w:r w:rsidRPr="0034692D">
        <w:t>c)    Del Centro Histó</w:t>
      </w:r>
      <w:r w:rsidR="007241E8">
        <w:t>rico y Patrimonio Cultural.</w:t>
      </w:r>
    </w:p>
    <w:p w:rsidR="004B7E97" w:rsidRPr="0034692D" w:rsidRDefault="004B7E97" w:rsidP="00EF6480">
      <w:pPr>
        <w:pStyle w:val="Sinespaciado"/>
        <w:ind w:left="2552"/>
        <w:jc w:val="both"/>
      </w:pPr>
      <w:r w:rsidRPr="0034692D">
        <w:t>d)  </w:t>
      </w:r>
      <w:r w:rsidR="007241E8">
        <w:t>  De Obras y Servicios Públicos.</w:t>
      </w:r>
    </w:p>
    <w:p w:rsidR="00EE125E" w:rsidRPr="0034692D" w:rsidRDefault="004B7E97" w:rsidP="00EF6480">
      <w:pPr>
        <w:pStyle w:val="Sinespaciado"/>
        <w:ind w:left="2552"/>
        <w:jc w:val="both"/>
      </w:pPr>
      <w:r w:rsidRPr="0034692D">
        <w:t>e)    De Movilidad</w:t>
      </w:r>
      <w:r w:rsidR="007241E8">
        <w:t>.</w:t>
      </w:r>
      <w:r w:rsidRPr="0034692D">
        <w:tab/>
      </w:r>
      <w:r w:rsidRPr="0034692D">
        <w:tab/>
      </w:r>
      <w:r w:rsidR="00291BD9" w:rsidRPr="0034692D">
        <w:tab/>
      </w:r>
      <w:r w:rsidR="00291BD9" w:rsidRPr="0034692D">
        <w:tab/>
      </w:r>
      <w:r w:rsidR="00631400" w:rsidRPr="0034692D">
        <w:tab/>
      </w:r>
    </w:p>
    <w:p w:rsidR="00EE125E" w:rsidRPr="0034692D" w:rsidRDefault="00EE125E" w:rsidP="00EF6480">
      <w:pPr>
        <w:spacing w:line="276" w:lineRule="auto"/>
        <w:jc w:val="both"/>
        <w:rPr>
          <w:rFonts w:ascii="Arial" w:hAnsi="Arial" w:cs="Arial"/>
          <w:sz w:val="20"/>
          <w:szCs w:val="20"/>
        </w:rPr>
      </w:pPr>
    </w:p>
    <w:p w:rsidR="00EE125E" w:rsidRPr="0034692D" w:rsidRDefault="00BE74F4" w:rsidP="00EF6480">
      <w:pPr>
        <w:spacing w:line="276" w:lineRule="auto"/>
        <w:jc w:val="both"/>
        <w:rPr>
          <w:rFonts w:ascii="Arial" w:hAnsi="Arial" w:cs="Arial"/>
          <w:sz w:val="20"/>
          <w:szCs w:val="20"/>
        </w:rPr>
      </w:pPr>
      <w:r w:rsidRPr="0034692D">
        <w:rPr>
          <w:rFonts w:ascii="Arial" w:hAnsi="Arial" w:cs="Arial"/>
          <w:b/>
          <w:sz w:val="20"/>
          <w:szCs w:val="20"/>
        </w:rPr>
        <w:t>Artí</w:t>
      </w:r>
      <w:r w:rsidR="00A73448">
        <w:rPr>
          <w:rFonts w:ascii="Arial" w:hAnsi="Arial" w:cs="Arial"/>
          <w:b/>
          <w:sz w:val="20"/>
          <w:szCs w:val="20"/>
        </w:rPr>
        <w:t>culo 686</w:t>
      </w:r>
      <w:r w:rsidR="00EE125E" w:rsidRPr="0034692D">
        <w:rPr>
          <w:rFonts w:ascii="Arial" w:hAnsi="Arial" w:cs="Arial"/>
          <w:b/>
          <w:sz w:val="20"/>
          <w:szCs w:val="20"/>
        </w:rPr>
        <w:t>.-</w:t>
      </w:r>
      <w:r w:rsidR="00EE125E" w:rsidRPr="0034692D">
        <w:rPr>
          <w:rFonts w:ascii="Arial" w:hAnsi="Arial" w:cs="Arial"/>
          <w:sz w:val="20"/>
          <w:szCs w:val="20"/>
        </w:rPr>
        <w:t xml:space="preserve"> El funcionamiento de la CAADROC deberá observar las siguientes consideraciones:</w:t>
      </w:r>
      <w:r w:rsidR="00EE125E" w:rsidRPr="0034692D">
        <w:rPr>
          <w:rFonts w:ascii="Arial" w:hAnsi="Arial" w:cs="Arial"/>
          <w:sz w:val="20"/>
          <w:szCs w:val="20"/>
        </w:rPr>
        <w:tab/>
      </w:r>
    </w:p>
    <w:p w:rsidR="00EE125E" w:rsidRPr="0034692D" w:rsidRDefault="00EE125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EE125E" w:rsidP="00EF6480">
      <w:pPr>
        <w:pStyle w:val="Prrafodelista"/>
        <w:numPr>
          <w:ilvl w:val="0"/>
          <w:numId w:val="17"/>
        </w:numPr>
        <w:spacing w:line="276" w:lineRule="auto"/>
        <w:ind w:left="1701" w:hanging="633"/>
        <w:jc w:val="both"/>
        <w:rPr>
          <w:rFonts w:ascii="Arial" w:hAnsi="Arial" w:cs="Arial"/>
          <w:sz w:val="20"/>
          <w:szCs w:val="20"/>
        </w:rPr>
      </w:pPr>
      <w:r w:rsidRPr="0034692D">
        <w:rPr>
          <w:rFonts w:ascii="Arial" w:hAnsi="Arial" w:cs="Arial"/>
          <w:sz w:val="20"/>
          <w:szCs w:val="20"/>
        </w:rPr>
        <w:t>Todos los cargos de la CAADROC deberán ser representados por un titular y e</w:t>
      </w:r>
      <w:r w:rsidR="00FA751D" w:rsidRPr="0034692D">
        <w:rPr>
          <w:rFonts w:ascii="Arial" w:hAnsi="Arial" w:cs="Arial"/>
          <w:sz w:val="20"/>
          <w:szCs w:val="20"/>
        </w:rPr>
        <w:t>n sus ausencias por un suplente;</w:t>
      </w:r>
      <w:r w:rsidRPr="0034692D">
        <w:rPr>
          <w:rFonts w:ascii="Arial" w:hAnsi="Arial" w:cs="Arial"/>
          <w:sz w:val="20"/>
          <w:szCs w:val="20"/>
        </w:rPr>
        <w:tab/>
      </w:r>
    </w:p>
    <w:p w:rsidR="00EE125E" w:rsidRPr="0034692D" w:rsidRDefault="00EE125E" w:rsidP="00EF6480">
      <w:pPr>
        <w:pStyle w:val="Prrafodelista"/>
        <w:spacing w:line="276" w:lineRule="auto"/>
        <w:ind w:left="1701"/>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125E" w:rsidRPr="00057CC3" w:rsidRDefault="00EE125E" w:rsidP="00EF6480">
      <w:pPr>
        <w:pStyle w:val="Prrafodelista"/>
        <w:numPr>
          <w:ilvl w:val="0"/>
          <w:numId w:val="17"/>
        </w:numPr>
        <w:spacing w:line="276" w:lineRule="auto"/>
        <w:ind w:left="1701" w:hanging="708"/>
        <w:jc w:val="both"/>
        <w:rPr>
          <w:rFonts w:ascii="Arial" w:hAnsi="Arial" w:cs="Arial"/>
          <w:sz w:val="20"/>
          <w:szCs w:val="20"/>
        </w:rPr>
      </w:pPr>
      <w:r w:rsidRPr="0034692D">
        <w:rPr>
          <w:rFonts w:ascii="Arial" w:hAnsi="Arial" w:cs="Arial"/>
          <w:sz w:val="20"/>
          <w:szCs w:val="20"/>
        </w:rPr>
        <w:t>Todos los miembros de la CAADROC d</w:t>
      </w:r>
      <w:r w:rsidR="009A6535" w:rsidRPr="0034692D">
        <w:rPr>
          <w:rFonts w:ascii="Arial" w:hAnsi="Arial" w:cs="Arial"/>
          <w:sz w:val="20"/>
          <w:szCs w:val="20"/>
        </w:rPr>
        <w:t>eberán tener registro de DRO o C</w:t>
      </w:r>
      <w:r w:rsidRPr="0034692D">
        <w:rPr>
          <w:rFonts w:ascii="Arial" w:hAnsi="Arial" w:cs="Arial"/>
          <w:sz w:val="20"/>
          <w:szCs w:val="20"/>
        </w:rPr>
        <w:t>orresponsable, a excepción de los mencionados en las fraccion</w:t>
      </w:r>
      <w:r w:rsidR="00FA751D" w:rsidRPr="0034692D">
        <w:rPr>
          <w:rFonts w:ascii="Arial" w:hAnsi="Arial" w:cs="Arial"/>
          <w:sz w:val="20"/>
          <w:szCs w:val="20"/>
        </w:rPr>
        <w:t>es I, IV y VI  de este artículo;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125E" w:rsidRPr="0034692D" w:rsidRDefault="009A6535" w:rsidP="00EF6480">
      <w:pPr>
        <w:pStyle w:val="Prrafodelista"/>
        <w:numPr>
          <w:ilvl w:val="0"/>
          <w:numId w:val="17"/>
        </w:numPr>
        <w:spacing w:line="276" w:lineRule="auto"/>
        <w:ind w:left="1701" w:hanging="708"/>
        <w:jc w:val="both"/>
        <w:rPr>
          <w:rFonts w:ascii="Arial" w:hAnsi="Arial" w:cs="Arial"/>
          <w:sz w:val="20"/>
          <w:szCs w:val="20"/>
        </w:rPr>
      </w:pPr>
      <w:r w:rsidRPr="0034692D">
        <w:rPr>
          <w:rFonts w:ascii="Arial" w:hAnsi="Arial" w:cs="Arial"/>
          <w:sz w:val="20"/>
          <w:szCs w:val="20"/>
        </w:rPr>
        <w:t>El peri</w:t>
      </w:r>
      <w:r w:rsidR="00EE125E" w:rsidRPr="0034692D">
        <w:rPr>
          <w:rFonts w:ascii="Arial" w:hAnsi="Arial" w:cs="Arial"/>
          <w:sz w:val="20"/>
          <w:szCs w:val="20"/>
        </w:rPr>
        <w:t>odo para la gestión de los representantes de Colegios y de los Consejos Ciudadanos será por dos años y pod</w:t>
      </w:r>
      <w:r w:rsidR="00FB0011" w:rsidRPr="0034692D">
        <w:rPr>
          <w:rFonts w:ascii="Arial" w:hAnsi="Arial" w:cs="Arial"/>
          <w:sz w:val="20"/>
          <w:szCs w:val="20"/>
        </w:rPr>
        <w:t>rán ser ratificados para el peri</w:t>
      </w:r>
      <w:r w:rsidR="00EE125E" w:rsidRPr="0034692D">
        <w:rPr>
          <w:rFonts w:ascii="Arial" w:hAnsi="Arial" w:cs="Arial"/>
          <w:sz w:val="20"/>
          <w:szCs w:val="20"/>
        </w:rPr>
        <w:t>odo inmediato siguiente sin que el total de s</w:t>
      </w:r>
      <w:r w:rsidR="00FA751D" w:rsidRPr="0034692D">
        <w:rPr>
          <w:rFonts w:ascii="Arial" w:hAnsi="Arial" w:cs="Arial"/>
          <w:sz w:val="20"/>
          <w:szCs w:val="20"/>
        </w:rPr>
        <w:t>u gestión exceda de cuatro años</w:t>
      </w:r>
      <w:r w:rsidR="00FB1A96" w:rsidRPr="0034692D">
        <w:rPr>
          <w:rFonts w:ascii="Arial" w:hAnsi="Arial" w:cs="Arial"/>
          <w:sz w:val="20"/>
          <w:szCs w:val="20"/>
        </w:rPr>
        <w:t>, haya sido como titular o suplente</w:t>
      </w:r>
      <w:r w:rsidR="00FA751D" w:rsidRPr="0034692D">
        <w:rPr>
          <w:rFonts w:ascii="Arial" w:hAnsi="Arial" w:cs="Arial"/>
          <w:sz w:val="20"/>
          <w:szCs w:val="20"/>
        </w:rPr>
        <w:t>;</w:t>
      </w:r>
      <w:r w:rsidR="00EE125E" w:rsidRPr="0034692D">
        <w:rPr>
          <w:rFonts w:ascii="Arial" w:hAnsi="Arial" w:cs="Arial"/>
          <w:sz w:val="20"/>
          <w:szCs w:val="20"/>
        </w:rPr>
        <w:tab/>
      </w:r>
    </w:p>
    <w:p w:rsidR="00EE125E" w:rsidRPr="0034692D" w:rsidRDefault="00EE125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125E" w:rsidRPr="0034692D" w:rsidRDefault="009A6535" w:rsidP="00EF6480">
      <w:pPr>
        <w:pStyle w:val="Prrafodelista"/>
        <w:numPr>
          <w:ilvl w:val="0"/>
          <w:numId w:val="17"/>
        </w:numPr>
        <w:spacing w:line="276" w:lineRule="auto"/>
        <w:ind w:left="1701" w:hanging="708"/>
        <w:jc w:val="both"/>
        <w:rPr>
          <w:rFonts w:ascii="Arial" w:hAnsi="Arial" w:cs="Arial"/>
          <w:sz w:val="20"/>
          <w:szCs w:val="20"/>
        </w:rPr>
      </w:pPr>
      <w:r w:rsidRPr="0034692D">
        <w:rPr>
          <w:rFonts w:ascii="Arial" w:hAnsi="Arial" w:cs="Arial"/>
          <w:sz w:val="20"/>
          <w:szCs w:val="20"/>
        </w:rPr>
        <w:t>En la ú</w:t>
      </w:r>
      <w:r w:rsidR="00EE125E" w:rsidRPr="0034692D">
        <w:rPr>
          <w:rFonts w:ascii="Arial" w:hAnsi="Arial" w:cs="Arial"/>
          <w:sz w:val="20"/>
          <w:szCs w:val="20"/>
        </w:rPr>
        <w:t>ltima reunión del mes de sep</w:t>
      </w:r>
      <w:r w:rsidR="00FB0011" w:rsidRPr="0034692D">
        <w:rPr>
          <w:rFonts w:ascii="Arial" w:hAnsi="Arial" w:cs="Arial"/>
          <w:sz w:val="20"/>
          <w:szCs w:val="20"/>
        </w:rPr>
        <w:t>tiembre del año par, el Secretario T</w:t>
      </w:r>
      <w:r w:rsidR="00012614" w:rsidRPr="0034692D">
        <w:rPr>
          <w:rFonts w:ascii="Arial" w:hAnsi="Arial" w:cs="Arial"/>
          <w:sz w:val="20"/>
          <w:szCs w:val="20"/>
        </w:rPr>
        <w:t>écnico solicitará</w:t>
      </w:r>
      <w:r w:rsidR="00EE125E" w:rsidRPr="0034692D">
        <w:rPr>
          <w:rFonts w:ascii="Arial" w:hAnsi="Arial" w:cs="Arial"/>
          <w:sz w:val="20"/>
          <w:szCs w:val="20"/>
        </w:rPr>
        <w:t xml:space="preserve"> por escrito a los Colegios y Consejos el listado de sus representantes titulares y suplentes, tanto de la CAADROC como de los </w:t>
      </w:r>
      <w:r w:rsidR="00AE0344" w:rsidRPr="0034692D">
        <w:rPr>
          <w:rFonts w:ascii="Arial" w:hAnsi="Arial" w:cs="Arial"/>
          <w:sz w:val="20"/>
          <w:szCs w:val="20"/>
        </w:rPr>
        <w:t>comités</w:t>
      </w:r>
      <w:r w:rsidR="00812943">
        <w:rPr>
          <w:rFonts w:ascii="Arial" w:hAnsi="Arial" w:cs="Arial"/>
          <w:sz w:val="20"/>
          <w:szCs w:val="20"/>
        </w:rPr>
        <w:t xml:space="preserve"> </w:t>
      </w:r>
      <w:r w:rsidR="00AE0344" w:rsidRPr="0034692D">
        <w:rPr>
          <w:rFonts w:ascii="Arial" w:hAnsi="Arial" w:cs="Arial"/>
          <w:sz w:val="20"/>
          <w:szCs w:val="20"/>
        </w:rPr>
        <w:t>técnicos</w:t>
      </w:r>
      <w:r w:rsidR="0026275A" w:rsidRPr="0034692D">
        <w:rPr>
          <w:rFonts w:ascii="Arial" w:hAnsi="Arial" w:cs="Arial"/>
          <w:sz w:val="20"/>
          <w:szCs w:val="20"/>
        </w:rPr>
        <w:t xml:space="preserve"> para su votación;</w:t>
      </w:r>
      <w:r w:rsidR="00EE125E" w:rsidRPr="0034692D">
        <w:rPr>
          <w:rFonts w:ascii="Arial" w:hAnsi="Arial" w:cs="Arial"/>
          <w:sz w:val="20"/>
          <w:szCs w:val="20"/>
        </w:rPr>
        <w:tab/>
      </w:r>
    </w:p>
    <w:p w:rsidR="00EE125E" w:rsidRPr="0034692D" w:rsidRDefault="00EE125E" w:rsidP="00EF6480">
      <w:pPr>
        <w:spacing w:line="276" w:lineRule="auto"/>
        <w:jc w:val="both"/>
        <w:rPr>
          <w:rFonts w:ascii="Arial" w:hAnsi="Arial" w:cs="Arial"/>
          <w:sz w:val="20"/>
          <w:szCs w:val="20"/>
        </w:rPr>
      </w:pPr>
    </w:p>
    <w:p w:rsidR="00134EAB" w:rsidRPr="0034692D" w:rsidRDefault="00FD396D" w:rsidP="00EF6480">
      <w:pPr>
        <w:pStyle w:val="Prrafodelista"/>
        <w:numPr>
          <w:ilvl w:val="0"/>
          <w:numId w:val="17"/>
        </w:numPr>
        <w:spacing w:line="276" w:lineRule="auto"/>
        <w:ind w:left="1701" w:hanging="633"/>
        <w:jc w:val="both"/>
        <w:rPr>
          <w:rFonts w:ascii="Arial" w:hAnsi="Arial" w:cs="Arial"/>
          <w:sz w:val="20"/>
          <w:szCs w:val="20"/>
        </w:rPr>
      </w:pPr>
      <w:r>
        <w:rPr>
          <w:rFonts w:ascii="Arial" w:hAnsi="Arial" w:cs="Arial"/>
          <w:sz w:val="20"/>
          <w:szCs w:val="20"/>
        </w:rPr>
        <w:t>La/</w:t>
      </w:r>
      <w:r w:rsidR="00EE125E" w:rsidRPr="0034692D">
        <w:rPr>
          <w:rFonts w:ascii="Arial" w:hAnsi="Arial" w:cs="Arial"/>
          <w:sz w:val="20"/>
          <w:szCs w:val="20"/>
        </w:rPr>
        <w:t>El Secretario Técnico debe cumplir con l</w:t>
      </w:r>
      <w:r w:rsidR="00134EAB" w:rsidRPr="0034692D">
        <w:rPr>
          <w:rFonts w:ascii="Arial" w:hAnsi="Arial" w:cs="Arial"/>
          <w:sz w:val="20"/>
          <w:szCs w:val="20"/>
        </w:rPr>
        <w:t>os siguientes requisitos:</w:t>
      </w:r>
    </w:p>
    <w:p w:rsidR="00134EAB" w:rsidRPr="0034692D" w:rsidRDefault="00134EAB" w:rsidP="00EF6480">
      <w:pPr>
        <w:spacing w:line="276" w:lineRule="auto"/>
        <w:ind w:left="1701"/>
        <w:jc w:val="both"/>
        <w:rPr>
          <w:rFonts w:ascii="Arial" w:hAnsi="Arial" w:cs="Arial"/>
          <w:sz w:val="20"/>
          <w:szCs w:val="20"/>
        </w:rPr>
      </w:pPr>
    </w:p>
    <w:p w:rsidR="00134EAB" w:rsidRPr="0034692D" w:rsidRDefault="00134EAB" w:rsidP="00682C37">
      <w:pPr>
        <w:pStyle w:val="Prrafodelista"/>
        <w:numPr>
          <w:ilvl w:val="0"/>
          <w:numId w:val="193"/>
        </w:numPr>
        <w:spacing w:line="276" w:lineRule="auto"/>
        <w:ind w:left="2127" w:hanging="426"/>
        <w:jc w:val="both"/>
        <w:rPr>
          <w:rFonts w:ascii="Arial" w:hAnsi="Arial" w:cs="Arial"/>
          <w:sz w:val="20"/>
          <w:szCs w:val="20"/>
        </w:rPr>
      </w:pPr>
      <w:r w:rsidRPr="0034692D">
        <w:rPr>
          <w:rFonts w:ascii="Arial" w:hAnsi="Arial" w:cs="Arial"/>
          <w:sz w:val="20"/>
          <w:szCs w:val="20"/>
        </w:rPr>
        <w:t>Ser servidor público adscrito a la Dirección con perfil técnico de DRO o Corresponsable;</w:t>
      </w:r>
      <w:r w:rsidRPr="0034692D">
        <w:rPr>
          <w:rFonts w:ascii="Arial" w:hAnsi="Arial" w:cs="Arial"/>
          <w:sz w:val="20"/>
          <w:szCs w:val="20"/>
        </w:rPr>
        <w:tab/>
      </w:r>
      <w:r w:rsidRPr="0034692D">
        <w:rPr>
          <w:rFonts w:ascii="Arial" w:hAnsi="Arial" w:cs="Arial"/>
          <w:sz w:val="20"/>
          <w:szCs w:val="20"/>
        </w:rPr>
        <w:tab/>
      </w:r>
    </w:p>
    <w:p w:rsidR="00134EAB" w:rsidRPr="0034692D" w:rsidRDefault="00134EAB" w:rsidP="00EF6480">
      <w:pPr>
        <w:pStyle w:val="Prrafodelista"/>
        <w:spacing w:line="276" w:lineRule="auto"/>
        <w:ind w:left="1701"/>
        <w:jc w:val="both"/>
        <w:rPr>
          <w:rFonts w:ascii="Arial" w:hAnsi="Arial" w:cs="Arial"/>
          <w:sz w:val="20"/>
          <w:szCs w:val="20"/>
        </w:rPr>
      </w:pPr>
    </w:p>
    <w:p w:rsidR="000C4F21" w:rsidRPr="0034692D" w:rsidRDefault="00134EAB" w:rsidP="00682C37">
      <w:pPr>
        <w:pStyle w:val="Prrafodelista"/>
        <w:numPr>
          <w:ilvl w:val="0"/>
          <w:numId w:val="193"/>
        </w:numPr>
        <w:spacing w:line="276" w:lineRule="auto"/>
        <w:ind w:left="2127" w:hanging="426"/>
        <w:jc w:val="both"/>
        <w:rPr>
          <w:rFonts w:ascii="Arial" w:hAnsi="Arial" w:cs="Arial"/>
          <w:sz w:val="20"/>
          <w:szCs w:val="20"/>
        </w:rPr>
      </w:pPr>
      <w:r w:rsidRPr="0034692D">
        <w:rPr>
          <w:rFonts w:ascii="Arial" w:hAnsi="Arial" w:cs="Arial"/>
          <w:sz w:val="20"/>
          <w:szCs w:val="20"/>
        </w:rPr>
        <w:t xml:space="preserve">Ser designado por el Presidente de la CAADROC en la </w:t>
      </w:r>
      <w:r w:rsidR="007241E8">
        <w:rPr>
          <w:rFonts w:ascii="Arial" w:hAnsi="Arial" w:cs="Arial"/>
          <w:sz w:val="20"/>
          <w:szCs w:val="20"/>
        </w:rPr>
        <w:t>segunda</w:t>
      </w:r>
      <w:r w:rsidRPr="0034692D">
        <w:rPr>
          <w:rFonts w:ascii="Arial" w:hAnsi="Arial" w:cs="Arial"/>
          <w:sz w:val="20"/>
          <w:szCs w:val="20"/>
        </w:rPr>
        <w:t xml:space="preserve"> </w:t>
      </w:r>
      <w:r w:rsidR="00AE0344" w:rsidRPr="0034692D">
        <w:rPr>
          <w:rFonts w:ascii="Arial" w:hAnsi="Arial" w:cs="Arial"/>
          <w:sz w:val="20"/>
          <w:szCs w:val="20"/>
        </w:rPr>
        <w:t>sesión</w:t>
      </w:r>
      <w:r w:rsidR="00F4283F" w:rsidRPr="0034692D">
        <w:rPr>
          <w:rFonts w:ascii="Arial" w:hAnsi="Arial" w:cs="Arial"/>
          <w:sz w:val="20"/>
          <w:szCs w:val="20"/>
        </w:rPr>
        <w:t xml:space="preserve"> del mes de o</w:t>
      </w:r>
      <w:r w:rsidRPr="0034692D">
        <w:rPr>
          <w:rFonts w:ascii="Arial" w:hAnsi="Arial" w:cs="Arial"/>
          <w:sz w:val="20"/>
          <w:szCs w:val="20"/>
        </w:rPr>
        <w:t>ctubre;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C4F21" w:rsidRPr="0034692D" w:rsidRDefault="000C4F21" w:rsidP="00EF6480">
      <w:pPr>
        <w:spacing w:line="276" w:lineRule="auto"/>
        <w:ind w:left="1701"/>
        <w:jc w:val="both"/>
        <w:rPr>
          <w:rFonts w:ascii="Arial" w:hAnsi="Arial" w:cs="Arial"/>
          <w:sz w:val="20"/>
          <w:szCs w:val="20"/>
        </w:rPr>
      </w:pPr>
    </w:p>
    <w:p w:rsidR="00134EAB" w:rsidRPr="0034692D" w:rsidRDefault="000C4F21" w:rsidP="00682C37">
      <w:pPr>
        <w:pStyle w:val="Prrafodelista"/>
        <w:numPr>
          <w:ilvl w:val="0"/>
          <w:numId w:val="193"/>
        </w:numPr>
        <w:spacing w:line="276" w:lineRule="auto"/>
        <w:ind w:left="1701" w:firstLine="0"/>
        <w:jc w:val="both"/>
        <w:rPr>
          <w:rFonts w:ascii="Arial" w:hAnsi="Arial" w:cs="Arial"/>
          <w:sz w:val="20"/>
          <w:szCs w:val="20"/>
        </w:rPr>
      </w:pPr>
      <w:r w:rsidRPr="0034692D">
        <w:rPr>
          <w:rFonts w:ascii="Arial" w:hAnsi="Arial" w:cs="Arial"/>
          <w:sz w:val="20"/>
          <w:szCs w:val="20"/>
        </w:rPr>
        <w:t>Permanecerá en dicho cargo durante el periodo de l</w:t>
      </w:r>
      <w:r w:rsidR="00FA751D" w:rsidRPr="0034692D">
        <w:rPr>
          <w:rFonts w:ascii="Arial" w:hAnsi="Arial" w:cs="Arial"/>
          <w:sz w:val="20"/>
          <w:szCs w:val="20"/>
        </w:rPr>
        <w:t>a administración municipal.</w:t>
      </w:r>
    </w:p>
    <w:p w:rsidR="000C4F21" w:rsidRPr="0034692D" w:rsidRDefault="000C4F21" w:rsidP="00EF6480">
      <w:pPr>
        <w:spacing w:line="276" w:lineRule="auto"/>
        <w:jc w:val="both"/>
        <w:rPr>
          <w:rFonts w:ascii="Arial" w:hAnsi="Arial" w:cs="Arial"/>
          <w:sz w:val="20"/>
          <w:szCs w:val="20"/>
        </w:rPr>
      </w:pPr>
    </w:p>
    <w:p w:rsidR="00134EAB" w:rsidRPr="0034692D" w:rsidRDefault="00EE125E" w:rsidP="00EF6480">
      <w:pPr>
        <w:pStyle w:val="Prrafodelista"/>
        <w:numPr>
          <w:ilvl w:val="0"/>
          <w:numId w:val="17"/>
        </w:numPr>
        <w:spacing w:line="276" w:lineRule="auto"/>
        <w:ind w:left="1701" w:hanging="633"/>
        <w:jc w:val="both"/>
        <w:rPr>
          <w:rFonts w:ascii="Arial" w:hAnsi="Arial" w:cs="Arial"/>
          <w:sz w:val="20"/>
          <w:szCs w:val="20"/>
        </w:rPr>
      </w:pPr>
      <w:r w:rsidRPr="0034692D">
        <w:rPr>
          <w:rFonts w:ascii="Arial" w:hAnsi="Arial" w:cs="Arial"/>
          <w:sz w:val="20"/>
          <w:szCs w:val="20"/>
        </w:rPr>
        <w:t>Los miembros de la CAADROC no podrán formar parte de</w:t>
      </w:r>
      <w:r w:rsidR="00FA751D" w:rsidRPr="0034692D">
        <w:rPr>
          <w:rFonts w:ascii="Arial" w:hAnsi="Arial" w:cs="Arial"/>
          <w:sz w:val="20"/>
          <w:szCs w:val="20"/>
        </w:rPr>
        <w:t xml:space="preserve"> los comités técnicos y de apoyo;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34EAB" w:rsidRPr="0034692D" w:rsidRDefault="00134EAB" w:rsidP="00EF6480">
      <w:pPr>
        <w:spacing w:line="276" w:lineRule="auto"/>
        <w:jc w:val="both"/>
        <w:rPr>
          <w:rFonts w:ascii="Arial" w:hAnsi="Arial" w:cs="Arial"/>
          <w:sz w:val="20"/>
          <w:szCs w:val="20"/>
        </w:rPr>
      </w:pPr>
    </w:p>
    <w:p w:rsidR="00134EAB" w:rsidRPr="0034692D" w:rsidRDefault="00E329F9" w:rsidP="00EF6480">
      <w:pPr>
        <w:pStyle w:val="Prrafodelista"/>
        <w:numPr>
          <w:ilvl w:val="0"/>
          <w:numId w:val="17"/>
        </w:numPr>
        <w:spacing w:line="276" w:lineRule="auto"/>
        <w:ind w:left="1701" w:hanging="633"/>
        <w:jc w:val="both"/>
        <w:rPr>
          <w:rFonts w:ascii="Arial" w:hAnsi="Arial" w:cs="Arial"/>
          <w:sz w:val="20"/>
          <w:szCs w:val="20"/>
        </w:rPr>
      </w:pPr>
      <w:r w:rsidRPr="0034692D">
        <w:rPr>
          <w:rFonts w:ascii="Arial" w:hAnsi="Arial" w:cs="Arial"/>
          <w:sz w:val="20"/>
          <w:szCs w:val="20"/>
        </w:rPr>
        <w:t>Las sesiones de la CAAD</w:t>
      </w:r>
      <w:r w:rsidR="00EE125E" w:rsidRPr="0034692D">
        <w:rPr>
          <w:rFonts w:ascii="Arial" w:hAnsi="Arial" w:cs="Arial"/>
          <w:sz w:val="20"/>
          <w:szCs w:val="20"/>
        </w:rPr>
        <w:t>ROC serán válidas cuando asistan por lo menos el cincuenta por ciento más uno de los representantes de las instituciones mencionadas, siendo obligatorias las decisiones que se tomen en dichas sesiones para los miembros au</w:t>
      </w:r>
      <w:r w:rsidR="00FA751D" w:rsidRPr="0034692D">
        <w:rPr>
          <w:rFonts w:ascii="Arial" w:hAnsi="Arial" w:cs="Arial"/>
          <w:sz w:val="20"/>
          <w:szCs w:val="20"/>
        </w:rPr>
        <w:t>sentes debidamente convocados;</w:t>
      </w:r>
      <w:r w:rsidR="007241E8">
        <w:rPr>
          <w:rFonts w:ascii="Arial" w:hAnsi="Arial" w:cs="Arial"/>
          <w:sz w:val="20"/>
          <w:szCs w:val="20"/>
        </w:rPr>
        <w:t xml:space="preserve"> y</w:t>
      </w:r>
    </w:p>
    <w:p w:rsidR="00134EAB" w:rsidRPr="0034692D" w:rsidRDefault="00134EAB" w:rsidP="00EF6480">
      <w:pPr>
        <w:spacing w:line="276" w:lineRule="auto"/>
        <w:jc w:val="both"/>
        <w:rPr>
          <w:rFonts w:ascii="Arial" w:hAnsi="Arial" w:cs="Arial"/>
          <w:sz w:val="20"/>
          <w:szCs w:val="20"/>
        </w:rPr>
      </w:pPr>
    </w:p>
    <w:p w:rsidR="00EE125E" w:rsidRPr="0034692D" w:rsidRDefault="00EE125E" w:rsidP="00EF6480">
      <w:pPr>
        <w:pStyle w:val="Prrafodelista"/>
        <w:numPr>
          <w:ilvl w:val="0"/>
          <w:numId w:val="17"/>
        </w:numPr>
        <w:spacing w:line="276" w:lineRule="auto"/>
        <w:ind w:left="1701" w:hanging="633"/>
        <w:jc w:val="both"/>
        <w:rPr>
          <w:rFonts w:ascii="Arial" w:hAnsi="Arial" w:cs="Arial"/>
          <w:sz w:val="20"/>
          <w:szCs w:val="20"/>
        </w:rPr>
      </w:pPr>
      <w:r w:rsidRPr="0034692D">
        <w:rPr>
          <w:rFonts w:ascii="Arial" w:hAnsi="Arial" w:cs="Arial"/>
          <w:sz w:val="20"/>
          <w:szCs w:val="20"/>
        </w:rPr>
        <w:lastRenderedPageBreak/>
        <w:t>La Dirección crear</w:t>
      </w:r>
      <w:r w:rsidR="00D6463B" w:rsidRPr="0034692D">
        <w:rPr>
          <w:rFonts w:ascii="Arial" w:hAnsi="Arial" w:cs="Arial"/>
          <w:sz w:val="20"/>
          <w:szCs w:val="20"/>
        </w:rPr>
        <w:t>á y administrará</w:t>
      </w:r>
      <w:r w:rsidRPr="0034692D">
        <w:rPr>
          <w:rFonts w:ascii="Arial" w:hAnsi="Arial" w:cs="Arial"/>
          <w:sz w:val="20"/>
          <w:szCs w:val="20"/>
        </w:rPr>
        <w:t xml:space="preserve"> el Pa</w:t>
      </w:r>
      <w:r w:rsidR="00FB0011" w:rsidRPr="0034692D">
        <w:rPr>
          <w:rFonts w:ascii="Arial" w:hAnsi="Arial" w:cs="Arial"/>
          <w:sz w:val="20"/>
          <w:szCs w:val="20"/>
        </w:rPr>
        <w:t>drón de DRO y Corresponsables, que se integrará</w:t>
      </w:r>
      <w:r w:rsidRPr="0034692D">
        <w:rPr>
          <w:rFonts w:ascii="Arial" w:hAnsi="Arial" w:cs="Arial"/>
          <w:sz w:val="20"/>
          <w:szCs w:val="20"/>
        </w:rPr>
        <w:t xml:space="preserve"> por:</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125E" w:rsidRPr="0034692D" w:rsidRDefault="00EE125E"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EE125E" w:rsidRPr="00FD396D" w:rsidRDefault="00D6463B" w:rsidP="00682C37">
      <w:pPr>
        <w:pStyle w:val="Prrafodelista"/>
        <w:numPr>
          <w:ilvl w:val="0"/>
          <w:numId w:val="194"/>
        </w:numPr>
        <w:spacing w:line="276" w:lineRule="auto"/>
        <w:ind w:left="1701" w:firstLine="0"/>
        <w:jc w:val="both"/>
        <w:rPr>
          <w:rFonts w:ascii="Arial" w:hAnsi="Arial" w:cs="Arial"/>
          <w:sz w:val="20"/>
          <w:szCs w:val="20"/>
        </w:rPr>
      </w:pPr>
      <w:r w:rsidRPr="00FD396D">
        <w:rPr>
          <w:rFonts w:ascii="Arial" w:hAnsi="Arial" w:cs="Arial"/>
          <w:sz w:val="20"/>
          <w:szCs w:val="20"/>
        </w:rPr>
        <w:t>Nú</w:t>
      </w:r>
      <w:r w:rsidR="00EE125E" w:rsidRPr="00FD396D">
        <w:rPr>
          <w:rFonts w:ascii="Arial" w:hAnsi="Arial" w:cs="Arial"/>
          <w:sz w:val="20"/>
          <w:szCs w:val="20"/>
        </w:rPr>
        <w:t>mero de Registro</w:t>
      </w:r>
      <w:r w:rsidR="00EE125E" w:rsidRPr="00FD396D">
        <w:rPr>
          <w:rFonts w:ascii="Arial" w:hAnsi="Arial" w:cs="Arial"/>
          <w:sz w:val="20"/>
          <w:szCs w:val="20"/>
        </w:rPr>
        <w:tab/>
      </w:r>
      <w:r w:rsidR="00EE125E" w:rsidRPr="00FD396D">
        <w:rPr>
          <w:rFonts w:ascii="Arial" w:hAnsi="Arial" w:cs="Arial"/>
          <w:sz w:val="20"/>
          <w:szCs w:val="20"/>
        </w:rPr>
        <w:tab/>
      </w:r>
      <w:r w:rsidR="00EE125E" w:rsidRPr="00FD396D">
        <w:rPr>
          <w:rFonts w:ascii="Arial" w:hAnsi="Arial" w:cs="Arial"/>
          <w:sz w:val="20"/>
          <w:szCs w:val="20"/>
        </w:rPr>
        <w:tab/>
      </w:r>
      <w:r w:rsidR="00EE125E" w:rsidRPr="00FD396D">
        <w:rPr>
          <w:rFonts w:ascii="Arial" w:hAnsi="Arial" w:cs="Arial"/>
          <w:sz w:val="20"/>
          <w:szCs w:val="20"/>
        </w:rPr>
        <w:tab/>
      </w:r>
    </w:p>
    <w:p w:rsidR="00EE125E" w:rsidRPr="00FD396D" w:rsidRDefault="00EE125E" w:rsidP="00682C37">
      <w:pPr>
        <w:pStyle w:val="Prrafodelista"/>
        <w:numPr>
          <w:ilvl w:val="0"/>
          <w:numId w:val="194"/>
        </w:numPr>
        <w:spacing w:line="276" w:lineRule="auto"/>
        <w:ind w:left="1701" w:firstLine="0"/>
        <w:jc w:val="both"/>
        <w:rPr>
          <w:rFonts w:ascii="Arial" w:hAnsi="Arial" w:cs="Arial"/>
          <w:sz w:val="20"/>
          <w:szCs w:val="20"/>
        </w:rPr>
      </w:pPr>
      <w:r w:rsidRPr="00FD396D">
        <w:rPr>
          <w:rFonts w:ascii="Arial" w:hAnsi="Arial" w:cs="Arial"/>
          <w:sz w:val="20"/>
          <w:szCs w:val="20"/>
        </w:rPr>
        <w:t>Datos Generales</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p>
    <w:p w:rsidR="00EE125E" w:rsidRPr="00FD396D" w:rsidRDefault="00EE125E" w:rsidP="00682C37">
      <w:pPr>
        <w:pStyle w:val="Prrafodelista"/>
        <w:numPr>
          <w:ilvl w:val="0"/>
          <w:numId w:val="194"/>
        </w:numPr>
        <w:spacing w:line="276" w:lineRule="auto"/>
        <w:ind w:left="1701" w:firstLine="0"/>
        <w:jc w:val="both"/>
        <w:rPr>
          <w:rFonts w:ascii="Arial" w:hAnsi="Arial" w:cs="Arial"/>
          <w:sz w:val="20"/>
          <w:szCs w:val="20"/>
        </w:rPr>
      </w:pPr>
      <w:r w:rsidRPr="00FD396D">
        <w:rPr>
          <w:rFonts w:ascii="Arial" w:hAnsi="Arial" w:cs="Arial"/>
          <w:sz w:val="20"/>
          <w:szCs w:val="20"/>
        </w:rPr>
        <w:t>Historial de Licencias</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p>
    <w:p w:rsidR="00EE125E" w:rsidRPr="00FD396D" w:rsidRDefault="0089221A" w:rsidP="00682C37">
      <w:pPr>
        <w:pStyle w:val="Prrafodelista"/>
        <w:numPr>
          <w:ilvl w:val="0"/>
          <w:numId w:val="194"/>
        </w:numPr>
        <w:spacing w:line="276" w:lineRule="auto"/>
        <w:ind w:left="1701" w:firstLine="0"/>
        <w:jc w:val="both"/>
        <w:rPr>
          <w:rFonts w:ascii="Arial" w:hAnsi="Arial" w:cs="Arial"/>
          <w:sz w:val="20"/>
          <w:szCs w:val="20"/>
        </w:rPr>
      </w:pPr>
      <w:r w:rsidRPr="00FD396D">
        <w:rPr>
          <w:rFonts w:ascii="Arial" w:hAnsi="Arial" w:cs="Arial"/>
          <w:sz w:val="20"/>
          <w:szCs w:val="20"/>
        </w:rPr>
        <w:t>Licencias V</w:t>
      </w:r>
      <w:r w:rsidR="00EE125E" w:rsidRPr="00FD396D">
        <w:rPr>
          <w:rFonts w:ascii="Arial" w:hAnsi="Arial" w:cs="Arial"/>
          <w:sz w:val="20"/>
          <w:szCs w:val="20"/>
        </w:rPr>
        <w:t>igentes</w:t>
      </w:r>
      <w:r w:rsidR="00EE125E" w:rsidRPr="00FD396D">
        <w:rPr>
          <w:rFonts w:ascii="Arial" w:hAnsi="Arial" w:cs="Arial"/>
          <w:sz w:val="20"/>
          <w:szCs w:val="20"/>
        </w:rPr>
        <w:tab/>
      </w:r>
      <w:r w:rsidR="00EE125E" w:rsidRPr="00FD396D">
        <w:rPr>
          <w:rFonts w:ascii="Arial" w:hAnsi="Arial" w:cs="Arial"/>
          <w:sz w:val="20"/>
          <w:szCs w:val="20"/>
        </w:rPr>
        <w:tab/>
      </w:r>
      <w:r w:rsidR="00EE125E" w:rsidRPr="00FD396D">
        <w:rPr>
          <w:rFonts w:ascii="Arial" w:hAnsi="Arial" w:cs="Arial"/>
          <w:sz w:val="20"/>
          <w:szCs w:val="20"/>
        </w:rPr>
        <w:tab/>
      </w:r>
      <w:r w:rsidR="00EE125E" w:rsidRPr="00FD396D">
        <w:rPr>
          <w:rFonts w:ascii="Arial" w:hAnsi="Arial" w:cs="Arial"/>
          <w:sz w:val="20"/>
          <w:szCs w:val="20"/>
        </w:rPr>
        <w:tab/>
      </w:r>
    </w:p>
    <w:p w:rsidR="00EE125E" w:rsidRPr="00FD396D" w:rsidRDefault="00EE125E" w:rsidP="00682C37">
      <w:pPr>
        <w:pStyle w:val="Prrafodelista"/>
        <w:numPr>
          <w:ilvl w:val="0"/>
          <w:numId w:val="194"/>
        </w:numPr>
        <w:spacing w:line="276" w:lineRule="auto"/>
        <w:ind w:left="1701" w:firstLine="0"/>
        <w:jc w:val="both"/>
        <w:rPr>
          <w:rFonts w:ascii="Arial" w:hAnsi="Arial" w:cs="Arial"/>
          <w:sz w:val="20"/>
          <w:szCs w:val="20"/>
        </w:rPr>
      </w:pPr>
      <w:r w:rsidRPr="00FD396D">
        <w:rPr>
          <w:rFonts w:ascii="Arial" w:hAnsi="Arial" w:cs="Arial"/>
          <w:sz w:val="20"/>
          <w:szCs w:val="20"/>
        </w:rPr>
        <w:t>Registro de sanciones impuestas por incumplimiento.</w:t>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r w:rsidRPr="00FD396D">
        <w:rPr>
          <w:rFonts w:ascii="Arial" w:hAnsi="Arial" w:cs="Arial"/>
          <w:sz w:val="20"/>
          <w:szCs w:val="20"/>
        </w:rPr>
        <w:tab/>
      </w:r>
    </w:p>
    <w:p w:rsidR="00FD396D" w:rsidRDefault="00FD396D" w:rsidP="00EF6480">
      <w:pPr>
        <w:spacing w:line="276" w:lineRule="auto"/>
        <w:jc w:val="both"/>
        <w:rPr>
          <w:rFonts w:ascii="Arial" w:hAnsi="Arial" w:cs="Arial"/>
          <w:sz w:val="20"/>
          <w:szCs w:val="20"/>
        </w:rPr>
      </w:pPr>
    </w:p>
    <w:p w:rsidR="00AE0344" w:rsidRPr="0034692D" w:rsidRDefault="00D6463B" w:rsidP="00EF6480">
      <w:pPr>
        <w:spacing w:line="276" w:lineRule="auto"/>
        <w:jc w:val="both"/>
        <w:rPr>
          <w:rFonts w:ascii="Arial" w:hAnsi="Arial" w:cs="Arial"/>
          <w:sz w:val="20"/>
          <w:szCs w:val="20"/>
        </w:rPr>
      </w:pPr>
      <w:r w:rsidRPr="0034692D">
        <w:rPr>
          <w:rFonts w:ascii="Arial" w:hAnsi="Arial" w:cs="Arial"/>
          <w:sz w:val="20"/>
          <w:szCs w:val="20"/>
        </w:rPr>
        <w:t>La Dirección garantizará</w:t>
      </w:r>
      <w:r w:rsidR="00EE125E" w:rsidRPr="0034692D">
        <w:rPr>
          <w:rFonts w:ascii="Arial" w:hAnsi="Arial" w:cs="Arial"/>
          <w:sz w:val="20"/>
          <w:szCs w:val="20"/>
        </w:rPr>
        <w:t xml:space="preserve"> la </w:t>
      </w:r>
      <w:r w:rsidR="00FD2C98">
        <w:rPr>
          <w:rFonts w:ascii="Arial" w:hAnsi="Arial" w:cs="Arial"/>
          <w:sz w:val="20"/>
          <w:szCs w:val="20"/>
        </w:rPr>
        <w:t>pu</w:t>
      </w:r>
      <w:r w:rsidR="0014636E">
        <w:rPr>
          <w:rFonts w:ascii="Arial" w:hAnsi="Arial" w:cs="Arial"/>
          <w:sz w:val="20"/>
          <w:szCs w:val="20"/>
        </w:rPr>
        <w:t>blica</w:t>
      </w:r>
      <w:r w:rsidR="00EE125E" w:rsidRPr="0034692D">
        <w:rPr>
          <w:rFonts w:ascii="Arial" w:hAnsi="Arial" w:cs="Arial"/>
          <w:sz w:val="20"/>
          <w:szCs w:val="20"/>
        </w:rPr>
        <w:t>ción del padrón de DRO y Corresponsables en los términos de la Ley Federal de Transparen</w:t>
      </w:r>
      <w:r w:rsidR="00FB0011" w:rsidRPr="0034692D">
        <w:rPr>
          <w:rFonts w:ascii="Arial" w:hAnsi="Arial" w:cs="Arial"/>
          <w:sz w:val="20"/>
          <w:szCs w:val="20"/>
        </w:rPr>
        <w:t>cia y Acceso a la I</w:t>
      </w:r>
      <w:r w:rsidRPr="0034692D">
        <w:rPr>
          <w:rFonts w:ascii="Arial" w:hAnsi="Arial" w:cs="Arial"/>
          <w:sz w:val="20"/>
          <w:szCs w:val="20"/>
        </w:rPr>
        <w:t>nformación Pú</w:t>
      </w:r>
      <w:r w:rsidR="00EE125E" w:rsidRPr="0034692D">
        <w:rPr>
          <w:rFonts w:ascii="Arial" w:hAnsi="Arial" w:cs="Arial"/>
          <w:sz w:val="20"/>
          <w:szCs w:val="20"/>
        </w:rPr>
        <w:t>blica</w:t>
      </w:r>
      <w:r w:rsidRPr="0034692D">
        <w:rPr>
          <w:rFonts w:ascii="Arial" w:hAnsi="Arial" w:cs="Arial"/>
          <w:sz w:val="20"/>
          <w:szCs w:val="20"/>
        </w:rPr>
        <w:t xml:space="preserve">. </w:t>
      </w:r>
      <w:r w:rsidR="00EE125E" w:rsidRPr="0034692D">
        <w:rPr>
          <w:rFonts w:ascii="Arial" w:hAnsi="Arial" w:cs="Arial"/>
          <w:sz w:val="20"/>
          <w:szCs w:val="20"/>
        </w:rPr>
        <w:tab/>
      </w:r>
      <w:r w:rsidR="00EE125E" w:rsidRPr="0034692D">
        <w:rPr>
          <w:rFonts w:ascii="Arial" w:hAnsi="Arial" w:cs="Arial"/>
          <w:sz w:val="20"/>
          <w:szCs w:val="20"/>
        </w:rPr>
        <w:tab/>
      </w:r>
    </w:p>
    <w:p w:rsidR="00AE0344" w:rsidRPr="0034692D" w:rsidRDefault="00AE0344" w:rsidP="00EF6480">
      <w:pPr>
        <w:spacing w:line="276" w:lineRule="auto"/>
        <w:jc w:val="both"/>
        <w:rPr>
          <w:rFonts w:ascii="Arial" w:hAnsi="Arial" w:cs="Arial"/>
          <w:sz w:val="20"/>
          <w:szCs w:val="20"/>
        </w:rPr>
      </w:pPr>
    </w:p>
    <w:p w:rsidR="00AE0344" w:rsidRPr="0034692D" w:rsidRDefault="00AE0344" w:rsidP="00EF6480">
      <w:pPr>
        <w:spacing w:line="276" w:lineRule="auto"/>
        <w:jc w:val="both"/>
        <w:rPr>
          <w:rFonts w:ascii="Arial" w:hAnsi="Arial" w:cs="Arial"/>
          <w:sz w:val="20"/>
          <w:szCs w:val="20"/>
        </w:rPr>
      </w:pPr>
      <w:r w:rsidRPr="0034692D">
        <w:rPr>
          <w:rFonts w:ascii="Arial" w:hAnsi="Arial" w:cs="Arial"/>
          <w:b/>
          <w:sz w:val="20"/>
          <w:szCs w:val="20"/>
        </w:rPr>
        <w:t>Artículo 6</w:t>
      </w:r>
      <w:r w:rsidR="00A73448">
        <w:rPr>
          <w:rFonts w:ascii="Arial" w:hAnsi="Arial" w:cs="Arial"/>
          <w:b/>
          <w:sz w:val="20"/>
          <w:szCs w:val="20"/>
        </w:rPr>
        <w:t>87</w:t>
      </w:r>
      <w:r w:rsidRPr="0034692D">
        <w:rPr>
          <w:rFonts w:ascii="Arial" w:hAnsi="Arial" w:cs="Arial"/>
          <w:b/>
          <w:sz w:val="20"/>
          <w:szCs w:val="20"/>
        </w:rPr>
        <w:t xml:space="preserve">.- </w:t>
      </w:r>
      <w:r w:rsidRPr="0034692D">
        <w:rPr>
          <w:rFonts w:ascii="Arial" w:hAnsi="Arial" w:cs="Arial"/>
          <w:sz w:val="20"/>
          <w:szCs w:val="20"/>
        </w:rPr>
        <w:t>La CAADROC tiene las siguientes atribuciones:</w:t>
      </w:r>
      <w:r w:rsidRPr="0034692D">
        <w:rPr>
          <w:rFonts w:ascii="Arial" w:hAnsi="Arial" w:cs="Arial"/>
          <w:sz w:val="20"/>
          <w:szCs w:val="20"/>
        </w:rPr>
        <w:tab/>
      </w:r>
    </w:p>
    <w:p w:rsidR="00AE0344" w:rsidRPr="0034692D" w:rsidRDefault="00AE034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 xml:space="preserve">Conocer las solicitudes de </w:t>
      </w:r>
      <w:r w:rsidR="00FD396D">
        <w:rPr>
          <w:rFonts w:ascii="Arial" w:hAnsi="Arial" w:cs="Arial"/>
          <w:sz w:val="20"/>
          <w:szCs w:val="20"/>
        </w:rPr>
        <w:t xml:space="preserve">las y </w:t>
      </w:r>
      <w:r w:rsidRPr="0034692D">
        <w:rPr>
          <w:rFonts w:ascii="Arial" w:hAnsi="Arial" w:cs="Arial"/>
          <w:sz w:val="20"/>
          <w:szCs w:val="20"/>
        </w:rPr>
        <w:t>los aspirantes a obtener o refrendar el registro como DRO o Corresponsable;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spacing w:line="276" w:lineRule="auto"/>
        <w:ind w:left="708" w:firstLine="2840"/>
        <w:jc w:val="both"/>
        <w:rPr>
          <w:rFonts w:ascii="Arial" w:hAnsi="Arial" w:cs="Arial"/>
          <w:sz w:val="20"/>
          <w:szCs w:val="20"/>
        </w:rPr>
      </w:pPr>
    </w:p>
    <w:p w:rsidR="00AE0344"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 xml:space="preserve">Validar  el  dictamen emitido por el comité técnico de apoyo sobre el cumplimiento de los requisitos señalados en el presente </w:t>
      </w:r>
      <w:r w:rsidR="007241E8">
        <w:rPr>
          <w:rFonts w:ascii="Arial" w:hAnsi="Arial" w:cs="Arial"/>
          <w:sz w:val="20"/>
          <w:szCs w:val="20"/>
        </w:rPr>
        <w:t>título</w:t>
      </w:r>
      <w:r w:rsidRPr="0034692D">
        <w:rPr>
          <w:rFonts w:ascii="Arial" w:hAnsi="Arial" w:cs="Arial"/>
          <w:sz w:val="20"/>
          <w:szCs w:val="20"/>
        </w:rPr>
        <w:t xml:space="preserve"> y aprobar el otorgamiento de su registro</w:t>
      </w:r>
      <w:r w:rsidR="00D6463B"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Conocer el registro de las licencias de construcción concedidas a cada DRO y Corresponsable;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spacing w:line="276" w:lineRule="auto"/>
        <w:ind w:left="708" w:firstLine="2840"/>
        <w:jc w:val="both"/>
        <w:rPr>
          <w:rFonts w:ascii="Arial" w:hAnsi="Arial" w:cs="Arial"/>
          <w:sz w:val="20"/>
          <w:szCs w:val="20"/>
        </w:rPr>
      </w:pPr>
    </w:p>
    <w:p w:rsidR="00AE0344" w:rsidRPr="0034692D" w:rsidRDefault="00FB1A96"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 xml:space="preserve">Emitir opinión </w:t>
      </w:r>
      <w:r w:rsidR="00AE0344" w:rsidRPr="0034692D">
        <w:rPr>
          <w:rFonts w:ascii="Arial" w:hAnsi="Arial" w:cs="Arial"/>
          <w:sz w:val="20"/>
          <w:szCs w:val="20"/>
        </w:rPr>
        <w:t xml:space="preserve"> sobre la actuación de </w:t>
      </w:r>
      <w:r w:rsidR="00FD396D">
        <w:rPr>
          <w:rFonts w:ascii="Arial" w:hAnsi="Arial" w:cs="Arial"/>
          <w:sz w:val="20"/>
          <w:szCs w:val="20"/>
        </w:rPr>
        <w:t>las/</w:t>
      </w:r>
      <w:r w:rsidR="00AE0344" w:rsidRPr="0034692D">
        <w:rPr>
          <w:rFonts w:ascii="Arial" w:hAnsi="Arial" w:cs="Arial"/>
          <w:sz w:val="20"/>
          <w:szCs w:val="20"/>
        </w:rPr>
        <w:t>los DRO y Corresponsables, dentro del procedimiento para la determinación de infracciones cometidas en obras</w:t>
      </w:r>
      <w:r w:rsidR="00D6463B" w:rsidRPr="0034692D">
        <w:rPr>
          <w:rFonts w:ascii="Arial" w:hAnsi="Arial" w:cs="Arial"/>
          <w:sz w:val="20"/>
          <w:szCs w:val="20"/>
        </w:rPr>
        <w:t xml:space="preserve"> establecido en el presente Capí</w:t>
      </w:r>
      <w:r w:rsidR="00AE0344" w:rsidRPr="0034692D">
        <w:rPr>
          <w:rFonts w:ascii="Arial" w:hAnsi="Arial" w:cs="Arial"/>
          <w:sz w:val="20"/>
          <w:szCs w:val="20"/>
        </w:rPr>
        <w:t>tulo</w:t>
      </w:r>
      <w:r w:rsidR="00D6463B" w:rsidRPr="0034692D">
        <w:rPr>
          <w:rFonts w:ascii="Arial" w:hAnsi="Arial" w:cs="Arial"/>
          <w:sz w:val="20"/>
          <w:szCs w:val="20"/>
        </w:rPr>
        <w:t>;</w:t>
      </w:r>
      <w:r w:rsidR="00AE0344" w:rsidRPr="0034692D">
        <w:rPr>
          <w:rFonts w:ascii="Arial" w:hAnsi="Arial" w:cs="Arial"/>
          <w:sz w:val="20"/>
          <w:szCs w:val="20"/>
        </w:rPr>
        <w:tab/>
      </w:r>
      <w:r w:rsidR="00AE0344" w:rsidRPr="0034692D">
        <w:rPr>
          <w:rFonts w:ascii="Arial" w:hAnsi="Arial" w:cs="Arial"/>
          <w:sz w:val="20"/>
          <w:szCs w:val="20"/>
        </w:rPr>
        <w:tab/>
      </w:r>
      <w:r w:rsidR="00AE0344" w:rsidRPr="0034692D">
        <w:rPr>
          <w:rFonts w:ascii="Arial" w:hAnsi="Arial" w:cs="Arial"/>
          <w:sz w:val="20"/>
          <w:szCs w:val="20"/>
        </w:rPr>
        <w:tab/>
      </w:r>
      <w:r w:rsidR="00AE0344" w:rsidRPr="0034692D">
        <w:rPr>
          <w:rFonts w:ascii="Arial" w:hAnsi="Arial" w:cs="Arial"/>
          <w:sz w:val="20"/>
          <w:szCs w:val="20"/>
        </w:rPr>
        <w:tab/>
      </w:r>
    </w:p>
    <w:p w:rsidR="00AE0344" w:rsidRPr="0034692D" w:rsidRDefault="00AE0344" w:rsidP="00EF6480">
      <w:pPr>
        <w:spacing w:line="276" w:lineRule="auto"/>
        <w:ind w:left="708" w:firstLine="2840"/>
        <w:jc w:val="both"/>
        <w:rPr>
          <w:rFonts w:ascii="Arial" w:hAnsi="Arial" w:cs="Arial"/>
          <w:sz w:val="20"/>
          <w:szCs w:val="20"/>
        </w:rPr>
      </w:pPr>
    </w:p>
    <w:p w:rsidR="00B042A7" w:rsidRPr="0034692D" w:rsidRDefault="00FB0011"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Vigilar</w:t>
      </w:r>
      <w:r w:rsidR="00AE0344" w:rsidRPr="0034692D">
        <w:rPr>
          <w:rFonts w:ascii="Arial" w:hAnsi="Arial" w:cs="Arial"/>
          <w:sz w:val="20"/>
          <w:szCs w:val="20"/>
        </w:rPr>
        <w:t xml:space="preserve"> la actuación de </w:t>
      </w:r>
      <w:r w:rsidR="00FD396D">
        <w:rPr>
          <w:rFonts w:ascii="Arial" w:hAnsi="Arial" w:cs="Arial"/>
          <w:sz w:val="20"/>
          <w:szCs w:val="20"/>
        </w:rPr>
        <w:t>las/</w:t>
      </w:r>
      <w:r w:rsidR="00AE0344" w:rsidRPr="0034692D">
        <w:rPr>
          <w:rFonts w:ascii="Arial" w:hAnsi="Arial" w:cs="Arial"/>
          <w:sz w:val="20"/>
          <w:szCs w:val="20"/>
        </w:rPr>
        <w:t>los DRO durante el proceso de ejecución de las obras para las cuales haya sido extendida su responsiva, para lo cual se podrá auxiliar de las unidades a</w:t>
      </w:r>
      <w:r w:rsidR="00FB1A96" w:rsidRPr="0034692D">
        <w:rPr>
          <w:rFonts w:ascii="Arial" w:hAnsi="Arial" w:cs="Arial"/>
          <w:sz w:val="20"/>
          <w:szCs w:val="20"/>
        </w:rPr>
        <w:t>dministrativas del</w:t>
      </w:r>
      <w:r w:rsidR="008E6241" w:rsidRPr="0034692D">
        <w:rPr>
          <w:rFonts w:ascii="Arial" w:hAnsi="Arial" w:cs="Arial"/>
          <w:sz w:val="20"/>
          <w:szCs w:val="20"/>
        </w:rPr>
        <w:t xml:space="preserve"> H. Ayuntamiento</w:t>
      </w:r>
      <w:r w:rsidR="00AE0344" w:rsidRPr="0034692D">
        <w:rPr>
          <w:rFonts w:ascii="Arial" w:hAnsi="Arial" w:cs="Arial"/>
          <w:sz w:val="20"/>
          <w:szCs w:val="20"/>
        </w:rPr>
        <w:t xml:space="preserve"> en la materia;</w:t>
      </w:r>
      <w:r w:rsidR="00AE0344" w:rsidRPr="0034692D">
        <w:rPr>
          <w:rFonts w:ascii="Arial" w:hAnsi="Arial" w:cs="Arial"/>
          <w:sz w:val="20"/>
          <w:szCs w:val="20"/>
        </w:rPr>
        <w:tab/>
      </w:r>
    </w:p>
    <w:p w:rsidR="00AE0344" w:rsidRPr="0034692D" w:rsidRDefault="00AE034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Exponer sus consideraciones y propuestas en relación a todos aquell</w:t>
      </w:r>
      <w:r w:rsidR="00744385" w:rsidRPr="0034692D">
        <w:rPr>
          <w:rFonts w:ascii="Arial" w:hAnsi="Arial" w:cs="Arial"/>
          <w:sz w:val="20"/>
          <w:szCs w:val="20"/>
        </w:rPr>
        <w:t>os artículos previstos en este C</w:t>
      </w:r>
      <w:r w:rsidRPr="0034692D">
        <w:rPr>
          <w:rFonts w:ascii="Arial" w:hAnsi="Arial" w:cs="Arial"/>
          <w:sz w:val="20"/>
          <w:szCs w:val="20"/>
        </w:rPr>
        <w:t>apítulo;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344" w:rsidRPr="0034692D" w:rsidRDefault="00AE0344" w:rsidP="00EF6480">
      <w:pPr>
        <w:spacing w:line="276" w:lineRule="auto"/>
        <w:ind w:left="708" w:firstLine="2840"/>
        <w:jc w:val="both"/>
        <w:rPr>
          <w:rFonts w:ascii="Arial" w:hAnsi="Arial" w:cs="Arial"/>
          <w:sz w:val="20"/>
          <w:szCs w:val="20"/>
        </w:rPr>
      </w:pPr>
    </w:p>
    <w:p w:rsidR="004B7F24"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 xml:space="preserve">Promover cursos de </w:t>
      </w:r>
      <w:r w:rsidR="00AB10BD" w:rsidRPr="0034692D">
        <w:rPr>
          <w:rFonts w:ascii="Arial" w:hAnsi="Arial" w:cs="Arial"/>
          <w:sz w:val="20"/>
          <w:szCs w:val="20"/>
        </w:rPr>
        <w:t>capacitación</w:t>
      </w:r>
      <w:r w:rsidRPr="0034692D">
        <w:rPr>
          <w:rFonts w:ascii="Arial" w:hAnsi="Arial" w:cs="Arial"/>
          <w:sz w:val="20"/>
          <w:szCs w:val="20"/>
        </w:rPr>
        <w:t xml:space="preserve">, </w:t>
      </w:r>
      <w:r w:rsidR="00AB10BD" w:rsidRPr="0034692D">
        <w:rPr>
          <w:rFonts w:ascii="Arial" w:hAnsi="Arial" w:cs="Arial"/>
          <w:sz w:val="20"/>
          <w:szCs w:val="20"/>
        </w:rPr>
        <w:t>actualización</w:t>
      </w:r>
      <w:r w:rsidRPr="0034692D">
        <w:rPr>
          <w:rFonts w:ascii="Arial" w:hAnsi="Arial" w:cs="Arial"/>
          <w:sz w:val="20"/>
          <w:szCs w:val="20"/>
        </w:rPr>
        <w:t xml:space="preserve"> o de educación continua con organismos especializados o </w:t>
      </w:r>
      <w:r w:rsidR="00D6463B" w:rsidRPr="0034692D">
        <w:rPr>
          <w:rFonts w:ascii="Arial" w:hAnsi="Arial" w:cs="Arial"/>
          <w:sz w:val="20"/>
          <w:szCs w:val="20"/>
        </w:rPr>
        <w:t>instituciones de nivel superior;</w:t>
      </w:r>
      <w:r w:rsidRPr="0034692D">
        <w:rPr>
          <w:rFonts w:ascii="Arial" w:hAnsi="Arial" w:cs="Arial"/>
          <w:sz w:val="20"/>
          <w:szCs w:val="20"/>
        </w:rPr>
        <w:tab/>
      </w:r>
    </w:p>
    <w:p w:rsidR="00AE0344" w:rsidRPr="0034692D" w:rsidRDefault="00AE034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A799C"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Proponer a la Comisión las normas técnicas, manuales de procedimientos sobre procesos constructivos y lineamientos para el func</w:t>
      </w:r>
      <w:r w:rsidR="00CA799C" w:rsidRPr="0034692D">
        <w:rPr>
          <w:rFonts w:ascii="Arial" w:hAnsi="Arial" w:cs="Arial"/>
          <w:sz w:val="20"/>
          <w:szCs w:val="20"/>
        </w:rPr>
        <w:t>ionamiento de la misma CAADROC</w:t>
      </w:r>
      <w:r w:rsidR="00FB0011" w:rsidRPr="0034692D">
        <w:rPr>
          <w:rFonts w:ascii="Arial" w:hAnsi="Arial" w:cs="Arial"/>
          <w:sz w:val="20"/>
          <w:szCs w:val="20"/>
        </w:rPr>
        <w:t>,</w:t>
      </w:r>
      <w:r w:rsidR="00812943">
        <w:rPr>
          <w:rFonts w:ascii="Arial" w:hAnsi="Arial" w:cs="Arial"/>
          <w:sz w:val="20"/>
          <w:szCs w:val="20"/>
        </w:rPr>
        <w:t xml:space="preserve"> </w:t>
      </w:r>
      <w:r w:rsidR="00AB10BD" w:rsidRPr="0034692D">
        <w:rPr>
          <w:rFonts w:ascii="Arial" w:eastAsia="Times New Roman" w:hAnsi="Arial" w:cs="Arial"/>
          <w:color w:val="000000"/>
          <w:sz w:val="20"/>
          <w:szCs w:val="20"/>
        </w:rPr>
        <w:t>así</w:t>
      </w:r>
      <w:r w:rsidR="00CA799C" w:rsidRPr="0034692D">
        <w:rPr>
          <w:rFonts w:ascii="Arial" w:eastAsia="Times New Roman" w:hAnsi="Arial" w:cs="Arial"/>
          <w:color w:val="000000"/>
          <w:sz w:val="20"/>
          <w:szCs w:val="20"/>
        </w:rPr>
        <w:t xml:space="preserve"> como procedimientos para asegurar la </w:t>
      </w:r>
      <w:r w:rsidR="00AB10BD" w:rsidRPr="0034692D">
        <w:rPr>
          <w:rFonts w:ascii="Arial" w:eastAsia="Times New Roman" w:hAnsi="Arial" w:cs="Arial"/>
          <w:color w:val="000000"/>
          <w:sz w:val="20"/>
          <w:szCs w:val="20"/>
        </w:rPr>
        <w:t>actualización</w:t>
      </w:r>
      <w:r w:rsidR="00CA799C" w:rsidRPr="0034692D">
        <w:rPr>
          <w:rFonts w:ascii="Arial" w:eastAsia="Times New Roman" w:hAnsi="Arial" w:cs="Arial"/>
          <w:color w:val="000000"/>
          <w:sz w:val="20"/>
          <w:szCs w:val="20"/>
        </w:rPr>
        <w:t xml:space="preserve"> continua de los profesionales registrados</w:t>
      </w:r>
      <w:r w:rsidR="00FB0011" w:rsidRPr="0034692D">
        <w:rPr>
          <w:rFonts w:ascii="Arial" w:eastAsia="Times New Roman" w:hAnsi="Arial" w:cs="Arial"/>
          <w:color w:val="000000"/>
          <w:sz w:val="20"/>
          <w:szCs w:val="20"/>
        </w:rPr>
        <w:t>,</w:t>
      </w:r>
      <w:r w:rsidR="00CA799C" w:rsidRPr="0034692D">
        <w:rPr>
          <w:rFonts w:ascii="Arial" w:eastAsia="Times New Roman" w:hAnsi="Arial" w:cs="Arial"/>
          <w:color w:val="000000"/>
          <w:sz w:val="20"/>
          <w:szCs w:val="20"/>
        </w:rPr>
        <w:t xml:space="preserve"> y en su caso, los mecanismos de </w:t>
      </w:r>
      <w:r w:rsidR="00AB10BD" w:rsidRPr="0034692D">
        <w:rPr>
          <w:rFonts w:ascii="Arial" w:eastAsia="Times New Roman" w:hAnsi="Arial" w:cs="Arial"/>
          <w:color w:val="000000"/>
          <w:sz w:val="20"/>
          <w:szCs w:val="20"/>
        </w:rPr>
        <w:t>certificación</w:t>
      </w:r>
      <w:r w:rsidR="00D6463B" w:rsidRPr="0034692D">
        <w:rPr>
          <w:rFonts w:ascii="Arial" w:eastAsia="Times New Roman" w:hAnsi="Arial" w:cs="Arial"/>
          <w:color w:val="000000"/>
          <w:sz w:val="20"/>
          <w:szCs w:val="20"/>
        </w:rPr>
        <w:t>;</w:t>
      </w:r>
    </w:p>
    <w:p w:rsidR="00AE0344" w:rsidRPr="0034692D" w:rsidRDefault="00AE0344" w:rsidP="00EF6480">
      <w:pPr>
        <w:pStyle w:val="Prrafodelista"/>
        <w:spacing w:line="276" w:lineRule="auto"/>
        <w:ind w:left="142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6463B" w:rsidRPr="0034692D" w:rsidRDefault="00D6463B"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Crear Comités Técnicos</w:t>
      </w:r>
      <w:r w:rsidR="00FB0011" w:rsidRPr="0034692D">
        <w:rPr>
          <w:rFonts w:ascii="Arial" w:hAnsi="Arial" w:cs="Arial"/>
          <w:sz w:val="20"/>
          <w:szCs w:val="20"/>
        </w:rPr>
        <w:t xml:space="preserve"> y de Apoyo</w:t>
      </w:r>
      <w:r w:rsidR="00AE0344" w:rsidRPr="0034692D">
        <w:rPr>
          <w:rFonts w:ascii="Arial" w:hAnsi="Arial" w:cs="Arial"/>
          <w:sz w:val="20"/>
          <w:szCs w:val="20"/>
        </w:rPr>
        <w:t xml:space="preserve"> integrados por profesionales de reconocida experiencia y capacidad técnica, </w:t>
      </w:r>
      <w:r w:rsidR="00FB0011" w:rsidRPr="0034692D">
        <w:rPr>
          <w:rFonts w:ascii="Arial" w:hAnsi="Arial" w:cs="Arial"/>
          <w:sz w:val="20"/>
          <w:szCs w:val="20"/>
        </w:rPr>
        <w:t>propuestos por los Colegios de P</w:t>
      </w:r>
      <w:r w:rsidR="00AE0344" w:rsidRPr="0034692D">
        <w:rPr>
          <w:rFonts w:ascii="Arial" w:hAnsi="Arial" w:cs="Arial"/>
          <w:sz w:val="20"/>
          <w:szCs w:val="20"/>
        </w:rPr>
        <w:t>rofesionistas y en su caso por los Consejos de Participación Ciudadana, aprobados por la CAADROC, cuyo funcionamiento se sujetar</w:t>
      </w:r>
      <w:r w:rsidRPr="0034692D">
        <w:rPr>
          <w:rFonts w:ascii="Arial" w:hAnsi="Arial" w:cs="Arial"/>
          <w:sz w:val="20"/>
          <w:szCs w:val="20"/>
        </w:rPr>
        <w:t>á</w:t>
      </w:r>
      <w:r w:rsidR="00AE0344" w:rsidRPr="0034692D">
        <w:rPr>
          <w:rFonts w:ascii="Arial" w:hAnsi="Arial" w:cs="Arial"/>
          <w:sz w:val="20"/>
          <w:szCs w:val="20"/>
        </w:rPr>
        <w:t xml:space="preserve"> a los lineamientos de los </w:t>
      </w:r>
      <w:r w:rsidR="00AB10BD" w:rsidRPr="0034692D">
        <w:rPr>
          <w:rFonts w:ascii="Arial" w:hAnsi="Arial" w:cs="Arial"/>
          <w:sz w:val="20"/>
          <w:szCs w:val="20"/>
        </w:rPr>
        <w:t>comités</w:t>
      </w:r>
      <w:r w:rsidR="00AE0344" w:rsidRPr="0034692D">
        <w:rPr>
          <w:rFonts w:ascii="Arial" w:hAnsi="Arial" w:cs="Arial"/>
          <w:sz w:val="20"/>
          <w:szCs w:val="20"/>
        </w:rPr>
        <w:t xml:space="preserve"> técnicos vigentes y se </w:t>
      </w:r>
      <w:r w:rsidR="00AB10BD" w:rsidRPr="0034692D">
        <w:rPr>
          <w:rFonts w:ascii="Arial" w:hAnsi="Arial" w:cs="Arial"/>
          <w:sz w:val="20"/>
          <w:szCs w:val="20"/>
        </w:rPr>
        <w:t>establecerán</w:t>
      </w:r>
      <w:r w:rsidR="00CA799C" w:rsidRPr="0034692D">
        <w:rPr>
          <w:rFonts w:ascii="Arial" w:hAnsi="Arial" w:cs="Arial"/>
          <w:sz w:val="20"/>
          <w:szCs w:val="20"/>
        </w:rPr>
        <w:t xml:space="preserve"> de la siguiente forma</w:t>
      </w:r>
      <w:r w:rsidRPr="0034692D">
        <w:rPr>
          <w:rFonts w:ascii="Arial" w:hAnsi="Arial" w:cs="Arial"/>
          <w:sz w:val="20"/>
          <w:szCs w:val="20"/>
        </w:rPr>
        <w:t>:</w:t>
      </w:r>
      <w:r w:rsidR="00CA799C" w:rsidRPr="0034692D">
        <w:rPr>
          <w:rFonts w:ascii="Arial" w:hAnsi="Arial" w:cs="Arial"/>
          <w:sz w:val="20"/>
          <w:szCs w:val="20"/>
        </w:rPr>
        <w:tab/>
      </w:r>
    </w:p>
    <w:p w:rsidR="00D6463B" w:rsidRPr="0034692D" w:rsidRDefault="00D6463B" w:rsidP="00EF6480">
      <w:pPr>
        <w:spacing w:line="276" w:lineRule="auto"/>
        <w:jc w:val="both"/>
        <w:rPr>
          <w:rFonts w:ascii="Arial" w:hAnsi="Arial" w:cs="Arial"/>
          <w:sz w:val="20"/>
          <w:szCs w:val="20"/>
        </w:rPr>
      </w:pPr>
    </w:p>
    <w:p w:rsidR="00D6463B" w:rsidRPr="001B1F6F" w:rsidRDefault="00D6463B" w:rsidP="00682C37">
      <w:pPr>
        <w:pStyle w:val="Prrafodelista"/>
        <w:numPr>
          <w:ilvl w:val="1"/>
          <w:numId w:val="195"/>
        </w:numPr>
        <w:spacing w:line="276" w:lineRule="auto"/>
        <w:ind w:hanging="22"/>
        <w:jc w:val="both"/>
        <w:rPr>
          <w:rFonts w:ascii="Arial" w:hAnsi="Arial" w:cs="Arial"/>
          <w:sz w:val="20"/>
          <w:szCs w:val="20"/>
        </w:rPr>
      </w:pPr>
      <w:r w:rsidRPr="001B1F6F">
        <w:rPr>
          <w:rFonts w:ascii="Arial" w:hAnsi="Arial" w:cs="Arial"/>
          <w:sz w:val="20"/>
          <w:szCs w:val="20"/>
        </w:rPr>
        <w:t>Comité de Apoyo a DRO y Corresponsables</w:t>
      </w:r>
      <w:r w:rsidR="00FB0011" w:rsidRPr="001B1F6F">
        <w:rPr>
          <w:rFonts w:ascii="Arial" w:hAnsi="Arial" w:cs="Arial"/>
          <w:sz w:val="20"/>
          <w:szCs w:val="20"/>
        </w:rPr>
        <w:t>;</w:t>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p>
    <w:p w:rsidR="00D6463B" w:rsidRPr="001B1F6F" w:rsidRDefault="00D6463B" w:rsidP="00682C37">
      <w:pPr>
        <w:pStyle w:val="Prrafodelista"/>
        <w:numPr>
          <w:ilvl w:val="1"/>
          <w:numId w:val="195"/>
        </w:numPr>
        <w:spacing w:line="276" w:lineRule="auto"/>
        <w:ind w:hanging="22"/>
        <w:jc w:val="both"/>
        <w:rPr>
          <w:rFonts w:ascii="Arial" w:hAnsi="Arial" w:cs="Arial"/>
          <w:sz w:val="20"/>
          <w:szCs w:val="20"/>
        </w:rPr>
      </w:pPr>
      <w:r w:rsidRPr="001B1F6F">
        <w:rPr>
          <w:rFonts w:ascii="Arial" w:hAnsi="Arial" w:cs="Arial"/>
          <w:sz w:val="20"/>
          <w:szCs w:val="20"/>
        </w:rPr>
        <w:lastRenderedPageBreak/>
        <w:t>Comité de Admisión;</w:t>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p>
    <w:p w:rsidR="00D6463B" w:rsidRPr="001B1F6F" w:rsidRDefault="00C458C4" w:rsidP="00682C37">
      <w:pPr>
        <w:pStyle w:val="Prrafodelista"/>
        <w:numPr>
          <w:ilvl w:val="1"/>
          <w:numId w:val="195"/>
        </w:numPr>
        <w:spacing w:line="276" w:lineRule="auto"/>
        <w:ind w:hanging="22"/>
        <w:jc w:val="both"/>
        <w:rPr>
          <w:rFonts w:ascii="Arial" w:hAnsi="Arial" w:cs="Arial"/>
          <w:sz w:val="20"/>
          <w:szCs w:val="20"/>
        </w:rPr>
      </w:pPr>
      <w:r w:rsidRPr="001B1F6F">
        <w:rPr>
          <w:rFonts w:ascii="Arial" w:hAnsi="Arial" w:cs="Arial"/>
          <w:sz w:val="20"/>
          <w:szCs w:val="20"/>
        </w:rPr>
        <w:t>Comité de Cursos y Exá</w:t>
      </w:r>
      <w:r w:rsidR="00D6463B" w:rsidRPr="001B1F6F">
        <w:rPr>
          <w:rFonts w:ascii="Arial" w:hAnsi="Arial" w:cs="Arial"/>
          <w:sz w:val="20"/>
          <w:szCs w:val="20"/>
        </w:rPr>
        <w:t>men</w:t>
      </w:r>
      <w:r w:rsidR="00821AE0" w:rsidRPr="001B1F6F">
        <w:rPr>
          <w:rFonts w:ascii="Arial" w:hAnsi="Arial" w:cs="Arial"/>
          <w:sz w:val="20"/>
          <w:szCs w:val="20"/>
        </w:rPr>
        <w:t>es</w:t>
      </w:r>
      <w:r w:rsidR="00D6463B" w:rsidRPr="001B1F6F">
        <w:rPr>
          <w:rFonts w:ascii="Arial" w:hAnsi="Arial" w:cs="Arial"/>
          <w:sz w:val="20"/>
          <w:szCs w:val="20"/>
        </w:rPr>
        <w:t xml:space="preserve">; </w:t>
      </w:r>
      <w:r w:rsidR="001641D9" w:rsidRPr="001B1F6F">
        <w:rPr>
          <w:rFonts w:ascii="Arial" w:hAnsi="Arial" w:cs="Arial"/>
          <w:sz w:val="20"/>
          <w:szCs w:val="20"/>
        </w:rPr>
        <w:t>y</w:t>
      </w:r>
      <w:r w:rsidR="00D6463B" w:rsidRPr="001B1F6F">
        <w:rPr>
          <w:rFonts w:ascii="Arial" w:hAnsi="Arial" w:cs="Arial"/>
          <w:sz w:val="20"/>
          <w:szCs w:val="20"/>
        </w:rPr>
        <w:tab/>
      </w:r>
      <w:r w:rsidR="00D6463B" w:rsidRPr="001B1F6F">
        <w:rPr>
          <w:rFonts w:ascii="Arial" w:hAnsi="Arial" w:cs="Arial"/>
          <w:sz w:val="20"/>
          <w:szCs w:val="20"/>
        </w:rPr>
        <w:tab/>
      </w:r>
      <w:r w:rsidR="00D6463B" w:rsidRPr="001B1F6F">
        <w:rPr>
          <w:rFonts w:ascii="Arial" w:hAnsi="Arial" w:cs="Arial"/>
          <w:sz w:val="20"/>
          <w:szCs w:val="20"/>
        </w:rPr>
        <w:tab/>
      </w:r>
      <w:r w:rsidR="00D6463B" w:rsidRPr="001B1F6F">
        <w:rPr>
          <w:rFonts w:ascii="Arial" w:hAnsi="Arial" w:cs="Arial"/>
          <w:sz w:val="20"/>
          <w:szCs w:val="20"/>
        </w:rPr>
        <w:tab/>
      </w:r>
    </w:p>
    <w:p w:rsidR="00D6463B" w:rsidRPr="001B1F6F" w:rsidRDefault="007241E8" w:rsidP="00682C37">
      <w:pPr>
        <w:pStyle w:val="Prrafodelista"/>
        <w:numPr>
          <w:ilvl w:val="1"/>
          <w:numId w:val="195"/>
        </w:numPr>
        <w:spacing w:line="276" w:lineRule="auto"/>
        <w:ind w:hanging="22"/>
        <w:jc w:val="both"/>
        <w:rPr>
          <w:rFonts w:ascii="Arial" w:hAnsi="Arial" w:cs="Arial"/>
          <w:sz w:val="20"/>
          <w:szCs w:val="20"/>
        </w:rPr>
      </w:pPr>
      <w:r>
        <w:rPr>
          <w:rFonts w:ascii="Arial" w:hAnsi="Arial" w:cs="Arial"/>
          <w:sz w:val="20"/>
          <w:szCs w:val="20"/>
        </w:rPr>
        <w:t>Comité de Reglamentos.</w:t>
      </w:r>
    </w:p>
    <w:p w:rsidR="00CA799C" w:rsidRPr="0034692D" w:rsidRDefault="00CA799C"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CA799C"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 xml:space="preserve">Emitir opinión sobre las obras que </w:t>
      </w:r>
      <w:r w:rsidR="00733C47" w:rsidRPr="0034692D">
        <w:rPr>
          <w:rFonts w:ascii="Arial" w:hAnsi="Arial" w:cs="Arial"/>
          <w:sz w:val="20"/>
          <w:szCs w:val="20"/>
        </w:rPr>
        <w:t xml:space="preserve">a su consideración y </w:t>
      </w:r>
      <w:r w:rsidRPr="0034692D">
        <w:rPr>
          <w:rFonts w:ascii="Arial" w:hAnsi="Arial" w:cs="Arial"/>
          <w:sz w:val="20"/>
          <w:szCs w:val="20"/>
        </w:rPr>
        <w:t xml:space="preserve">por sus características constructivas o de impacto público puedan afectar la traza urbana, los usos, las costumbres o la seguridad de la ciudadanía; </w:t>
      </w:r>
      <w:r w:rsidR="001641D9" w:rsidRPr="0034692D">
        <w:rPr>
          <w:rFonts w:ascii="Arial" w:hAnsi="Arial" w:cs="Arial"/>
          <w:sz w:val="20"/>
          <w:szCs w:val="20"/>
        </w:rPr>
        <w:t>y</w:t>
      </w:r>
      <w:r w:rsidRPr="0034692D">
        <w:rPr>
          <w:rFonts w:ascii="Arial" w:hAnsi="Arial" w:cs="Arial"/>
          <w:sz w:val="20"/>
          <w:szCs w:val="20"/>
        </w:rPr>
        <w:tab/>
      </w:r>
    </w:p>
    <w:p w:rsidR="00CA799C" w:rsidRPr="0034692D" w:rsidRDefault="00CA799C" w:rsidP="00EF6480">
      <w:pPr>
        <w:spacing w:line="276" w:lineRule="auto"/>
        <w:jc w:val="both"/>
        <w:rPr>
          <w:rFonts w:ascii="Arial" w:hAnsi="Arial" w:cs="Arial"/>
          <w:sz w:val="20"/>
          <w:szCs w:val="20"/>
        </w:rPr>
      </w:pPr>
      <w:r w:rsidRPr="0034692D">
        <w:rPr>
          <w:rFonts w:ascii="Arial" w:hAnsi="Arial" w:cs="Arial"/>
          <w:sz w:val="20"/>
          <w:szCs w:val="20"/>
        </w:rPr>
        <w:tab/>
      </w:r>
    </w:p>
    <w:p w:rsidR="00502463" w:rsidRPr="0034692D" w:rsidRDefault="00AE0344" w:rsidP="00EF6480">
      <w:pPr>
        <w:pStyle w:val="Prrafodelista"/>
        <w:numPr>
          <w:ilvl w:val="0"/>
          <w:numId w:val="18"/>
        </w:numPr>
        <w:spacing w:line="276" w:lineRule="auto"/>
        <w:jc w:val="both"/>
        <w:rPr>
          <w:rFonts w:ascii="Arial" w:hAnsi="Arial" w:cs="Arial"/>
          <w:sz w:val="20"/>
          <w:szCs w:val="20"/>
        </w:rPr>
      </w:pPr>
      <w:r w:rsidRPr="0034692D">
        <w:rPr>
          <w:rFonts w:ascii="Arial" w:hAnsi="Arial" w:cs="Arial"/>
          <w:sz w:val="20"/>
          <w:szCs w:val="20"/>
        </w:rPr>
        <w:t>Validar las listas oficiales de DRO y Corresponsables, conforme a los procedimientos establecidos en este Capítulo, en términos de lo dispuesto por la Ley Reglamentaria del artículo 5º Constitucional, relativo al ejercicio de las Pro</w:t>
      </w:r>
      <w:r w:rsidR="001641D9" w:rsidRPr="0034692D">
        <w:rPr>
          <w:rFonts w:ascii="Arial" w:hAnsi="Arial" w:cs="Arial"/>
          <w:sz w:val="20"/>
          <w:szCs w:val="20"/>
        </w:rPr>
        <w:t>fesiones en el Distrito Federal.</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00EE125E" w:rsidRPr="0034692D">
        <w:rPr>
          <w:rFonts w:ascii="Arial" w:hAnsi="Arial" w:cs="Arial"/>
          <w:sz w:val="20"/>
          <w:szCs w:val="20"/>
        </w:rPr>
        <w:tab/>
      </w:r>
    </w:p>
    <w:p w:rsidR="00502463" w:rsidRPr="0034692D" w:rsidRDefault="00A73448" w:rsidP="00EF6480">
      <w:pPr>
        <w:spacing w:line="276" w:lineRule="auto"/>
        <w:jc w:val="both"/>
        <w:rPr>
          <w:rFonts w:ascii="Arial" w:hAnsi="Arial" w:cs="Arial"/>
          <w:sz w:val="20"/>
          <w:szCs w:val="20"/>
        </w:rPr>
      </w:pPr>
      <w:r>
        <w:rPr>
          <w:rFonts w:ascii="Arial" w:hAnsi="Arial" w:cs="Arial"/>
          <w:b/>
          <w:sz w:val="20"/>
          <w:szCs w:val="20"/>
        </w:rPr>
        <w:t>Artículo 688</w:t>
      </w:r>
      <w:r w:rsidR="00502463" w:rsidRPr="0034692D">
        <w:rPr>
          <w:rFonts w:ascii="Arial" w:hAnsi="Arial" w:cs="Arial"/>
          <w:b/>
          <w:sz w:val="20"/>
          <w:szCs w:val="20"/>
        </w:rPr>
        <w:t>.-</w:t>
      </w:r>
      <w:r w:rsidR="00502463" w:rsidRPr="0034692D">
        <w:rPr>
          <w:rFonts w:ascii="Arial" w:hAnsi="Arial" w:cs="Arial"/>
          <w:sz w:val="20"/>
          <w:szCs w:val="20"/>
        </w:rPr>
        <w:t xml:space="preserve"> Los Comités Té</w:t>
      </w:r>
      <w:r w:rsidR="00D6463B" w:rsidRPr="0034692D">
        <w:rPr>
          <w:rFonts w:ascii="Arial" w:hAnsi="Arial" w:cs="Arial"/>
          <w:sz w:val="20"/>
          <w:szCs w:val="20"/>
        </w:rPr>
        <w:t>cnicos señalados en el artí</w:t>
      </w:r>
      <w:r w:rsidR="00502463" w:rsidRPr="0034692D">
        <w:rPr>
          <w:rFonts w:ascii="Arial" w:hAnsi="Arial" w:cs="Arial"/>
          <w:sz w:val="20"/>
          <w:szCs w:val="20"/>
        </w:rPr>
        <w:t>culo anterior quedarán integrados de la siguiente forma:</w:t>
      </w:r>
      <w:r w:rsidR="00502463" w:rsidRPr="0034692D">
        <w:rPr>
          <w:rFonts w:ascii="Arial" w:hAnsi="Arial" w:cs="Arial"/>
          <w:sz w:val="20"/>
          <w:szCs w:val="20"/>
        </w:rPr>
        <w:tab/>
      </w:r>
      <w:r w:rsidR="00502463" w:rsidRPr="0034692D">
        <w:rPr>
          <w:rFonts w:ascii="Arial" w:hAnsi="Arial" w:cs="Arial"/>
          <w:sz w:val="20"/>
          <w:szCs w:val="20"/>
        </w:rPr>
        <w:tab/>
      </w:r>
      <w:r w:rsidR="00502463" w:rsidRPr="0034692D">
        <w:rPr>
          <w:rFonts w:ascii="Arial" w:hAnsi="Arial" w:cs="Arial"/>
          <w:sz w:val="20"/>
          <w:szCs w:val="20"/>
        </w:rPr>
        <w:tab/>
      </w:r>
      <w:r w:rsidR="00502463" w:rsidRPr="0034692D">
        <w:rPr>
          <w:rFonts w:ascii="Arial" w:hAnsi="Arial" w:cs="Arial"/>
          <w:sz w:val="20"/>
          <w:szCs w:val="20"/>
        </w:rPr>
        <w:tab/>
      </w:r>
    </w:p>
    <w:p w:rsidR="00502463" w:rsidRPr="0034692D" w:rsidRDefault="00502463"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2463" w:rsidRPr="0034692D" w:rsidRDefault="00502463" w:rsidP="00EF6480">
      <w:pPr>
        <w:pStyle w:val="Prrafodelista"/>
        <w:numPr>
          <w:ilvl w:val="0"/>
          <w:numId w:val="19"/>
        </w:numPr>
        <w:spacing w:line="276" w:lineRule="auto"/>
        <w:jc w:val="both"/>
        <w:rPr>
          <w:rFonts w:ascii="Arial" w:hAnsi="Arial" w:cs="Arial"/>
          <w:sz w:val="20"/>
          <w:szCs w:val="20"/>
        </w:rPr>
      </w:pPr>
      <w:r w:rsidRPr="0034692D">
        <w:rPr>
          <w:rFonts w:ascii="Arial" w:hAnsi="Arial" w:cs="Arial"/>
          <w:sz w:val="20"/>
          <w:szCs w:val="20"/>
        </w:rPr>
        <w:t>El Comité Técnico de A</w:t>
      </w:r>
      <w:r w:rsidR="00835050" w:rsidRPr="0034692D">
        <w:rPr>
          <w:rFonts w:ascii="Arial" w:hAnsi="Arial" w:cs="Arial"/>
          <w:sz w:val="20"/>
          <w:szCs w:val="20"/>
        </w:rPr>
        <w:t>dmisión</w:t>
      </w:r>
      <w:r w:rsidRPr="0034692D">
        <w:rPr>
          <w:rFonts w:ascii="Arial" w:hAnsi="Arial" w:cs="Arial"/>
          <w:sz w:val="20"/>
          <w:szCs w:val="20"/>
        </w:rPr>
        <w:t>,</w:t>
      </w:r>
      <w:r w:rsidR="00835050" w:rsidRPr="0034692D">
        <w:rPr>
          <w:rFonts w:ascii="Arial" w:hAnsi="Arial" w:cs="Arial"/>
          <w:sz w:val="20"/>
          <w:szCs w:val="20"/>
        </w:rPr>
        <w:t xml:space="preserve"> estará integrado por</w:t>
      </w:r>
      <w:r w:rsidRPr="0034692D">
        <w:rPr>
          <w:rFonts w:ascii="Arial" w:hAnsi="Arial" w:cs="Arial"/>
          <w:sz w:val="20"/>
          <w:szCs w:val="20"/>
        </w:rPr>
        <w:t xml:space="preserve"> un mínimo de tres DRO, cuyo registro tenga cinco años de antigüedad</w:t>
      </w:r>
      <w:r w:rsidR="00835050"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2463" w:rsidRPr="0034692D" w:rsidRDefault="00502463" w:rsidP="00EF6480">
      <w:pPr>
        <w:spacing w:line="276" w:lineRule="auto"/>
        <w:ind w:left="708" w:firstLine="2840"/>
        <w:jc w:val="both"/>
        <w:rPr>
          <w:rFonts w:ascii="Arial" w:hAnsi="Arial" w:cs="Arial"/>
          <w:sz w:val="20"/>
          <w:szCs w:val="20"/>
        </w:rPr>
      </w:pPr>
    </w:p>
    <w:p w:rsidR="00502463" w:rsidRPr="0034692D" w:rsidRDefault="00502463" w:rsidP="00EF6480">
      <w:pPr>
        <w:pStyle w:val="Prrafodelista"/>
        <w:numPr>
          <w:ilvl w:val="0"/>
          <w:numId w:val="19"/>
        </w:numPr>
        <w:spacing w:line="276" w:lineRule="auto"/>
        <w:jc w:val="both"/>
        <w:rPr>
          <w:rFonts w:ascii="Arial" w:hAnsi="Arial" w:cs="Arial"/>
          <w:sz w:val="20"/>
          <w:szCs w:val="20"/>
        </w:rPr>
      </w:pPr>
      <w:r w:rsidRPr="0034692D">
        <w:rPr>
          <w:rFonts w:ascii="Arial" w:hAnsi="Arial" w:cs="Arial"/>
          <w:sz w:val="20"/>
          <w:szCs w:val="20"/>
        </w:rPr>
        <w:t xml:space="preserve">Los Comités Técnicos de Apoyo de Corresponsables en Seguridad Estructural, Desarrollo Urbano Sustentable, Diseño Arquitectónico,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Hidráulicas y Sanitarias,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Eléctricas,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Mecánicas,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de Gas y Geotecnia, se formarán cada cual, con tres profesionales especialistas en la correspondiente disciplina;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6463B" w:rsidRPr="0034692D" w:rsidRDefault="00835050" w:rsidP="00EF6480">
      <w:pPr>
        <w:pStyle w:val="Prrafodelista"/>
        <w:numPr>
          <w:ilvl w:val="0"/>
          <w:numId w:val="19"/>
        </w:numPr>
        <w:spacing w:line="276" w:lineRule="auto"/>
        <w:jc w:val="both"/>
        <w:rPr>
          <w:rFonts w:ascii="Arial" w:hAnsi="Arial" w:cs="Arial"/>
          <w:sz w:val="20"/>
          <w:szCs w:val="20"/>
        </w:rPr>
      </w:pPr>
      <w:r w:rsidRPr="0034692D">
        <w:rPr>
          <w:rFonts w:ascii="Arial" w:hAnsi="Arial" w:cs="Arial"/>
          <w:sz w:val="20"/>
          <w:szCs w:val="20"/>
        </w:rPr>
        <w:t xml:space="preserve">El </w:t>
      </w:r>
      <w:r w:rsidR="00D6463B" w:rsidRPr="0034692D">
        <w:rPr>
          <w:rFonts w:ascii="Arial" w:hAnsi="Arial" w:cs="Arial"/>
          <w:sz w:val="20"/>
          <w:szCs w:val="20"/>
        </w:rPr>
        <w:t xml:space="preserve">Comité </w:t>
      </w:r>
      <w:r w:rsidRPr="0034692D">
        <w:rPr>
          <w:rFonts w:ascii="Arial" w:hAnsi="Arial" w:cs="Arial"/>
          <w:sz w:val="20"/>
          <w:szCs w:val="20"/>
        </w:rPr>
        <w:t xml:space="preserve">Técnico </w:t>
      </w:r>
      <w:r w:rsidR="00D6463B" w:rsidRPr="0034692D">
        <w:rPr>
          <w:rFonts w:ascii="Arial" w:hAnsi="Arial" w:cs="Arial"/>
          <w:sz w:val="20"/>
          <w:szCs w:val="20"/>
        </w:rPr>
        <w:t>de cursos y exámenes</w:t>
      </w:r>
      <w:r w:rsidR="00502463" w:rsidRPr="0034692D">
        <w:rPr>
          <w:rFonts w:ascii="Arial" w:hAnsi="Arial" w:cs="Arial"/>
          <w:sz w:val="20"/>
          <w:szCs w:val="20"/>
        </w:rPr>
        <w:t xml:space="preserve">, </w:t>
      </w:r>
      <w:r w:rsidRPr="0034692D">
        <w:rPr>
          <w:rFonts w:ascii="Arial" w:hAnsi="Arial" w:cs="Arial"/>
          <w:sz w:val="20"/>
          <w:szCs w:val="20"/>
        </w:rPr>
        <w:t>estará integrado por tres profesionales cuyo registro tenga una antigüedad mínima de cinco años;</w:t>
      </w:r>
    </w:p>
    <w:p w:rsidR="00502463" w:rsidRPr="0034692D" w:rsidRDefault="00502463"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458C4" w:rsidRDefault="00835050" w:rsidP="00EF6480">
      <w:pPr>
        <w:pStyle w:val="Prrafodelista"/>
        <w:numPr>
          <w:ilvl w:val="0"/>
          <w:numId w:val="19"/>
        </w:numPr>
        <w:spacing w:line="276" w:lineRule="auto"/>
        <w:jc w:val="both"/>
        <w:rPr>
          <w:rFonts w:ascii="Arial" w:hAnsi="Arial" w:cs="Arial"/>
          <w:sz w:val="20"/>
          <w:szCs w:val="20"/>
        </w:rPr>
      </w:pPr>
      <w:r w:rsidRPr="0034692D">
        <w:rPr>
          <w:rFonts w:ascii="Arial" w:hAnsi="Arial" w:cs="Arial"/>
          <w:sz w:val="20"/>
          <w:szCs w:val="20"/>
        </w:rPr>
        <w:t>El Comité Técnico de reglamentos estará integrado por tres profesionales cuyo registro tenga una antigüedad mínima d</w:t>
      </w:r>
      <w:r w:rsidR="00823B12" w:rsidRPr="0034692D">
        <w:rPr>
          <w:rFonts w:ascii="Arial" w:hAnsi="Arial" w:cs="Arial"/>
          <w:sz w:val="20"/>
          <w:szCs w:val="20"/>
        </w:rPr>
        <w:t>e cinco años</w:t>
      </w:r>
      <w:r w:rsidRPr="0034692D">
        <w:rPr>
          <w:rFonts w:ascii="Arial" w:hAnsi="Arial" w:cs="Arial"/>
          <w:sz w:val="20"/>
          <w:szCs w:val="20"/>
        </w:rPr>
        <w:t>.</w:t>
      </w:r>
      <w:r w:rsidR="00502463" w:rsidRPr="0034692D">
        <w:rPr>
          <w:rFonts w:ascii="Arial" w:hAnsi="Arial" w:cs="Arial"/>
          <w:sz w:val="20"/>
          <w:szCs w:val="20"/>
        </w:rPr>
        <w:tab/>
      </w:r>
      <w:r w:rsidR="00502463" w:rsidRPr="0034692D">
        <w:rPr>
          <w:rFonts w:ascii="Arial" w:hAnsi="Arial" w:cs="Arial"/>
          <w:sz w:val="20"/>
          <w:szCs w:val="20"/>
        </w:rPr>
        <w:tab/>
      </w:r>
      <w:r w:rsidR="00502463" w:rsidRPr="0034692D">
        <w:rPr>
          <w:rFonts w:ascii="Arial" w:hAnsi="Arial" w:cs="Arial"/>
          <w:sz w:val="20"/>
          <w:szCs w:val="20"/>
        </w:rPr>
        <w:tab/>
      </w:r>
      <w:r w:rsidR="00EE125E" w:rsidRPr="0034692D">
        <w:rPr>
          <w:rFonts w:ascii="Arial" w:hAnsi="Arial" w:cs="Arial"/>
          <w:sz w:val="20"/>
          <w:szCs w:val="20"/>
        </w:rPr>
        <w:tab/>
      </w:r>
    </w:p>
    <w:p w:rsidR="00C458C4" w:rsidRPr="0034692D" w:rsidRDefault="00C458C4" w:rsidP="00EF6480">
      <w:pPr>
        <w:pStyle w:val="Prrafodelista"/>
        <w:spacing w:line="276" w:lineRule="auto"/>
        <w:ind w:left="1428"/>
        <w:jc w:val="both"/>
        <w:rPr>
          <w:rFonts w:ascii="Arial" w:hAnsi="Arial" w:cs="Arial"/>
          <w:sz w:val="20"/>
          <w:szCs w:val="20"/>
        </w:rPr>
      </w:pPr>
    </w:p>
    <w:p w:rsidR="00997EE2" w:rsidRPr="0034692D" w:rsidRDefault="00997EE2" w:rsidP="00EF6480">
      <w:pPr>
        <w:spacing w:line="276" w:lineRule="auto"/>
        <w:jc w:val="both"/>
        <w:rPr>
          <w:rFonts w:ascii="Arial" w:hAnsi="Arial" w:cs="Arial"/>
          <w:sz w:val="20"/>
          <w:szCs w:val="20"/>
        </w:rPr>
      </w:pPr>
      <w:r w:rsidRPr="0034692D">
        <w:rPr>
          <w:rFonts w:ascii="Arial" w:hAnsi="Arial" w:cs="Arial"/>
          <w:b/>
          <w:sz w:val="20"/>
          <w:szCs w:val="20"/>
        </w:rPr>
        <w:t>DE LA PARTICIPACIÓN CIUDADANA</w:t>
      </w:r>
    </w:p>
    <w:p w:rsidR="00997EE2"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9665C" w:rsidRPr="0034692D" w:rsidRDefault="00997EE2" w:rsidP="00EF6480">
      <w:pPr>
        <w:spacing w:line="276" w:lineRule="auto"/>
        <w:jc w:val="both"/>
        <w:rPr>
          <w:rFonts w:ascii="Arial" w:hAnsi="Arial" w:cs="Arial"/>
          <w:sz w:val="20"/>
          <w:szCs w:val="20"/>
        </w:rPr>
      </w:pPr>
      <w:r w:rsidRPr="0034692D">
        <w:rPr>
          <w:rFonts w:ascii="Arial" w:hAnsi="Arial" w:cs="Arial"/>
          <w:b/>
          <w:sz w:val="20"/>
          <w:szCs w:val="20"/>
        </w:rPr>
        <w:t>Artículo 68</w:t>
      </w:r>
      <w:r w:rsidR="00A73448">
        <w:rPr>
          <w:rFonts w:ascii="Arial" w:hAnsi="Arial" w:cs="Arial"/>
          <w:b/>
          <w:sz w:val="20"/>
          <w:szCs w:val="20"/>
        </w:rPr>
        <w:t>9</w:t>
      </w:r>
      <w:r w:rsidRPr="0034692D">
        <w:rPr>
          <w:rFonts w:ascii="Arial" w:hAnsi="Arial" w:cs="Arial"/>
          <w:b/>
          <w:sz w:val="20"/>
          <w:szCs w:val="20"/>
        </w:rPr>
        <w:t>.-</w:t>
      </w:r>
      <w:r w:rsidRPr="0034692D">
        <w:rPr>
          <w:rFonts w:ascii="Arial" w:hAnsi="Arial" w:cs="Arial"/>
          <w:sz w:val="20"/>
          <w:szCs w:val="20"/>
        </w:rPr>
        <w:t xml:space="preserve"> La participación ciudadana es un derecho constitucional y se llevará a cabo a través de los mecanismos establecidos en la Ley Orgánica Muni</w:t>
      </w:r>
      <w:r w:rsidR="00DC210F" w:rsidRPr="0034692D">
        <w:rPr>
          <w:rFonts w:ascii="Arial" w:hAnsi="Arial" w:cs="Arial"/>
          <w:sz w:val="20"/>
          <w:szCs w:val="20"/>
        </w:rPr>
        <w:t>cipal y el</w:t>
      </w:r>
      <w:r w:rsidR="00341340" w:rsidRPr="0034692D">
        <w:rPr>
          <w:rFonts w:ascii="Arial" w:hAnsi="Arial" w:cs="Arial"/>
          <w:sz w:val="20"/>
          <w:szCs w:val="20"/>
        </w:rPr>
        <w:t xml:space="preserve"> C</w:t>
      </w:r>
      <w:r w:rsidR="00DC210F" w:rsidRPr="0034692D">
        <w:rPr>
          <w:rFonts w:ascii="Arial" w:hAnsi="Arial" w:cs="Arial"/>
          <w:sz w:val="20"/>
          <w:szCs w:val="20"/>
        </w:rPr>
        <w:t xml:space="preserve">apítulo </w:t>
      </w:r>
      <w:r w:rsidR="00341340" w:rsidRPr="0034692D">
        <w:rPr>
          <w:rFonts w:ascii="Arial" w:hAnsi="Arial" w:cs="Arial"/>
          <w:sz w:val="20"/>
          <w:szCs w:val="20"/>
        </w:rPr>
        <w:t xml:space="preserve">8 </w:t>
      </w:r>
      <w:r w:rsidRPr="0034692D">
        <w:rPr>
          <w:rFonts w:ascii="Arial" w:hAnsi="Arial" w:cs="Arial"/>
          <w:sz w:val="20"/>
          <w:szCs w:val="20"/>
        </w:rPr>
        <w:t>del presente COREMUN, en las actividades de  creación y actualización de los instrumentos administrativos que permitan el cumplimiento de sus funciones, así como en la evaluación de su aplicación</w:t>
      </w:r>
      <w:r w:rsidR="007319B7" w:rsidRPr="0034692D">
        <w:rPr>
          <w:rFonts w:ascii="Arial" w:hAnsi="Arial" w:cs="Arial"/>
          <w:sz w:val="20"/>
          <w:szCs w:val="20"/>
        </w:rPr>
        <w:t>, con la colaboración de la unidad administrativa de la Contraloría Municipal que desempeña las funciones de contraloría social y/o ciudadana de conformidad con la normativa aplicable</w:t>
      </w:r>
      <w:r w:rsidRPr="0034692D">
        <w:rPr>
          <w:rFonts w:ascii="Arial" w:hAnsi="Arial" w:cs="Arial"/>
          <w:sz w:val="20"/>
          <w:szCs w:val="20"/>
        </w:rPr>
        <w:t>.</w:t>
      </w:r>
      <w:r w:rsidRPr="0034692D">
        <w:rPr>
          <w:rFonts w:ascii="Arial" w:hAnsi="Arial" w:cs="Arial"/>
          <w:sz w:val="20"/>
          <w:szCs w:val="20"/>
        </w:rPr>
        <w:tab/>
      </w:r>
    </w:p>
    <w:p w:rsidR="00997EE2"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690</w:t>
      </w:r>
      <w:r w:rsidR="00997EE2" w:rsidRPr="0034692D">
        <w:rPr>
          <w:rFonts w:ascii="Arial" w:hAnsi="Arial" w:cs="Arial"/>
          <w:b/>
          <w:sz w:val="20"/>
          <w:szCs w:val="20"/>
        </w:rPr>
        <w:t>.-</w:t>
      </w:r>
      <w:r w:rsidR="00997EE2" w:rsidRPr="0034692D">
        <w:rPr>
          <w:rFonts w:ascii="Arial" w:hAnsi="Arial" w:cs="Arial"/>
          <w:sz w:val="20"/>
          <w:szCs w:val="20"/>
        </w:rPr>
        <w:t xml:space="preserve"> La reforma del presente Libro seguirá el proceso legislativo señalado en la Ley Orgánica Municipal y el Reglamento Interior de Cabildo y Comisiones del </w:t>
      </w:r>
      <w:r w:rsidR="0026275A" w:rsidRPr="0034692D">
        <w:rPr>
          <w:rFonts w:ascii="Arial" w:hAnsi="Arial" w:cs="Arial"/>
          <w:sz w:val="20"/>
          <w:szCs w:val="20"/>
        </w:rPr>
        <w:t>H.</w:t>
      </w:r>
      <w:r w:rsidR="008E6241" w:rsidRPr="0034692D">
        <w:rPr>
          <w:rFonts w:ascii="Arial" w:hAnsi="Arial" w:cs="Arial"/>
          <w:sz w:val="20"/>
          <w:szCs w:val="20"/>
        </w:rPr>
        <w:t xml:space="preserve"> Ayuntamiento</w:t>
      </w:r>
      <w:r w:rsidR="00997EE2" w:rsidRPr="0034692D">
        <w:rPr>
          <w:rFonts w:ascii="Arial" w:hAnsi="Arial" w:cs="Arial"/>
          <w:sz w:val="20"/>
          <w:szCs w:val="20"/>
        </w:rPr>
        <w:t xml:space="preserve">, pero para su </w:t>
      </w:r>
      <w:r w:rsidR="004D55DA" w:rsidRPr="0034692D">
        <w:rPr>
          <w:rFonts w:ascii="Arial" w:hAnsi="Arial" w:cs="Arial"/>
          <w:sz w:val="20"/>
          <w:szCs w:val="20"/>
        </w:rPr>
        <w:t>dictaminarían</w:t>
      </w:r>
      <w:r w:rsidR="00997EE2" w:rsidRPr="0034692D">
        <w:rPr>
          <w:rFonts w:ascii="Arial" w:hAnsi="Arial" w:cs="Arial"/>
          <w:sz w:val="20"/>
          <w:szCs w:val="20"/>
        </w:rPr>
        <w:t xml:space="preserve"> el </w:t>
      </w:r>
      <w:r w:rsidR="00F4283F" w:rsidRPr="0034692D">
        <w:rPr>
          <w:rFonts w:ascii="Arial" w:hAnsi="Arial" w:cs="Arial"/>
          <w:sz w:val="20"/>
          <w:szCs w:val="20"/>
        </w:rPr>
        <w:t>H.</w:t>
      </w:r>
      <w:r w:rsidR="00812943">
        <w:rPr>
          <w:rFonts w:ascii="Arial" w:hAnsi="Arial" w:cs="Arial"/>
          <w:sz w:val="20"/>
          <w:szCs w:val="20"/>
        </w:rPr>
        <w:t xml:space="preserve"> </w:t>
      </w:r>
      <w:r w:rsidR="008E6241" w:rsidRPr="0034692D">
        <w:rPr>
          <w:rFonts w:ascii="Arial" w:hAnsi="Arial" w:cs="Arial"/>
          <w:sz w:val="20"/>
          <w:szCs w:val="20"/>
        </w:rPr>
        <w:t>Ayuntamiento</w:t>
      </w:r>
      <w:r w:rsidR="0007581E" w:rsidRPr="0034692D">
        <w:rPr>
          <w:rFonts w:ascii="Arial" w:hAnsi="Arial" w:cs="Arial"/>
          <w:sz w:val="20"/>
          <w:szCs w:val="20"/>
        </w:rPr>
        <w:t>,</w:t>
      </w:r>
      <w:r w:rsidR="00997EE2" w:rsidRPr="0034692D">
        <w:rPr>
          <w:rFonts w:ascii="Arial" w:hAnsi="Arial" w:cs="Arial"/>
          <w:sz w:val="20"/>
          <w:szCs w:val="20"/>
        </w:rPr>
        <w:t xml:space="preserve"> a </w:t>
      </w:r>
      <w:r w:rsidR="007B41C4" w:rsidRPr="0034692D">
        <w:rPr>
          <w:rFonts w:ascii="Arial" w:hAnsi="Arial" w:cs="Arial"/>
          <w:sz w:val="20"/>
          <w:szCs w:val="20"/>
        </w:rPr>
        <w:t>través</w:t>
      </w:r>
      <w:r w:rsidR="00997EE2" w:rsidRPr="0034692D">
        <w:rPr>
          <w:rFonts w:ascii="Arial" w:hAnsi="Arial" w:cs="Arial"/>
          <w:sz w:val="20"/>
          <w:szCs w:val="20"/>
        </w:rPr>
        <w:t xml:space="preserve"> de la Comisión</w:t>
      </w:r>
      <w:r w:rsidR="00FB0011" w:rsidRPr="0034692D">
        <w:rPr>
          <w:rFonts w:ascii="Arial" w:hAnsi="Arial" w:cs="Arial"/>
          <w:sz w:val="20"/>
          <w:szCs w:val="20"/>
        </w:rPr>
        <w:t>,</w:t>
      </w:r>
      <w:r w:rsidR="00997EE2" w:rsidRPr="0034692D">
        <w:rPr>
          <w:rFonts w:ascii="Arial" w:hAnsi="Arial" w:cs="Arial"/>
          <w:sz w:val="20"/>
          <w:szCs w:val="20"/>
        </w:rPr>
        <w:t xml:space="preserve"> emitirá una convocatoria, en la que se establecerán los medios y horarios para recibir las propuestas que se formulen, a más tardar el mes de </w:t>
      </w:r>
      <w:r w:rsidR="00341340" w:rsidRPr="0034692D">
        <w:rPr>
          <w:rFonts w:ascii="Arial" w:hAnsi="Arial" w:cs="Arial"/>
          <w:sz w:val="20"/>
          <w:szCs w:val="20"/>
        </w:rPr>
        <w:t>febrero</w:t>
      </w:r>
      <w:r w:rsidR="00997EE2" w:rsidRPr="0034692D">
        <w:rPr>
          <w:rFonts w:ascii="Arial" w:hAnsi="Arial" w:cs="Arial"/>
          <w:sz w:val="20"/>
          <w:szCs w:val="20"/>
        </w:rPr>
        <w:t xml:space="preserve"> de cada año, en la que se invite al Consejo Municipal de Desarrollo Urbano, los Consejos de Participación Ciudadana de Desarrollo Urbano, </w:t>
      </w:r>
      <w:r w:rsidR="007B41C4" w:rsidRPr="0034692D">
        <w:rPr>
          <w:rFonts w:ascii="Arial" w:hAnsi="Arial" w:cs="Arial"/>
          <w:sz w:val="20"/>
          <w:szCs w:val="20"/>
        </w:rPr>
        <w:t>Ecología</w:t>
      </w:r>
      <w:r w:rsidR="00997EE2" w:rsidRPr="0034692D">
        <w:rPr>
          <w:rFonts w:ascii="Arial" w:hAnsi="Arial" w:cs="Arial"/>
          <w:sz w:val="20"/>
          <w:szCs w:val="20"/>
        </w:rPr>
        <w:t>,</w:t>
      </w:r>
      <w:r w:rsidR="00341340" w:rsidRPr="0034692D">
        <w:rPr>
          <w:rFonts w:ascii="Arial" w:hAnsi="Arial" w:cs="Arial"/>
          <w:sz w:val="20"/>
          <w:szCs w:val="20"/>
        </w:rPr>
        <w:t xml:space="preserve"> Obras y S</w:t>
      </w:r>
      <w:r w:rsidR="00997EE2" w:rsidRPr="0034692D">
        <w:rPr>
          <w:rFonts w:ascii="Arial" w:hAnsi="Arial" w:cs="Arial"/>
          <w:sz w:val="20"/>
          <w:szCs w:val="20"/>
        </w:rPr>
        <w:t xml:space="preserve">ervicios </w:t>
      </w:r>
      <w:r w:rsidR="00341340" w:rsidRPr="0034692D">
        <w:rPr>
          <w:rFonts w:ascii="Arial" w:hAnsi="Arial" w:cs="Arial"/>
          <w:sz w:val="20"/>
          <w:szCs w:val="20"/>
        </w:rPr>
        <w:t>P</w:t>
      </w:r>
      <w:r w:rsidR="007B41C4" w:rsidRPr="0034692D">
        <w:rPr>
          <w:rFonts w:ascii="Arial" w:hAnsi="Arial" w:cs="Arial"/>
          <w:sz w:val="20"/>
          <w:szCs w:val="20"/>
        </w:rPr>
        <w:t>úblicos</w:t>
      </w:r>
      <w:r w:rsidR="00341340" w:rsidRPr="0034692D">
        <w:rPr>
          <w:rFonts w:ascii="Arial" w:hAnsi="Arial" w:cs="Arial"/>
          <w:sz w:val="20"/>
          <w:szCs w:val="20"/>
        </w:rPr>
        <w:t>, Centro Histórico y Patrimonio E</w:t>
      </w:r>
      <w:r w:rsidR="00997EE2" w:rsidRPr="0034692D">
        <w:rPr>
          <w:rFonts w:ascii="Arial" w:hAnsi="Arial" w:cs="Arial"/>
          <w:sz w:val="20"/>
          <w:szCs w:val="20"/>
        </w:rPr>
        <w:t>dificado, a los Colegios de profesionistas regist</w:t>
      </w:r>
      <w:r w:rsidR="00FA1D17" w:rsidRPr="0034692D">
        <w:rPr>
          <w:rFonts w:ascii="Arial" w:hAnsi="Arial" w:cs="Arial"/>
          <w:sz w:val="20"/>
          <w:szCs w:val="20"/>
        </w:rPr>
        <w:t>rados ante la Dirección; la CAA</w:t>
      </w:r>
      <w:r w:rsidR="00997EE2" w:rsidRPr="0034692D">
        <w:rPr>
          <w:rFonts w:ascii="Arial" w:hAnsi="Arial" w:cs="Arial"/>
          <w:sz w:val="20"/>
          <w:szCs w:val="20"/>
        </w:rPr>
        <w:t>DROC, las Cámaras empresariales de la industria de la construcción y</w:t>
      </w:r>
      <w:r w:rsidR="00FD65ED" w:rsidRPr="0034692D">
        <w:rPr>
          <w:rFonts w:ascii="Arial" w:hAnsi="Arial" w:cs="Arial"/>
          <w:sz w:val="20"/>
          <w:szCs w:val="20"/>
        </w:rPr>
        <w:t xml:space="preserve"> promoción de la vivienda; las u</w:t>
      </w:r>
      <w:r w:rsidR="00997EE2" w:rsidRPr="0034692D">
        <w:rPr>
          <w:rFonts w:ascii="Arial" w:hAnsi="Arial" w:cs="Arial"/>
          <w:sz w:val="20"/>
          <w:szCs w:val="20"/>
        </w:rPr>
        <w:t>niversidades públicas y privadas; las dependencias y organismos de la administración pública municipal y público en general sobre los siguientes aspectos:</w:t>
      </w:r>
    </w:p>
    <w:p w:rsidR="00997EE2"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997EE2" w:rsidP="00EF6480">
      <w:pPr>
        <w:spacing w:line="276" w:lineRule="auto"/>
        <w:ind w:left="708"/>
        <w:jc w:val="both"/>
        <w:rPr>
          <w:rFonts w:ascii="Arial" w:hAnsi="Arial" w:cs="Arial"/>
          <w:sz w:val="20"/>
          <w:szCs w:val="20"/>
        </w:rPr>
      </w:pPr>
      <w:r w:rsidRPr="001B1F6F">
        <w:rPr>
          <w:rFonts w:ascii="Arial" w:hAnsi="Arial" w:cs="Arial"/>
          <w:b/>
          <w:sz w:val="20"/>
          <w:szCs w:val="20"/>
        </w:rPr>
        <w:lastRenderedPageBreak/>
        <w:t>I.</w:t>
      </w:r>
      <w:r w:rsidRPr="0034692D">
        <w:rPr>
          <w:rFonts w:ascii="Arial" w:hAnsi="Arial" w:cs="Arial"/>
          <w:sz w:val="20"/>
          <w:szCs w:val="20"/>
        </w:rPr>
        <w:t>   Actualización;</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997EE2" w:rsidP="00EF6480">
      <w:pPr>
        <w:spacing w:line="276" w:lineRule="auto"/>
        <w:ind w:left="708"/>
        <w:jc w:val="both"/>
        <w:rPr>
          <w:rFonts w:ascii="Arial" w:hAnsi="Arial" w:cs="Arial"/>
          <w:sz w:val="20"/>
          <w:szCs w:val="20"/>
        </w:rPr>
      </w:pPr>
      <w:r w:rsidRPr="001B1F6F">
        <w:rPr>
          <w:rFonts w:ascii="Arial" w:hAnsi="Arial" w:cs="Arial"/>
          <w:b/>
          <w:sz w:val="20"/>
          <w:szCs w:val="20"/>
        </w:rPr>
        <w:t>II.</w:t>
      </w:r>
      <w:r w:rsidR="007E7765" w:rsidRPr="0034692D">
        <w:rPr>
          <w:rFonts w:ascii="Arial" w:hAnsi="Arial" w:cs="Arial"/>
          <w:sz w:val="20"/>
          <w:szCs w:val="20"/>
        </w:rPr>
        <w:t>  Aplicabilidad;</w:t>
      </w:r>
      <w:r w:rsidR="001B1F6F">
        <w:rPr>
          <w:rFonts w:ascii="Arial" w:hAnsi="Arial" w:cs="Arial"/>
          <w:sz w:val="20"/>
          <w:szCs w:val="20"/>
        </w:rPr>
        <w:t xml:space="preserve"> 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997EE2" w:rsidP="00EF6480">
      <w:pPr>
        <w:spacing w:line="276" w:lineRule="auto"/>
        <w:ind w:left="708"/>
        <w:jc w:val="both"/>
        <w:rPr>
          <w:rFonts w:ascii="Arial" w:hAnsi="Arial" w:cs="Arial"/>
          <w:sz w:val="20"/>
          <w:szCs w:val="20"/>
        </w:rPr>
      </w:pPr>
      <w:r w:rsidRPr="001B1F6F">
        <w:rPr>
          <w:rFonts w:ascii="Arial" w:hAnsi="Arial" w:cs="Arial"/>
          <w:b/>
          <w:sz w:val="20"/>
          <w:szCs w:val="20"/>
        </w:rPr>
        <w:t>III.</w:t>
      </w:r>
      <w:r w:rsidRPr="0034692D">
        <w:rPr>
          <w:rFonts w:ascii="Arial" w:hAnsi="Arial" w:cs="Arial"/>
          <w:sz w:val="20"/>
          <w:szCs w:val="20"/>
        </w:rPr>
        <w:t xml:space="preserve"> Efectividad.</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997EE2" w:rsidP="00EF6480">
      <w:pPr>
        <w:spacing w:line="276" w:lineRule="auto"/>
        <w:ind w:left="70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A6E40"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La propuesta deberá presentarse durante el mes de marzo por escrito y deberá contener la fundamentación y justificación que la genere. Sobre las propuestas recibidas recaerá una respuesta respecto a la pertinencia de considerarla en la propuesta.</w:t>
      </w:r>
    </w:p>
    <w:p w:rsidR="00955DA4" w:rsidRDefault="00955DA4" w:rsidP="00EF6480">
      <w:pPr>
        <w:spacing w:line="276" w:lineRule="auto"/>
        <w:jc w:val="both"/>
        <w:rPr>
          <w:rFonts w:ascii="Arial" w:hAnsi="Arial" w:cs="Arial"/>
          <w:sz w:val="20"/>
          <w:szCs w:val="20"/>
        </w:rPr>
      </w:pPr>
    </w:p>
    <w:p w:rsidR="001B1F6F" w:rsidRDefault="001B1F6F" w:rsidP="00EF6480">
      <w:pPr>
        <w:spacing w:line="276" w:lineRule="auto"/>
        <w:jc w:val="both"/>
        <w:rPr>
          <w:rFonts w:ascii="Arial" w:hAnsi="Arial" w:cs="Arial"/>
          <w:b/>
          <w:sz w:val="20"/>
          <w:szCs w:val="20"/>
        </w:rPr>
      </w:pPr>
    </w:p>
    <w:p w:rsidR="00955DA4" w:rsidRPr="00955DA4" w:rsidRDefault="00955DA4" w:rsidP="00EF6480">
      <w:pPr>
        <w:spacing w:line="276" w:lineRule="auto"/>
        <w:jc w:val="both"/>
        <w:rPr>
          <w:rFonts w:ascii="Arial" w:hAnsi="Arial" w:cs="Arial"/>
          <w:b/>
          <w:sz w:val="20"/>
          <w:szCs w:val="20"/>
        </w:rPr>
      </w:pPr>
      <w:r w:rsidRPr="00955DA4">
        <w:rPr>
          <w:rFonts w:ascii="Arial" w:hAnsi="Arial" w:cs="Arial"/>
          <w:b/>
          <w:sz w:val="20"/>
          <w:szCs w:val="20"/>
        </w:rPr>
        <w:t>DE LA DENUNCIA CIUDADANA</w:t>
      </w:r>
    </w:p>
    <w:p w:rsidR="00997EE2"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B7F24"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691</w:t>
      </w:r>
      <w:r w:rsidR="00997EE2" w:rsidRPr="0034692D">
        <w:rPr>
          <w:rFonts w:ascii="Arial" w:hAnsi="Arial" w:cs="Arial"/>
          <w:b/>
          <w:sz w:val="20"/>
          <w:szCs w:val="20"/>
        </w:rPr>
        <w:t>.-</w:t>
      </w:r>
      <w:r w:rsidR="00997EE2" w:rsidRPr="0034692D">
        <w:rPr>
          <w:rFonts w:ascii="Arial" w:eastAsia="Times New Roman" w:hAnsi="Arial" w:cs="Arial"/>
          <w:color w:val="000000"/>
          <w:sz w:val="20"/>
          <w:szCs w:val="20"/>
        </w:rPr>
        <w:t xml:space="preserve">Se reconoce el derecho de toda persona para denunciar </w:t>
      </w:r>
      <w:r w:rsidR="007E7765" w:rsidRPr="0034692D">
        <w:rPr>
          <w:rFonts w:ascii="Arial" w:hAnsi="Arial" w:cs="Arial"/>
          <w:sz w:val="20"/>
          <w:szCs w:val="20"/>
        </w:rPr>
        <w:t>ante la Dirección</w:t>
      </w:r>
      <w:r w:rsidR="00997EE2" w:rsidRPr="0034692D">
        <w:rPr>
          <w:rFonts w:ascii="Arial" w:hAnsi="Arial" w:cs="Arial"/>
          <w:sz w:val="20"/>
          <w:szCs w:val="20"/>
        </w:rPr>
        <w:t xml:space="preserve"> la realización de actos que contravengan notoriamente las disposic</w:t>
      </w:r>
      <w:r w:rsidR="00744385" w:rsidRPr="0034692D">
        <w:rPr>
          <w:rFonts w:ascii="Arial" w:hAnsi="Arial" w:cs="Arial"/>
          <w:sz w:val="20"/>
          <w:szCs w:val="20"/>
        </w:rPr>
        <w:t>iones señaladas en el presente C</w:t>
      </w:r>
      <w:r w:rsidR="00997EE2" w:rsidRPr="0034692D">
        <w:rPr>
          <w:rFonts w:ascii="Arial" w:hAnsi="Arial" w:cs="Arial"/>
          <w:sz w:val="20"/>
          <w:szCs w:val="20"/>
        </w:rPr>
        <w:t xml:space="preserve">apítulo, sus normas técnicas, el PMDUS y los programas parciales que de él deriven.   </w:t>
      </w:r>
    </w:p>
    <w:p w:rsidR="00FD65ED" w:rsidRPr="0034692D" w:rsidRDefault="00FD65ED" w:rsidP="00EF6480">
      <w:pPr>
        <w:spacing w:line="276" w:lineRule="auto"/>
        <w:jc w:val="both"/>
        <w:rPr>
          <w:rFonts w:ascii="Arial" w:eastAsia="Times New Roman" w:hAnsi="Arial" w:cs="Arial"/>
          <w:color w:val="000000"/>
          <w:sz w:val="20"/>
          <w:szCs w:val="20"/>
        </w:rPr>
      </w:pPr>
    </w:p>
    <w:p w:rsidR="00D92B13"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Las denuncias deberán presentarse por escrito, telefónicamente o p</w:t>
      </w:r>
      <w:r w:rsidR="007E7765" w:rsidRPr="0034692D">
        <w:rPr>
          <w:rFonts w:ascii="Arial" w:hAnsi="Arial" w:cs="Arial"/>
          <w:sz w:val="20"/>
          <w:szCs w:val="20"/>
        </w:rPr>
        <w:t xml:space="preserve">or cualquier otro medio que el </w:t>
      </w:r>
      <w:r w:rsidR="00F4283F" w:rsidRPr="0034692D">
        <w:rPr>
          <w:rFonts w:ascii="Arial" w:hAnsi="Arial" w:cs="Arial"/>
          <w:sz w:val="20"/>
          <w:szCs w:val="20"/>
        </w:rPr>
        <w:t xml:space="preserve">H. </w:t>
      </w:r>
      <w:r w:rsidR="008E6241" w:rsidRPr="0034692D">
        <w:rPr>
          <w:rFonts w:ascii="Arial" w:hAnsi="Arial" w:cs="Arial"/>
          <w:sz w:val="20"/>
          <w:szCs w:val="20"/>
        </w:rPr>
        <w:t xml:space="preserve"> Ayuntamiento</w:t>
      </w:r>
      <w:r w:rsidRPr="0034692D">
        <w:rPr>
          <w:rFonts w:ascii="Arial" w:hAnsi="Arial" w:cs="Arial"/>
          <w:sz w:val="20"/>
          <w:szCs w:val="20"/>
        </w:rPr>
        <w:t xml:space="preserve"> establezca para tal efect</w:t>
      </w:r>
      <w:r w:rsidR="007E7765" w:rsidRPr="0034692D">
        <w:rPr>
          <w:rFonts w:ascii="Arial" w:hAnsi="Arial" w:cs="Arial"/>
          <w:sz w:val="20"/>
          <w:szCs w:val="20"/>
        </w:rPr>
        <w:t>o, bastando para darle curso a</w:t>
      </w:r>
      <w:r w:rsidRPr="0034692D">
        <w:rPr>
          <w:rFonts w:ascii="Arial" w:hAnsi="Arial" w:cs="Arial"/>
          <w:sz w:val="20"/>
          <w:szCs w:val="20"/>
        </w:rPr>
        <w:t>l señalamiento los datos necesarios que permitan determinar la ubicación del inmueble, así como el nomb</w:t>
      </w:r>
      <w:r w:rsidR="00DE0292" w:rsidRPr="0034692D">
        <w:rPr>
          <w:rFonts w:ascii="Arial" w:hAnsi="Arial" w:cs="Arial"/>
          <w:sz w:val="20"/>
          <w:szCs w:val="20"/>
        </w:rPr>
        <w:t>re y domicilio del denunciante</w:t>
      </w:r>
      <w:r w:rsidR="001B1F6F">
        <w:rPr>
          <w:rFonts w:ascii="Arial" w:hAnsi="Arial" w:cs="Arial"/>
          <w:sz w:val="20"/>
          <w:szCs w:val="20"/>
        </w:rPr>
        <w:t xml:space="preserve">, </w:t>
      </w:r>
      <w:r w:rsidR="00DE0292" w:rsidRPr="0034692D">
        <w:rPr>
          <w:rFonts w:ascii="Arial" w:hAnsi="Arial" w:cs="Arial"/>
          <w:sz w:val="20"/>
          <w:szCs w:val="20"/>
        </w:rPr>
        <w:t xml:space="preserve">en su caso, siendo obligación de la </w:t>
      </w:r>
      <w:r w:rsidR="0007581E" w:rsidRPr="0034692D">
        <w:rPr>
          <w:rFonts w:ascii="Arial" w:hAnsi="Arial" w:cs="Arial"/>
          <w:sz w:val="20"/>
          <w:szCs w:val="20"/>
        </w:rPr>
        <w:t>D</w:t>
      </w:r>
      <w:r w:rsidR="00DE0292" w:rsidRPr="0034692D">
        <w:rPr>
          <w:rFonts w:ascii="Arial" w:hAnsi="Arial" w:cs="Arial"/>
          <w:sz w:val="20"/>
          <w:szCs w:val="20"/>
        </w:rPr>
        <w:t>irección suplir de oficio la deficiencia de la queja, por lo que deberá acordar el inicio del procedimiento conducente</w:t>
      </w:r>
      <w:r w:rsidRPr="0034692D">
        <w:rPr>
          <w:rFonts w:ascii="Arial" w:hAnsi="Arial" w:cs="Arial"/>
          <w:sz w:val="20"/>
          <w:szCs w:val="20"/>
        </w:rPr>
        <w:t>, en un plazo no mayor a dos días hábiles contados a partir de l</w:t>
      </w:r>
      <w:r w:rsidR="00D92B13" w:rsidRPr="0034692D">
        <w:rPr>
          <w:rFonts w:ascii="Arial" w:hAnsi="Arial" w:cs="Arial"/>
          <w:sz w:val="20"/>
          <w:szCs w:val="20"/>
        </w:rPr>
        <w:t>a fecha de recepción de</w:t>
      </w:r>
      <w:r w:rsidR="007241E8">
        <w:rPr>
          <w:rFonts w:ascii="Arial" w:hAnsi="Arial" w:cs="Arial"/>
          <w:sz w:val="20"/>
          <w:szCs w:val="20"/>
        </w:rPr>
        <w:t>l aviso</w:t>
      </w:r>
      <w:r w:rsidR="00D92B13" w:rsidRPr="0034692D">
        <w:rPr>
          <w:rFonts w:ascii="Arial" w:hAnsi="Arial" w:cs="Arial"/>
          <w:sz w:val="20"/>
          <w:szCs w:val="20"/>
        </w:rPr>
        <w:t>, de conformidad con los procedimientos señalados en los artí</w:t>
      </w:r>
      <w:r w:rsidR="00632C89" w:rsidRPr="0034692D">
        <w:rPr>
          <w:rFonts w:ascii="Arial" w:hAnsi="Arial" w:cs="Arial"/>
          <w:sz w:val="20"/>
          <w:szCs w:val="20"/>
        </w:rPr>
        <w:t xml:space="preserve">culos </w:t>
      </w:r>
      <w:r w:rsidR="00A22E41">
        <w:rPr>
          <w:rFonts w:ascii="Arial" w:hAnsi="Arial" w:cs="Arial"/>
          <w:sz w:val="20"/>
          <w:szCs w:val="20"/>
        </w:rPr>
        <w:t xml:space="preserve">701 y 705 </w:t>
      </w:r>
      <w:r w:rsidR="00632C89" w:rsidRPr="00A22E41">
        <w:rPr>
          <w:rFonts w:ascii="Arial" w:hAnsi="Arial" w:cs="Arial"/>
          <w:sz w:val="20"/>
          <w:szCs w:val="20"/>
        </w:rPr>
        <w:t>del</w:t>
      </w:r>
      <w:r w:rsidR="00632C89" w:rsidRPr="0034692D">
        <w:rPr>
          <w:rFonts w:ascii="Arial" w:hAnsi="Arial" w:cs="Arial"/>
          <w:sz w:val="20"/>
          <w:szCs w:val="20"/>
        </w:rPr>
        <w:t xml:space="preserve"> presente Capítulo</w:t>
      </w:r>
      <w:r w:rsidR="00D92B13" w:rsidRPr="0034692D">
        <w:rPr>
          <w:rFonts w:ascii="Arial" w:hAnsi="Arial" w:cs="Arial"/>
          <w:sz w:val="20"/>
          <w:szCs w:val="20"/>
        </w:rPr>
        <w:t>.</w:t>
      </w:r>
    </w:p>
    <w:p w:rsidR="00997EE2" w:rsidRPr="0034692D" w:rsidRDefault="00997EE2" w:rsidP="00EF6480">
      <w:pPr>
        <w:spacing w:line="276" w:lineRule="auto"/>
        <w:jc w:val="both"/>
        <w:rPr>
          <w:rFonts w:ascii="Arial" w:eastAsia="Times New Roman" w:hAnsi="Arial" w:cs="Arial"/>
          <w:color w:val="000000"/>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97EE2" w:rsidRPr="0034692D" w:rsidRDefault="00997EE2" w:rsidP="00EF6480">
      <w:pPr>
        <w:spacing w:line="276" w:lineRule="auto"/>
        <w:jc w:val="both"/>
        <w:rPr>
          <w:rFonts w:ascii="Arial" w:hAnsi="Arial" w:cs="Arial"/>
          <w:sz w:val="20"/>
          <w:szCs w:val="20"/>
        </w:rPr>
      </w:pPr>
      <w:r w:rsidRPr="0034692D">
        <w:rPr>
          <w:rFonts w:ascii="Arial" w:hAnsi="Arial" w:cs="Arial"/>
          <w:sz w:val="20"/>
          <w:szCs w:val="20"/>
        </w:rPr>
        <w:t>La Dirección notif</w:t>
      </w:r>
      <w:r w:rsidR="007E7765" w:rsidRPr="0034692D">
        <w:rPr>
          <w:rFonts w:ascii="Arial" w:hAnsi="Arial" w:cs="Arial"/>
          <w:sz w:val="20"/>
          <w:szCs w:val="20"/>
        </w:rPr>
        <w:t>icará por escrito al promovente</w:t>
      </w:r>
      <w:r w:rsidRPr="0034692D">
        <w:rPr>
          <w:rFonts w:ascii="Arial" w:hAnsi="Arial" w:cs="Arial"/>
          <w:sz w:val="20"/>
          <w:szCs w:val="20"/>
        </w:rPr>
        <w:t xml:space="preserve"> sobre las acciones realizadas una vez que hayan sido tomadas.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p>
    <w:p w:rsidR="001B1F6F" w:rsidRDefault="001B1F6F" w:rsidP="00EF6480">
      <w:pPr>
        <w:spacing w:line="276" w:lineRule="auto"/>
        <w:jc w:val="both"/>
        <w:rPr>
          <w:rFonts w:ascii="Arial" w:hAnsi="Arial" w:cs="Arial"/>
          <w:b/>
          <w:sz w:val="20"/>
          <w:szCs w:val="20"/>
        </w:rPr>
      </w:pPr>
    </w:p>
    <w:p w:rsidR="0015071A" w:rsidRPr="0034692D" w:rsidRDefault="0015071A" w:rsidP="00EF6480">
      <w:pPr>
        <w:spacing w:line="276" w:lineRule="auto"/>
        <w:jc w:val="both"/>
        <w:rPr>
          <w:rFonts w:ascii="Arial" w:hAnsi="Arial" w:cs="Arial"/>
          <w:b/>
          <w:sz w:val="20"/>
          <w:szCs w:val="20"/>
        </w:rPr>
      </w:pPr>
      <w:r w:rsidRPr="009821F9">
        <w:rPr>
          <w:rFonts w:ascii="Arial" w:hAnsi="Arial" w:cs="Arial"/>
          <w:b/>
          <w:sz w:val="20"/>
          <w:szCs w:val="20"/>
        </w:rPr>
        <w:t>DE LOS BENEFICIOS FISCALES</w:t>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692</w:t>
      </w:r>
      <w:r w:rsidR="0015071A" w:rsidRPr="0034692D">
        <w:rPr>
          <w:rFonts w:ascii="Arial" w:hAnsi="Arial" w:cs="Arial"/>
          <w:b/>
          <w:sz w:val="20"/>
          <w:szCs w:val="20"/>
        </w:rPr>
        <w:t>.-</w:t>
      </w:r>
      <w:r w:rsidR="00744385" w:rsidRPr="0034692D">
        <w:rPr>
          <w:rFonts w:ascii="Arial" w:hAnsi="Arial" w:cs="Arial"/>
          <w:sz w:val="20"/>
          <w:szCs w:val="20"/>
        </w:rPr>
        <w:t xml:space="preserve"> Para efectos del presente C</w:t>
      </w:r>
      <w:r w:rsidR="0015071A" w:rsidRPr="0034692D">
        <w:rPr>
          <w:rFonts w:ascii="Arial" w:hAnsi="Arial" w:cs="Arial"/>
          <w:sz w:val="20"/>
          <w:szCs w:val="20"/>
        </w:rPr>
        <w:t xml:space="preserve">apítulo el </w:t>
      </w:r>
      <w:r w:rsidR="00F4283F" w:rsidRPr="0034692D">
        <w:rPr>
          <w:rFonts w:ascii="Arial" w:hAnsi="Arial" w:cs="Arial"/>
          <w:sz w:val="20"/>
          <w:szCs w:val="20"/>
        </w:rPr>
        <w:t xml:space="preserve">H. </w:t>
      </w:r>
      <w:r w:rsidR="008E6241" w:rsidRPr="0034692D">
        <w:rPr>
          <w:rFonts w:ascii="Arial" w:hAnsi="Arial" w:cs="Arial"/>
          <w:sz w:val="20"/>
          <w:szCs w:val="20"/>
        </w:rPr>
        <w:t>Ayuntamiento</w:t>
      </w:r>
      <w:r w:rsidR="0015071A" w:rsidRPr="0034692D">
        <w:rPr>
          <w:rFonts w:ascii="Arial" w:hAnsi="Arial" w:cs="Arial"/>
          <w:sz w:val="20"/>
          <w:szCs w:val="20"/>
        </w:rPr>
        <w:t xml:space="preserve"> promoverá el otorgamiento de es</w:t>
      </w:r>
      <w:r w:rsidR="00341340" w:rsidRPr="0034692D">
        <w:rPr>
          <w:rFonts w:ascii="Arial" w:hAnsi="Arial" w:cs="Arial"/>
          <w:sz w:val="20"/>
          <w:szCs w:val="20"/>
        </w:rPr>
        <w:t>tímulos fiscales en materia de Desarrollo U</w:t>
      </w:r>
      <w:r w:rsidR="0015071A" w:rsidRPr="0034692D">
        <w:rPr>
          <w:rFonts w:ascii="Arial" w:hAnsi="Arial" w:cs="Arial"/>
          <w:sz w:val="20"/>
          <w:szCs w:val="20"/>
        </w:rPr>
        <w:t>rbano que considere prioritarios, mismos que deberán ajustarse a lo establecido en el Código Fiscal y Presupuestario para el Municipio de Puebla y su reglamento</w:t>
      </w:r>
      <w:r w:rsidR="007E7765" w:rsidRPr="0034692D">
        <w:rPr>
          <w:rFonts w:ascii="Arial" w:hAnsi="Arial" w:cs="Arial"/>
          <w:sz w:val="20"/>
          <w:szCs w:val="20"/>
        </w:rPr>
        <w:t>; e</w:t>
      </w:r>
      <w:r w:rsidR="0015071A" w:rsidRPr="0034692D">
        <w:rPr>
          <w:rFonts w:ascii="Arial" w:hAnsi="Arial" w:cs="Arial"/>
          <w:sz w:val="20"/>
          <w:szCs w:val="20"/>
        </w:rPr>
        <w:t xml:space="preserve">stos podrán contemplarse en la Ley de Ingresos </w:t>
      </w:r>
      <w:r w:rsidR="00F4283F" w:rsidRPr="0034692D">
        <w:rPr>
          <w:rFonts w:ascii="Arial" w:hAnsi="Arial" w:cs="Arial"/>
          <w:sz w:val="20"/>
          <w:szCs w:val="20"/>
        </w:rPr>
        <w:t xml:space="preserve">del Municipio de Puebla para el ejercicio fiscal correspondiente </w:t>
      </w:r>
      <w:r w:rsidR="0081249E" w:rsidRPr="0034692D">
        <w:rPr>
          <w:rFonts w:ascii="Arial" w:hAnsi="Arial" w:cs="Arial"/>
          <w:sz w:val="20"/>
          <w:szCs w:val="20"/>
        </w:rPr>
        <w:t xml:space="preserve">fiscal o </w:t>
      </w:r>
      <w:r w:rsidR="0015071A" w:rsidRPr="0034692D">
        <w:rPr>
          <w:rFonts w:ascii="Arial" w:hAnsi="Arial" w:cs="Arial"/>
          <w:sz w:val="20"/>
          <w:szCs w:val="20"/>
        </w:rPr>
        <w:t>en el Acuerdo de Cabildo respectivo.</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693</w:t>
      </w:r>
      <w:r w:rsidR="0015071A" w:rsidRPr="0034692D">
        <w:rPr>
          <w:rFonts w:ascii="Arial" w:hAnsi="Arial" w:cs="Arial"/>
          <w:b/>
          <w:sz w:val="20"/>
          <w:szCs w:val="20"/>
        </w:rPr>
        <w:t>.-</w:t>
      </w:r>
      <w:r w:rsidR="0015071A" w:rsidRPr="0034692D">
        <w:rPr>
          <w:rFonts w:ascii="Arial" w:hAnsi="Arial" w:cs="Arial"/>
          <w:sz w:val="20"/>
          <w:szCs w:val="20"/>
        </w:rPr>
        <w:t xml:space="preserve"> El </w:t>
      </w:r>
      <w:r w:rsidR="00D92B13" w:rsidRPr="0034692D">
        <w:rPr>
          <w:rFonts w:ascii="Arial" w:hAnsi="Arial" w:cs="Arial"/>
          <w:sz w:val="20"/>
          <w:szCs w:val="20"/>
        </w:rPr>
        <w:t xml:space="preserve">H. </w:t>
      </w:r>
      <w:r w:rsidR="008E6241" w:rsidRPr="0034692D">
        <w:rPr>
          <w:rFonts w:ascii="Arial" w:hAnsi="Arial" w:cs="Arial"/>
          <w:sz w:val="20"/>
          <w:szCs w:val="20"/>
        </w:rPr>
        <w:t>Ayuntamiento</w:t>
      </w:r>
      <w:r w:rsidR="0015071A" w:rsidRPr="0034692D">
        <w:rPr>
          <w:rFonts w:ascii="Arial" w:hAnsi="Arial" w:cs="Arial"/>
          <w:sz w:val="20"/>
          <w:szCs w:val="20"/>
        </w:rPr>
        <w:t xml:space="preserve"> promoverá a los propietarios o poseedores de los bienes inmuebles</w:t>
      </w:r>
      <w:r w:rsidR="0007581E" w:rsidRPr="0034692D">
        <w:rPr>
          <w:rFonts w:ascii="Arial" w:hAnsi="Arial" w:cs="Arial"/>
          <w:sz w:val="20"/>
          <w:szCs w:val="20"/>
        </w:rPr>
        <w:t xml:space="preserve"> en el Centro Histórico, Áreas P</w:t>
      </w:r>
      <w:r w:rsidR="0015071A" w:rsidRPr="0034692D">
        <w:rPr>
          <w:rFonts w:ascii="Arial" w:hAnsi="Arial" w:cs="Arial"/>
          <w:sz w:val="20"/>
          <w:szCs w:val="20"/>
        </w:rPr>
        <w:t>atrimoniales y Monumentos en el Municipio que realicen obras</w:t>
      </w:r>
      <w:r w:rsidR="007E7765" w:rsidRPr="0034692D">
        <w:rPr>
          <w:rFonts w:ascii="Arial" w:hAnsi="Arial" w:cs="Arial"/>
          <w:sz w:val="20"/>
          <w:szCs w:val="20"/>
        </w:rPr>
        <w:t>,</w:t>
      </w:r>
      <w:r w:rsidR="0007581E" w:rsidRPr="0034692D">
        <w:rPr>
          <w:rFonts w:ascii="Arial" w:hAnsi="Arial" w:cs="Arial"/>
          <w:sz w:val="20"/>
          <w:szCs w:val="20"/>
        </w:rPr>
        <w:t xml:space="preserve"> y</w:t>
      </w:r>
      <w:r w:rsidR="0015071A" w:rsidRPr="0034692D">
        <w:rPr>
          <w:rFonts w:ascii="Arial" w:hAnsi="Arial" w:cs="Arial"/>
          <w:sz w:val="20"/>
          <w:szCs w:val="20"/>
        </w:rPr>
        <w:t xml:space="preserve"> gozarán de los siguientes beneficios fiscales:</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B1F6F" w:rsidP="00EF6480">
      <w:pPr>
        <w:spacing w:line="276" w:lineRule="auto"/>
        <w:ind w:left="993" w:hanging="285"/>
        <w:jc w:val="both"/>
        <w:rPr>
          <w:rFonts w:ascii="Arial" w:hAnsi="Arial" w:cs="Arial"/>
          <w:sz w:val="20"/>
          <w:szCs w:val="20"/>
        </w:rPr>
      </w:pPr>
      <w:r w:rsidRPr="001B1F6F">
        <w:rPr>
          <w:rFonts w:ascii="Arial" w:hAnsi="Arial" w:cs="Arial"/>
          <w:b/>
          <w:sz w:val="20"/>
          <w:szCs w:val="20"/>
        </w:rPr>
        <w:t>I.</w:t>
      </w:r>
      <w:r w:rsidR="007241E8">
        <w:rPr>
          <w:rFonts w:ascii="Arial" w:hAnsi="Arial" w:cs="Arial"/>
          <w:b/>
          <w:sz w:val="20"/>
          <w:szCs w:val="20"/>
        </w:rPr>
        <w:t xml:space="preserve"> </w:t>
      </w:r>
      <w:r w:rsidR="0015071A" w:rsidRPr="0034692D">
        <w:rPr>
          <w:rFonts w:ascii="Arial" w:hAnsi="Arial" w:cs="Arial"/>
          <w:sz w:val="20"/>
          <w:szCs w:val="20"/>
        </w:rPr>
        <w:t xml:space="preserve">Descuento del 100% del importe de los derechos derivados de la tramitación de las licencias y </w:t>
      </w:r>
      <w:r>
        <w:rPr>
          <w:rFonts w:ascii="Arial" w:hAnsi="Arial" w:cs="Arial"/>
          <w:sz w:val="20"/>
          <w:szCs w:val="20"/>
        </w:rPr>
        <w:t>autorizacio</w:t>
      </w:r>
      <w:r w:rsidR="0014636E">
        <w:rPr>
          <w:rFonts w:ascii="Arial" w:hAnsi="Arial" w:cs="Arial"/>
          <w:sz w:val="20"/>
          <w:szCs w:val="20"/>
        </w:rPr>
        <w:t>n</w:t>
      </w:r>
      <w:r>
        <w:rPr>
          <w:rFonts w:ascii="Arial" w:hAnsi="Arial" w:cs="Arial"/>
          <w:sz w:val="20"/>
          <w:szCs w:val="20"/>
        </w:rPr>
        <w:t>es de construcción; y</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34692D" w:rsidRDefault="0015071A" w:rsidP="00EF6480">
      <w:pPr>
        <w:spacing w:line="276" w:lineRule="auto"/>
        <w:ind w:left="70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7241E8" w:rsidRDefault="0015071A" w:rsidP="007241E8">
      <w:pPr>
        <w:pStyle w:val="Prrafodelista"/>
        <w:numPr>
          <w:ilvl w:val="0"/>
          <w:numId w:val="79"/>
        </w:numPr>
        <w:spacing w:line="276" w:lineRule="auto"/>
        <w:ind w:left="851" w:hanging="142"/>
        <w:jc w:val="both"/>
        <w:rPr>
          <w:rFonts w:ascii="Arial" w:hAnsi="Arial" w:cs="Arial"/>
          <w:sz w:val="20"/>
          <w:szCs w:val="20"/>
        </w:rPr>
      </w:pPr>
      <w:r w:rsidRPr="007241E8">
        <w:rPr>
          <w:rFonts w:ascii="Arial" w:hAnsi="Arial" w:cs="Arial"/>
          <w:sz w:val="20"/>
          <w:szCs w:val="20"/>
        </w:rPr>
        <w:t>Descuento del 50% del importe de los demás derechos y contribuciones que se deriven del uso de dichos inmuebles que le correspondan cobra</w:t>
      </w:r>
      <w:r w:rsidR="00FD65ED" w:rsidRPr="007241E8">
        <w:rPr>
          <w:rFonts w:ascii="Arial" w:hAnsi="Arial" w:cs="Arial"/>
          <w:sz w:val="20"/>
          <w:szCs w:val="20"/>
        </w:rPr>
        <w:t>r a las autoridades municipales.</w:t>
      </w:r>
      <w:r w:rsidR="004B7F24" w:rsidRPr="007241E8">
        <w:rPr>
          <w:rFonts w:ascii="Arial" w:hAnsi="Arial" w:cs="Arial"/>
          <w:sz w:val="20"/>
          <w:szCs w:val="20"/>
        </w:rPr>
        <w:tab/>
      </w:r>
      <w:r w:rsidRPr="007241E8">
        <w:rPr>
          <w:rFonts w:ascii="Arial" w:hAnsi="Arial" w:cs="Arial"/>
          <w:sz w:val="20"/>
          <w:szCs w:val="20"/>
        </w:rPr>
        <w:tab/>
      </w:r>
      <w:r w:rsidRPr="007241E8">
        <w:rPr>
          <w:rFonts w:ascii="Arial" w:hAnsi="Arial" w:cs="Arial"/>
          <w:sz w:val="20"/>
          <w:szCs w:val="20"/>
        </w:rPr>
        <w:tab/>
      </w:r>
      <w:r w:rsidRPr="007241E8">
        <w:rPr>
          <w:rFonts w:ascii="Arial" w:hAnsi="Arial" w:cs="Arial"/>
          <w:sz w:val="20"/>
          <w:szCs w:val="20"/>
        </w:rPr>
        <w:tab/>
      </w:r>
      <w:r w:rsidRPr="007241E8">
        <w:rPr>
          <w:rFonts w:ascii="Arial" w:hAnsi="Arial" w:cs="Arial"/>
          <w:sz w:val="20"/>
          <w:szCs w:val="20"/>
        </w:rPr>
        <w:tab/>
      </w:r>
      <w:r w:rsidRPr="007241E8">
        <w:rPr>
          <w:rFonts w:ascii="Arial" w:hAnsi="Arial" w:cs="Arial"/>
          <w:sz w:val="20"/>
          <w:szCs w:val="20"/>
        </w:rPr>
        <w:tab/>
      </w:r>
    </w:p>
    <w:p w:rsidR="0015071A"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694</w:t>
      </w:r>
      <w:r w:rsidR="0015071A" w:rsidRPr="0034692D">
        <w:rPr>
          <w:rFonts w:ascii="Arial" w:hAnsi="Arial" w:cs="Arial"/>
          <w:b/>
          <w:sz w:val="20"/>
          <w:szCs w:val="20"/>
        </w:rPr>
        <w:t>.-</w:t>
      </w:r>
      <w:r w:rsidR="0015071A" w:rsidRPr="0034692D">
        <w:rPr>
          <w:rFonts w:ascii="Arial" w:hAnsi="Arial" w:cs="Arial"/>
          <w:sz w:val="20"/>
          <w:szCs w:val="20"/>
        </w:rPr>
        <w:t xml:space="preserve"> Los propietarios o poseedores de inmuebles en el Centro Histórico, Áreas </w:t>
      </w:r>
      <w:r w:rsidR="0007581E" w:rsidRPr="0034692D">
        <w:rPr>
          <w:rFonts w:ascii="Arial" w:hAnsi="Arial" w:cs="Arial"/>
          <w:sz w:val="20"/>
          <w:szCs w:val="20"/>
        </w:rPr>
        <w:t>P</w:t>
      </w:r>
      <w:r w:rsidR="0015071A" w:rsidRPr="0034692D">
        <w:rPr>
          <w:rFonts w:ascii="Arial" w:hAnsi="Arial" w:cs="Arial"/>
          <w:sz w:val="20"/>
          <w:szCs w:val="20"/>
        </w:rPr>
        <w:t>atrimoniales y Monumentos en el Municipio que decidan realizar obras de revitalización, restauración, reintegración, reconstrucción, adecuación y ampliación para acceder a los beneficios fiscale</w:t>
      </w:r>
      <w:r w:rsidR="007E7765" w:rsidRPr="0034692D">
        <w:rPr>
          <w:rFonts w:ascii="Arial" w:hAnsi="Arial" w:cs="Arial"/>
          <w:sz w:val="20"/>
          <w:szCs w:val="20"/>
        </w:rPr>
        <w:t xml:space="preserve">s establecidos en este </w:t>
      </w:r>
      <w:r w:rsidR="008E1F71">
        <w:rPr>
          <w:rFonts w:ascii="Arial" w:hAnsi="Arial" w:cs="Arial"/>
          <w:sz w:val="20"/>
          <w:szCs w:val="20"/>
        </w:rPr>
        <w:t>título</w:t>
      </w:r>
      <w:r w:rsidR="0015071A" w:rsidRPr="0034692D">
        <w:rPr>
          <w:rFonts w:ascii="Arial" w:hAnsi="Arial" w:cs="Arial"/>
          <w:sz w:val="20"/>
          <w:szCs w:val="20"/>
        </w:rPr>
        <w:t xml:space="preserve"> deberán acreditar los siguientes puntos:</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34692D" w:rsidRDefault="0015071A" w:rsidP="00EF6480">
      <w:pPr>
        <w:pStyle w:val="Prrafodelista"/>
        <w:numPr>
          <w:ilvl w:val="0"/>
          <w:numId w:val="20"/>
        </w:numPr>
        <w:spacing w:line="276" w:lineRule="auto"/>
        <w:jc w:val="both"/>
        <w:rPr>
          <w:rFonts w:ascii="Arial" w:hAnsi="Arial" w:cs="Arial"/>
          <w:sz w:val="20"/>
          <w:szCs w:val="20"/>
        </w:rPr>
      </w:pPr>
      <w:r w:rsidRPr="0034692D">
        <w:rPr>
          <w:rFonts w:ascii="Arial" w:hAnsi="Arial" w:cs="Arial"/>
          <w:sz w:val="20"/>
          <w:szCs w:val="20"/>
        </w:rPr>
        <w:lastRenderedPageBreak/>
        <w:t xml:space="preserve">Contar con toda la documentación, permisos y licencias </w:t>
      </w:r>
      <w:r w:rsidR="0007581E" w:rsidRPr="0034692D">
        <w:rPr>
          <w:rFonts w:ascii="Arial" w:hAnsi="Arial" w:cs="Arial"/>
          <w:sz w:val="20"/>
          <w:szCs w:val="20"/>
        </w:rPr>
        <w:t xml:space="preserve">requeridos por la normatividad </w:t>
      </w:r>
      <w:r w:rsidRPr="0034692D">
        <w:rPr>
          <w:rFonts w:ascii="Arial" w:hAnsi="Arial" w:cs="Arial"/>
          <w:sz w:val="20"/>
          <w:szCs w:val="20"/>
        </w:rPr>
        <w:t xml:space="preserve">aplicable;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ind w:left="708" w:firstLine="2840"/>
        <w:jc w:val="both"/>
        <w:rPr>
          <w:rFonts w:ascii="Arial" w:hAnsi="Arial" w:cs="Arial"/>
          <w:sz w:val="20"/>
          <w:szCs w:val="20"/>
        </w:rPr>
      </w:pPr>
    </w:p>
    <w:p w:rsidR="0015071A" w:rsidRPr="0034692D" w:rsidRDefault="0015071A" w:rsidP="00EF6480">
      <w:pPr>
        <w:pStyle w:val="Prrafodelista"/>
        <w:numPr>
          <w:ilvl w:val="0"/>
          <w:numId w:val="20"/>
        </w:numPr>
        <w:spacing w:line="276" w:lineRule="auto"/>
        <w:jc w:val="both"/>
        <w:rPr>
          <w:rFonts w:ascii="Arial" w:hAnsi="Arial" w:cs="Arial"/>
          <w:sz w:val="20"/>
          <w:szCs w:val="20"/>
        </w:rPr>
      </w:pPr>
      <w:r w:rsidRPr="0034692D">
        <w:rPr>
          <w:rFonts w:ascii="Arial" w:hAnsi="Arial" w:cs="Arial"/>
          <w:sz w:val="20"/>
          <w:szCs w:val="20"/>
        </w:rPr>
        <w:t>Cumplir con la</w:t>
      </w:r>
      <w:r w:rsidR="006207DB">
        <w:rPr>
          <w:rFonts w:ascii="Arial" w:hAnsi="Arial" w:cs="Arial"/>
          <w:sz w:val="20"/>
          <w:szCs w:val="20"/>
        </w:rPr>
        <w:t>s disposiciones señaladas en la normatividad existente</w:t>
      </w:r>
      <w:r w:rsidRPr="0034692D">
        <w:rPr>
          <w:rFonts w:ascii="Arial" w:hAnsi="Arial" w:cs="Arial"/>
          <w:sz w:val="20"/>
          <w:szCs w:val="20"/>
        </w:rPr>
        <w:t xml:space="preserve"> cuando: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ind w:left="2124"/>
        <w:jc w:val="both"/>
        <w:rPr>
          <w:rFonts w:ascii="Arial" w:hAnsi="Arial" w:cs="Arial"/>
          <w:sz w:val="20"/>
          <w:szCs w:val="20"/>
        </w:rPr>
      </w:pPr>
      <w:r w:rsidRPr="001B1F6F">
        <w:rPr>
          <w:rFonts w:ascii="Arial" w:hAnsi="Arial" w:cs="Arial"/>
          <w:b/>
          <w:sz w:val="20"/>
          <w:szCs w:val="20"/>
        </w:rPr>
        <w:t>a)</w:t>
      </w:r>
      <w:r w:rsidRPr="0034692D">
        <w:rPr>
          <w:rFonts w:ascii="Arial" w:hAnsi="Arial" w:cs="Arial"/>
          <w:sz w:val="20"/>
          <w:szCs w:val="20"/>
        </w:rPr>
        <w:t>   El inmueble de referencia sea un Monumen</w:t>
      </w:r>
      <w:r w:rsidR="00D674EF" w:rsidRPr="0034692D">
        <w:rPr>
          <w:rFonts w:ascii="Arial" w:hAnsi="Arial" w:cs="Arial"/>
          <w:sz w:val="20"/>
          <w:szCs w:val="20"/>
        </w:rPr>
        <w:t>to Histórico o Artístico;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ind w:left="2124"/>
        <w:jc w:val="both"/>
        <w:rPr>
          <w:rFonts w:ascii="Arial" w:hAnsi="Arial" w:cs="Arial"/>
          <w:sz w:val="20"/>
          <w:szCs w:val="20"/>
        </w:rPr>
      </w:pPr>
      <w:r w:rsidRPr="001B1F6F">
        <w:rPr>
          <w:rFonts w:ascii="Arial" w:hAnsi="Arial" w:cs="Arial"/>
          <w:b/>
          <w:sz w:val="20"/>
          <w:szCs w:val="20"/>
        </w:rPr>
        <w:t>b)</w:t>
      </w:r>
      <w:r w:rsidR="008E1F71">
        <w:rPr>
          <w:rFonts w:ascii="Arial" w:hAnsi="Arial" w:cs="Arial"/>
          <w:sz w:val="20"/>
          <w:szCs w:val="20"/>
        </w:rPr>
        <w:t xml:space="preserve"> </w:t>
      </w:r>
      <w:r w:rsidRPr="0034692D">
        <w:rPr>
          <w:rFonts w:ascii="Arial" w:hAnsi="Arial" w:cs="Arial"/>
          <w:sz w:val="20"/>
          <w:szCs w:val="20"/>
        </w:rPr>
        <w:t>Sea un inmueble colindante a cualquiera de los señ</w:t>
      </w:r>
      <w:r w:rsidR="00D674EF" w:rsidRPr="0034692D">
        <w:rPr>
          <w:rFonts w:ascii="Arial" w:hAnsi="Arial" w:cs="Arial"/>
          <w:sz w:val="20"/>
          <w:szCs w:val="20"/>
        </w:rPr>
        <w:t>alados en el inciso    anterior;</w:t>
      </w:r>
      <w:r w:rsidR="0081249E" w:rsidRPr="0034692D">
        <w:rPr>
          <w:rFonts w:ascii="Arial" w:hAnsi="Arial" w:cs="Arial"/>
          <w:sz w:val="20"/>
          <w:szCs w:val="20"/>
        </w:rPr>
        <w:t xml:space="preserve"> 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ind w:left="212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ind w:left="2124"/>
        <w:jc w:val="both"/>
        <w:rPr>
          <w:rFonts w:ascii="Arial" w:hAnsi="Arial" w:cs="Arial"/>
          <w:sz w:val="20"/>
          <w:szCs w:val="20"/>
        </w:rPr>
      </w:pPr>
      <w:r w:rsidRPr="001B1F6F">
        <w:rPr>
          <w:rFonts w:ascii="Arial" w:hAnsi="Arial" w:cs="Arial"/>
          <w:b/>
          <w:sz w:val="20"/>
          <w:szCs w:val="20"/>
        </w:rPr>
        <w:t>c)</w:t>
      </w:r>
      <w:r w:rsidRPr="0034692D">
        <w:rPr>
          <w:rFonts w:ascii="Arial" w:hAnsi="Arial" w:cs="Arial"/>
          <w:sz w:val="20"/>
          <w:szCs w:val="20"/>
        </w:rPr>
        <w:t xml:space="preserve">  Se encuentre localizado dentro de la</w:t>
      </w:r>
      <w:r w:rsidR="0007581E" w:rsidRPr="0034692D">
        <w:rPr>
          <w:rFonts w:ascii="Arial" w:hAnsi="Arial" w:cs="Arial"/>
          <w:sz w:val="20"/>
          <w:szCs w:val="20"/>
        </w:rPr>
        <w:t>s</w:t>
      </w:r>
      <w:r w:rsidRPr="0034692D">
        <w:rPr>
          <w:rFonts w:ascii="Arial" w:hAnsi="Arial" w:cs="Arial"/>
          <w:sz w:val="20"/>
          <w:szCs w:val="20"/>
        </w:rPr>
        <w:t xml:space="preserve"> zonas referidas en el presente art</w:t>
      </w:r>
      <w:r w:rsidR="0007581E" w:rsidRPr="0034692D">
        <w:rPr>
          <w:rFonts w:ascii="Arial" w:hAnsi="Arial" w:cs="Arial"/>
          <w:sz w:val="20"/>
          <w:szCs w:val="20"/>
        </w:rPr>
        <w:t>í</w:t>
      </w:r>
      <w:r w:rsidRPr="0034692D">
        <w:rPr>
          <w:rFonts w:ascii="Arial" w:hAnsi="Arial" w:cs="Arial"/>
          <w:sz w:val="20"/>
          <w:szCs w:val="20"/>
        </w:rPr>
        <w:t xml:space="preserve">culo.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695</w:t>
      </w:r>
      <w:r w:rsidR="0015071A" w:rsidRPr="0034692D">
        <w:rPr>
          <w:rFonts w:ascii="Arial" w:hAnsi="Arial" w:cs="Arial"/>
          <w:b/>
          <w:sz w:val="20"/>
          <w:szCs w:val="20"/>
        </w:rPr>
        <w:t>.-</w:t>
      </w:r>
      <w:r w:rsidR="0015071A" w:rsidRPr="0034692D">
        <w:rPr>
          <w:rFonts w:ascii="Arial" w:hAnsi="Arial" w:cs="Arial"/>
          <w:sz w:val="20"/>
          <w:szCs w:val="20"/>
        </w:rPr>
        <w:t xml:space="preserve"> En caso de incumplimiento por parte del interesado a cualesquiera de las disposiciones relativas al Centro Histórico, Áreas Patrimoniales y Monumentos en el Municipio, el </w:t>
      </w:r>
      <w:r w:rsidR="00DF651C" w:rsidRPr="0034692D">
        <w:rPr>
          <w:rFonts w:ascii="Arial" w:hAnsi="Arial" w:cs="Arial"/>
          <w:sz w:val="20"/>
          <w:szCs w:val="20"/>
        </w:rPr>
        <w:t xml:space="preserve">H. </w:t>
      </w:r>
      <w:r w:rsidR="008E6241" w:rsidRPr="0034692D">
        <w:rPr>
          <w:rFonts w:ascii="Arial" w:hAnsi="Arial" w:cs="Arial"/>
          <w:sz w:val="20"/>
          <w:szCs w:val="20"/>
        </w:rPr>
        <w:t>Ayuntamiento</w:t>
      </w:r>
      <w:r w:rsidR="0015071A" w:rsidRPr="0034692D">
        <w:rPr>
          <w:rFonts w:ascii="Arial" w:hAnsi="Arial" w:cs="Arial"/>
          <w:sz w:val="20"/>
          <w:szCs w:val="20"/>
        </w:rPr>
        <w:t xml:space="preserve"> revocar</w:t>
      </w:r>
      <w:r w:rsidR="006207DB">
        <w:rPr>
          <w:rFonts w:ascii="Arial" w:hAnsi="Arial" w:cs="Arial"/>
          <w:sz w:val="20"/>
          <w:szCs w:val="20"/>
        </w:rPr>
        <w:t>á</w:t>
      </w:r>
      <w:r w:rsidR="0015071A" w:rsidRPr="0034692D">
        <w:rPr>
          <w:rFonts w:ascii="Arial" w:hAnsi="Arial" w:cs="Arial"/>
          <w:sz w:val="20"/>
          <w:szCs w:val="20"/>
        </w:rPr>
        <w:t xml:space="preserve"> los beneficios otorgados, procediéndose en consecuencia a la determinación de los créditos fiscales a que haya lugar.</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Toda resolución de revocación de beneficios fiscales deberá notificarse por escrito al propietario o poseedor.</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A73448" w:rsidP="00EF6480">
      <w:pPr>
        <w:spacing w:line="276" w:lineRule="auto"/>
        <w:jc w:val="both"/>
        <w:rPr>
          <w:rFonts w:ascii="Arial" w:hAnsi="Arial" w:cs="Arial"/>
          <w:sz w:val="20"/>
          <w:szCs w:val="20"/>
        </w:rPr>
      </w:pPr>
      <w:r>
        <w:rPr>
          <w:rFonts w:ascii="Arial" w:hAnsi="Arial" w:cs="Arial"/>
          <w:b/>
          <w:sz w:val="20"/>
          <w:szCs w:val="20"/>
        </w:rPr>
        <w:t>Artículo 696</w:t>
      </w:r>
      <w:r w:rsidR="0015071A" w:rsidRPr="0034692D">
        <w:rPr>
          <w:rFonts w:ascii="Arial" w:hAnsi="Arial" w:cs="Arial"/>
          <w:b/>
          <w:sz w:val="20"/>
          <w:szCs w:val="20"/>
        </w:rPr>
        <w:t>.-</w:t>
      </w:r>
      <w:r w:rsidR="0015071A" w:rsidRPr="0034692D">
        <w:rPr>
          <w:rFonts w:ascii="Arial" w:hAnsi="Arial" w:cs="Arial"/>
          <w:sz w:val="20"/>
          <w:szCs w:val="20"/>
        </w:rPr>
        <w:t xml:space="preserve"> El </w:t>
      </w:r>
      <w:r w:rsidR="00632C89" w:rsidRPr="0034692D">
        <w:rPr>
          <w:rFonts w:ascii="Arial" w:hAnsi="Arial" w:cs="Arial"/>
          <w:sz w:val="20"/>
          <w:szCs w:val="20"/>
        </w:rPr>
        <w:t xml:space="preserve">H. </w:t>
      </w:r>
      <w:r w:rsidR="008E6241" w:rsidRPr="0034692D">
        <w:rPr>
          <w:rFonts w:ascii="Arial" w:hAnsi="Arial" w:cs="Arial"/>
          <w:sz w:val="20"/>
          <w:szCs w:val="20"/>
        </w:rPr>
        <w:t>Ayuntamiento</w:t>
      </w:r>
      <w:r w:rsidR="0015071A" w:rsidRPr="0034692D">
        <w:rPr>
          <w:rFonts w:ascii="Arial" w:hAnsi="Arial" w:cs="Arial"/>
          <w:sz w:val="20"/>
          <w:szCs w:val="20"/>
        </w:rPr>
        <w:t xml:space="preserve"> utilizará los instrumentos económicos d</w:t>
      </w:r>
      <w:r w:rsidR="007E7765" w:rsidRPr="0034692D">
        <w:rPr>
          <w:rFonts w:ascii="Arial" w:hAnsi="Arial" w:cs="Arial"/>
          <w:sz w:val="20"/>
          <w:szCs w:val="20"/>
        </w:rPr>
        <w:t>e política ambiental</w:t>
      </w:r>
      <w:r w:rsidR="0015071A" w:rsidRPr="0034692D">
        <w:rPr>
          <w:rFonts w:ascii="Arial" w:hAnsi="Arial" w:cs="Arial"/>
          <w:sz w:val="20"/>
          <w:szCs w:val="20"/>
        </w:rPr>
        <w:t xml:space="preserve"> para inducir conductas compatibles con la protección y restauración del medio ambiente con criterios de sustentabilidad</w:t>
      </w:r>
      <w:r w:rsidR="007E7765" w:rsidRPr="0034692D">
        <w:rPr>
          <w:rFonts w:ascii="Arial" w:hAnsi="Arial" w:cs="Arial"/>
          <w:sz w:val="20"/>
          <w:szCs w:val="20"/>
        </w:rPr>
        <w:t>,</w:t>
      </w:r>
      <w:r w:rsidR="0015071A" w:rsidRPr="0034692D">
        <w:rPr>
          <w:rFonts w:ascii="Arial" w:hAnsi="Arial" w:cs="Arial"/>
          <w:sz w:val="20"/>
          <w:szCs w:val="20"/>
        </w:rPr>
        <w:t xml:space="preserve"> utilizando los instrumentos económicos de la siguiente manera:  </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15071A" w:rsidRPr="002A2B77" w:rsidRDefault="0015071A" w:rsidP="00EF6480">
      <w:pPr>
        <w:pStyle w:val="Prrafodelista"/>
        <w:numPr>
          <w:ilvl w:val="0"/>
          <w:numId w:val="21"/>
        </w:numPr>
        <w:spacing w:line="276" w:lineRule="auto"/>
        <w:jc w:val="both"/>
        <w:rPr>
          <w:rFonts w:ascii="Arial" w:hAnsi="Arial" w:cs="Arial"/>
          <w:sz w:val="20"/>
          <w:szCs w:val="20"/>
        </w:rPr>
      </w:pPr>
      <w:r w:rsidRPr="0034692D">
        <w:rPr>
          <w:rFonts w:ascii="Arial" w:hAnsi="Arial" w:cs="Arial"/>
          <w:sz w:val="20"/>
          <w:szCs w:val="20"/>
        </w:rPr>
        <w:t>Instrumentos de ca</w:t>
      </w:r>
      <w:r w:rsidR="00F3044C" w:rsidRPr="0034692D">
        <w:rPr>
          <w:rFonts w:ascii="Arial" w:hAnsi="Arial" w:cs="Arial"/>
          <w:sz w:val="20"/>
          <w:szCs w:val="20"/>
        </w:rPr>
        <w:t>rácter fiscal: se otorgarán a lo</w:t>
      </w:r>
      <w:r w:rsidRPr="0034692D">
        <w:rPr>
          <w:rFonts w:ascii="Arial" w:hAnsi="Arial" w:cs="Arial"/>
          <w:sz w:val="20"/>
          <w:szCs w:val="20"/>
        </w:rPr>
        <w:t xml:space="preserve">s propietarios de predios en los que se realicen actividades de protección al ambiente, investigación ambiental o utilicen mecanismos, equipos y tecnologías que reduzcan, eviten o controlen la contaminación ambiental, asimismo serán también beneficiarias las personas que manejen e inviertan en las Zonas de Preservación Ecológica de los centros de población bajo las siguientes bases:  </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2A2B77">
        <w:rPr>
          <w:rFonts w:ascii="Arial" w:hAnsi="Arial" w:cs="Arial"/>
          <w:sz w:val="20"/>
          <w:szCs w:val="20"/>
        </w:rPr>
        <w:tab/>
      </w:r>
    </w:p>
    <w:p w:rsidR="0089456B" w:rsidRDefault="007E7765" w:rsidP="00EF6480">
      <w:pPr>
        <w:pStyle w:val="Prrafodelista"/>
        <w:numPr>
          <w:ilvl w:val="0"/>
          <w:numId w:val="64"/>
        </w:numPr>
        <w:spacing w:line="276" w:lineRule="auto"/>
        <w:ind w:left="1776"/>
        <w:jc w:val="both"/>
        <w:rPr>
          <w:rFonts w:ascii="Arial" w:hAnsi="Arial" w:cs="Arial"/>
          <w:sz w:val="20"/>
          <w:szCs w:val="20"/>
        </w:rPr>
      </w:pPr>
      <w:r w:rsidRPr="0034692D">
        <w:rPr>
          <w:rFonts w:ascii="Arial" w:hAnsi="Arial" w:cs="Arial"/>
          <w:sz w:val="20"/>
          <w:szCs w:val="20"/>
        </w:rPr>
        <w:t>So</w:t>
      </w:r>
      <w:r w:rsidR="0015071A" w:rsidRPr="0034692D">
        <w:rPr>
          <w:rFonts w:ascii="Arial" w:hAnsi="Arial" w:cs="Arial"/>
          <w:sz w:val="20"/>
          <w:szCs w:val="20"/>
        </w:rPr>
        <w:t>lo pueden realizarse exenciones</w:t>
      </w:r>
      <w:r w:rsidR="006207DB">
        <w:rPr>
          <w:rFonts w:ascii="Arial" w:hAnsi="Arial" w:cs="Arial"/>
          <w:sz w:val="20"/>
          <w:szCs w:val="20"/>
        </w:rPr>
        <w:t xml:space="preserve"> o estímulos</w:t>
      </w:r>
      <w:r w:rsidR="0015071A" w:rsidRPr="0034692D">
        <w:rPr>
          <w:rFonts w:ascii="Arial" w:hAnsi="Arial" w:cs="Arial"/>
          <w:sz w:val="20"/>
          <w:szCs w:val="20"/>
        </w:rPr>
        <w:t xml:space="preserve"> fiscales en relación con los impuestos y derechos que establezca la Ley de I</w:t>
      </w:r>
      <w:r w:rsidR="0015562A" w:rsidRPr="0034692D">
        <w:rPr>
          <w:rFonts w:ascii="Arial" w:hAnsi="Arial" w:cs="Arial"/>
          <w:sz w:val="20"/>
          <w:szCs w:val="20"/>
        </w:rPr>
        <w:t>ngresos del Municipio de Puebla</w:t>
      </w:r>
      <w:r w:rsidR="00111EAD" w:rsidRPr="0034692D">
        <w:rPr>
          <w:rFonts w:ascii="Arial" w:hAnsi="Arial" w:cs="Arial"/>
          <w:sz w:val="20"/>
          <w:szCs w:val="20"/>
        </w:rPr>
        <w:t xml:space="preserve"> para el ejercicio fiscal correspondiente</w:t>
      </w:r>
      <w:r w:rsidR="0015562A" w:rsidRPr="0034692D">
        <w:rPr>
          <w:rFonts w:ascii="Arial" w:hAnsi="Arial" w:cs="Arial"/>
          <w:sz w:val="20"/>
          <w:szCs w:val="20"/>
        </w:rPr>
        <w:t>;</w:t>
      </w:r>
    </w:p>
    <w:p w:rsidR="0015071A" w:rsidRPr="0034692D" w:rsidRDefault="0015071A" w:rsidP="00EF6480">
      <w:pPr>
        <w:pStyle w:val="Prrafodelista"/>
        <w:spacing w:line="276" w:lineRule="auto"/>
        <w:ind w:left="177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15071A" w:rsidP="00EF6480">
      <w:pPr>
        <w:pStyle w:val="Prrafodelista"/>
        <w:numPr>
          <w:ilvl w:val="0"/>
          <w:numId w:val="64"/>
        </w:numPr>
        <w:spacing w:line="276" w:lineRule="auto"/>
        <w:ind w:left="1776"/>
        <w:jc w:val="both"/>
        <w:rPr>
          <w:rFonts w:ascii="Arial" w:hAnsi="Arial" w:cs="Arial"/>
          <w:sz w:val="20"/>
          <w:szCs w:val="20"/>
        </w:rPr>
      </w:pPr>
      <w:r w:rsidRPr="0034692D">
        <w:rPr>
          <w:rFonts w:ascii="Arial" w:hAnsi="Arial" w:cs="Arial"/>
          <w:sz w:val="20"/>
          <w:szCs w:val="20"/>
        </w:rPr>
        <w:t>Las personas que promuevan el gozo</w:t>
      </w:r>
      <w:r w:rsidR="007E7765" w:rsidRPr="0034692D">
        <w:rPr>
          <w:rFonts w:ascii="Arial" w:hAnsi="Arial" w:cs="Arial"/>
          <w:sz w:val="20"/>
          <w:szCs w:val="20"/>
        </w:rPr>
        <w:t xml:space="preserve"> de este instrumento económico </w:t>
      </w:r>
      <w:r w:rsidRPr="0034692D">
        <w:rPr>
          <w:rFonts w:ascii="Arial" w:hAnsi="Arial" w:cs="Arial"/>
          <w:sz w:val="20"/>
          <w:szCs w:val="20"/>
        </w:rPr>
        <w:t>deberán presentar solicitud po</w:t>
      </w:r>
      <w:r w:rsidR="007E7765" w:rsidRPr="0034692D">
        <w:rPr>
          <w:rFonts w:ascii="Arial" w:hAnsi="Arial" w:cs="Arial"/>
          <w:sz w:val="20"/>
          <w:szCs w:val="20"/>
        </w:rPr>
        <w:t>r escr</w:t>
      </w:r>
      <w:r w:rsidR="00C65C8F" w:rsidRPr="0034692D">
        <w:rPr>
          <w:rFonts w:ascii="Arial" w:hAnsi="Arial" w:cs="Arial"/>
          <w:sz w:val="20"/>
          <w:szCs w:val="20"/>
        </w:rPr>
        <w:t>ito ante la Dirección de MA</w:t>
      </w:r>
      <w:r w:rsidRPr="0034692D">
        <w:rPr>
          <w:rFonts w:ascii="Arial" w:hAnsi="Arial" w:cs="Arial"/>
          <w:sz w:val="20"/>
          <w:szCs w:val="20"/>
        </w:rPr>
        <w:t xml:space="preserve">;  </w:t>
      </w:r>
      <w:r w:rsidRPr="0034692D">
        <w:rPr>
          <w:rFonts w:ascii="Arial" w:hAnsi="Arial" w:cs="Arial"/>
          <w:sz w:val="20"/>
          <w:szCs w:val="20"/>
        </w:rPr>
        <w:tab/>
      </w:r>
    </w:p>
    <w:p w:rsidR="0015071A" w:rsidRPr="0034692D" w:rsidRDefault="0015071A" w:rsidP="00EF6480">
      <w:pPr>
        <w:spacing w:line="276" w:lineRule="auto"/>
        <w:ind w:left="780"/>
        <w:jc w:val="both"/>
        <w:rPr>
          <w:rFonts w:ascii="Arial" w:hAnsi="Arial" w:cs="Arial"/>
          <w:sz w:val="20"/>
          <w:szCs w:val="20"/>
        </w:rPr>
      </w:pPr>
    </w:p>
    <w:p w:rsidR="006342B1" w:rsidRPr="0034692D" w:rsidRDefault="00C65C8F" w:rsidP="00EF6480">
      <w:pPr>
        <w:pStyle w:val="Prrafodelista"/>
        <w:numPr>
          <w:ilvl w:val="0"/>
          <w:numId w:val="64"/>
        </w:numPr>
        <w:spacing w:line="276" w:lineRule="auto"/>
        <w:ind w:left="1776"/>
        <w:jc w:val="both"/>
        <w:rPr>
          <w:rFonts w:ascii="Arial" w:hAnsi="Arial" w:cs="Arial"/>
          <w:sz w:val="20"/>
          <w:szCs w:val="20"/>
        </w:rPr>
      </w:pPr>
      <w:r w:rsidRPr="0034692D">
        <w:rPr>
          <w:rFonts w:ascii="Arial" w:hAnsi="Arial" w:cs="Arial"/>
          <w:sz w:val="20"/>
          <w:szCs w:val="20"/>
        </w:rPr>
        <w:t>La Dirección de MA</w:t>
      </w:r>
      <w:r w:rsidR="0015071A" w:rsidRPr="0034692D">
        <w:rPr>
          <w:rFonts w:ascii="Arial" w:hAnsi="Arial" w:cs="Arial"/>
          <w:sz w:val="20"/>
          <w:szCs w:val="20"/>
        </w:rPr>
        <w:t xml:space="preserve"> emitirá un dictamen respecto a las actividades o acc</w:t>
      </w:r>
      <w:r w:rsidR="007E7765" w:rsidRPr="0034692D">
        <w:rPr>
          <w:rFonts w:ascii="Arial" w:hAnsi="Arial" w:cs="Arial"/>
          <w:sz w:val="20"/>
          <w:szCs w:val="20"/>
        </w:rPr>
        <w:t>iones con las que el promovente</w:t>
      </w:r>
      <w:r w:rsidR="0015071A" w:rsidRPr="0034692D">
        <w:rPr>
          <w:rFonts w:ascii="Arial" w:hAnsi="Arial" w:cs="Arial"/>
          <w:sz w:val="20"/>
          <w:szCs w:val="20"/>
        </w:rPr>
        <w:t xml:space="preserve"> solicita el</w:t>
      </w:r>
      <w:r w:rsidR="007E7765" w:rsidRPr="0034692D">
        <w:rPr>
          <w:rFonts w:ascii="Arial" w:hAnsi="Arial" w:cs="Arial"/>
          <w:sz w:val="20"/>
          <w:szCs w:val="20"/>
        </w:rPr>
        <w:t xml:space="preserve"> estímulo fiscal, que contenga</w:t>
      </w:r>
      <w:r w:rsidR="0015071A" w:rsidRPr="0034692D">
        <w:rPr>
          <w:rFonts w:ascii="Arial" w:hAnsi="Arial" w:cs="Arial"/>
          <w:sz w:val="20"/>
          <w:szCs w:val="20"/>
        </w:rPr>
        <w:t xml:space="preserve"> los elementos técnicos en relación para otorgar o negar dicho beneficio económico</w:t>
      </w:r>
      <w:r w:rsidR="0015562A" w:rsidRPr="0034692D">
        <w:rPr>
          <w:rFonts w:ascii="Arial" w:hAnsi="Arial" w:cs="Arial"/>
          <w:sz w:val="20"/>
          <w:szCs w:val="20"/>
        </w:rPr>
        <w:t>;</w:t>
      </w:r>
      <w:r w:rsidR="00B065F7" w:rsidRPr="0034692D">
        <w:rPr>
          <w:rFonts w:ascii="Arial" w:hAnsi="Arial" w:cs="Arial"/>
          <w:sz w:val="20"/>
          <w:szCs w:val="20"/>
        </w:rPr>
        <w:t xml:space="preserve"> y</w:t>
      </w:r>
      <w:r w:rsidR="0015071A" w:rsidRPr="0034692D">
        <w:rPr>
          <w:rFonts w:ascii="Arial" w:hAnsi="Arial" w:cs="Arial"/>
          <w:sz w:val="20"/>
          <w:szCs w:val="20"/>
        </w:rPr>
        <w:tab/>
      </w:r>
    </w:p>
    <w:p w:rsidR="006342B1" w:rsidRPr="0034692D" w:rsidRDefault="006342B1" w:rsidP="00EF6480">
      <w:pPr>
        <w:spacing w:line="276" w:lineRule="auto"/>
        <w:ind w:left="-2072"/>
        <w:jc w:val="both"/>
        <w:rPr>
          <w:rFonts w:ascii="Arial" w:hAnsi="Arial" w:cs="Arial"/>
          <w:sz w:val="20"/>
          <w:szCs w:val="20"/>
        </w:rPr>
      </w:pPr>
    </w:p>
    <w:p w:rsidR="006342B1" w:rsidRPr="0034692D" w:rsidRDefault="0015071A" w:rsidP="00EF6480">
      <w:pPr>
        <w:pStyle w:val="Prrafodelista"/>
        <w:numPr>
          <w:ilvl w:val="0"/>
          <w:numId w:val="64"/>
        </w:numPr>
        <w:spacing w:line="276" w:lineRule="auto"/>
        <w:ind w:left="1776"/>
        <w:jc w:val="both"/>
        <w:rPr>
          <w:rFonts w:ascii="Arial" w:hAnsi="Arial" w:cs="Arial"/>
          <w:sz w:val="20"/>
          <w:szCs w:val="20"/>
        </w:rPr>
      </w:pPr>
      <w:r w:rsidRPr="0034692D">
        <w:rPr>
          <w:rFonts w:ascii="Arial" w:hAnsi="Arial" w:cs="Arial"/>
          <w:sz w:val="20"/>
          <w:szCs w:val="20"/>
        </w:rPr>
        <w:t>Las exenciones</w:t>
      </w:r>
      <w:r w:rsidR="006207DB">
        <w:rPr>
          <w:rFonts w:ascii="Arial" w:hAnsi="Arial" w:cs="Arial"/>
          <w:sz w:val="20"/>
          <w:szCs w:val="20"/>
        </w:rPr>
        <w:t xml:space="preserve"> o estímulos</w:t>
      </w:r>
      <w:r w:rsidRPr="0034692D">
        <w:rPr>
          <w:rFonts w:ascii="Arial" w:hAnsi="Arial" w:cs="Arial"/>
          <w:sz w:val="20"/>
          <w:szCs w:val="20"/>
        </w:rPr>
        <w:t xml:space="preserve"> de impuesto</w:t>
      </w:r>
      <w:r w:rsidR="007E7765" w:rsidRPr="0034692D">
        <w:rPr>
          <w:rFonts w:ascii="Arial" w:hAnsi="Arial" w:cs="Arial"/>
          <w:sz w:val="20"/>
          <w:szCs w:val="20"/>
        </w:rPr>
        <w:t>s y derechos</w:t>
      </w:r>
      <w:r w:rsidRPr="0034692D">
        <w:rPr>
          <w:rFonts w:ascii="Arial" w:hAnsi="Arial" w:cs="Arial"/>
          <w:sz w:val="20"/>
          <w:szCs w:val="20"/>
        </w:rPr>
        <w:t xml:space="preserve"> deben aplicarse en los términos del Código Fiscal y Presupuestario para el Municipio de Puebla y la Ley de Ingresos</w:t>
      </w:r>
      <w:r w:rsidR="00812943">
        <w:rPr>
          <w:rFonts w:ascii="Arial" w:hAnsi="Arial" w:cs="Arial"/>
          <w:sz w:val="20"/>
          <w:szCs w:val="20"/>
        </w:rPr>
        <w:t xml:space="preserve"> </w:t>
      </w:r>
      <w:r w:rsidR="007E253D" w:rsidRPr="0034692D">
        <w:rPr>
          <w:rFonts w:ascii="Arial" w:hAnsi="Arial" w:cs="Arial"/>
          <w:sz w:val="20"/>
          <w:szCs w:val="20"/>
        </w:rPr>
        <w:t xml:space="preserve">del Municipio de Puebla para el </w:t>
      </w:r>
      <w:r w:rsidR="006342B1" w:rsidRPr="0034692D">
        <w:rPr>
          <w:rFonts w:ascii="Arial" w:hAnsi="Arial" w:cs="Arial"/>
          <w:sz w:val="20"/>
          <w:szCs w:val="20"/>
        </w:rPr>
        <w:t>ejercicio fiscal</w:t>
      </w:r>
      <w:r w:rsidR="007E253D" w:rsidRPr="0034692D">
        <w:rPr>
          <w:rFonts w:ascii="Arial" w:hAnsi="Arial" w:cs="Arial"/>
          <w:sz w:val="20"/>
          <w:szCs w:val="20"/>
        </w:rPr>
        <w:t xml:space="preserve"> correspondiente</w:t>
      </w:r>
      <w:r w:rsidR="00EF5051" w:rsidRPr="0034692D">
        <w:rPr>
          <w:rFonts w:ascii="Arial" w:hAnsi="Arial" w:cs="Arial"/>
          <w:sz w:val="20"/>
          <w:szCs w:val="20"/>
        </w:rPr>
        <w:t>.</w:t>
      </w:r>
    </w:p>
    <w:p w:rsidR="006342B1"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1B1F6F" w:rsidRDefault="006342B1" w:rsidP="00EF6480">
      <w:pPr>
        <w:pStyle w:val="Prrafodelista"/>
        <w:numPr>
          <w:ilvl w:val="0"/>
          <w:numId w:val="21"/>
        </w:numPr>
        <w:spacing w:line="276" w:lineRule="auto"/>
        <w:jc w:val="both"/>
        <w:rPr>
          <w:rFonts w:ascii="Arial" w:hAnsi="Arial" w:cs="Arial"/>
          <w:sz w:val="20"/>
          <w:szCs w:val="20"/>
        </w:rPr>
      </w:pPr>
      <w:r w:rsidRPr="001B1F6F">
        <w:rPr>
          <w:rFonts w:ascii="Arial" w:hAnsi="Arial" w:cs="Arial"/>
          <w:sz w:val="20"/>
          <w:szCs w:val="20"/>
        </w:rPr>
        <w:t>I</w:t>
      </w:r>
      <w:r w:rsidR="00585417" w:rsidRPr="001B1F6F">
        <w:rPr>
          <w:rFonts w:ascii="Arial" w:hAnsi="Arial" w:cs="Arial"/>
          <w:sz w:val="20"/>
          <w:szCs w:val="20"/>
        </w:rPr>
        <w:t>nstrumentos Financieros: e</w:t>
      </w:r>
      <w:r w:rsidR="0015071A" w:rsidRPr="001B1F6F">
        <w:rPr>
          <w:rFonts w:ascii="Arial" w:hAnsi="Arial" w:cs="Arial"/>
          <w:sz w:val="20"/>
          <w:szCs w:val="20"/>
        </w:rPr>
        <w:t xml:space="preserve">stos quedarán enmarcados por créditos, fondos o fideicomisos bajo las siguientes bases:  </w:t>
      </w:r>
      <w:r w:rsidR="0015071A" w:rsidRPr="001B1F6F">
        <w:rPr>
          <w:rFonts w:ascii="Arial" w:hAnsi="Arial" w:cs="Arial"/>
          <w:sz w:val="20"/>
          <w:szCs w:val="20"/>
        </w:rPr>
        <w:tab/>
      </w:r>
      <w:r w:rsidR="0015071A" w:rsidRPr="001B1F6F">
        <w:rPr>
          <w:rFonts w:ascii="Arial" w:hAnsi="Arial" w:cs="Arial"/>
          <w:sz w:val="20"/>
          <w:szCs w:val="20"/>
        </w:rPr>
        <w:tab/>
      </w:r>
      <w:r w:rsidR="0015071A" w:rsidRPr="001B1F6F">
        <w:rPr>
          <w:rFonts w:ascii="Arial" w:hAnsi="Arial" w:cs="Arial"/>
          <w:sz w:val="20"/>
          <w:szCs w:val="20"/>
        </w:rPr>
        <w:tab/>
      </w:r>
      <w:r w:rsidR="0015071A" w:rsidRPr="001B1F6F">
        <w:rPr>
          <w:rFonts w:ascii="Arial" w:hAnsi="Arial" w:cs="Arial"/>
          <w:sz w:val="20"/>
          <w:szCs w:val="20"/>
        </w:rPr>
        <w:tab/>
      </w:r>
    </w:p>
    <w:p w:rsidR="0015071A" w:rsidRPr="0034692D" w:rsidRDefault="0015071A"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5071A" w:rsidRPr="0034692D" w:rsidRDefault="00796AF2" w:rsidP="00EF6480">
      <w:pPr>
        <w:spacing w:line="276" w:lineRule="auto"/>
        <w:ind w:left="1701" w:hanging="285"/>
        <w:jc w:val="both"/>
        <w:rPr>
          <w:rFonts w:ascii="Arial" w:hAnsi="Arial" w:cs="Arial"/>
          <w:sz w:val="20"/>
          <w:szCs w:val="20"/>
        </w:rPr>
      </w:pPr>
      <w:r w:rsidRPr="001B1F6F">
        <w:rPr>
          <w:rFonts w:ascii="Arial" w:hAnsi="Arial" w:cs="Arial"/>
          <w:b/>
          <w:sz w:val="20"/>
          <w:szCs w:val="20"/>
        </w:rPr>
        <w:lastRenderedPageBreak/>
        <w:t>a</w:t>
      </w:r>
      <w:r w:rsidR="0015071A" w:rsidRPr="001B1F6F">
        <w:rPr>
          <w:rFonts w:ascii="Arial" w:hAnsi="Arial" w:cs="Arial"/>
          <w:b/>
          <w:sz w:val="20"/>
          <w:szCs w:val="20"/>
        </w:rPr>
        <w:t>)</w:t>
      </w:r>
      <w:r w:rsidR="008E1F71">
        <w:rPr>
          <w:rFonts w:ascii="Arial" w:hAnsi="Arial" w:cs="Arial"/>
          <w:b/>
          <w:sz w:val="20"/>
          <w:szCs w:val="20"/>
        </w:rPr>
        <w:t xml:space="preserve"> </w:t>
      </w:r>
      <w:r w:rsidR="0015071A" w:rsidRPr="0034692D">
        <w:rPr>
          <w:rFonts w:ascii="Arial" w:hAnsi="Arial" w:cs="Arial"/>
          <w:sz w:val="20"/>
          <w:szCs w:val="20"/>
        </w:rPr>
        <w:t xml:space="preserve">El </w:t>
      </w:r>
      <w:r w:rsidR="004B0FAF" w:rsidRPr="0034692D">
        <w:rPr>
          <w:rFonts w:ascii="Arial" w:hAnsi="Arial" w:cs="Arial"/>
          <w:sz w:val="20"/>
          <w:szCs w:val="20"/>
        </w:rPr>
        <w:t>Ayuntamiento</w:t>
      </w:r>
      <w:r w:rsidR="0015071A" w:rsidRPr="0034692D">
        <w:rPr>
          <w:rFonts w:ascii="Arial" w:hAnsi="Arial" w:cs="Arial"/>
          <w:sz w:val="20"/>
          <w:szCs w:val="20"/>
        </w:rPr>
        <w:t xml:space="preserve"> creará un fondo ambiental, </w:t>
      </w:r>
      <w:r w:rsidR="008E1F71">
        <w:rPr>
          <w:rFonts w:ascii="Arial" w:hAnsi="Arial" w:cs="Arial"/>
          <w:sz w:val="20"/>
          <w:szCs w:val="20"/>
        </w:rPr>
        <w:t>que junto</w:t>
      </w:r>
      <w:r w:rsidR="0015071A" w:rsidRPr="0034692D">
        <w:rPr>
          <w:rFonts w:ascii="Arial" w:hAnsi="Arial" w:cs="Arial"/>
          <w:sz w:val="20"/>
          <w:szCs w:val="20"/>
        </w:rPr>
        <w:t xml:space="preserve"> con las aportaciones de los diferentes niveles de gobierno, los sectores privado y social </w:t>
      </w:r>
      <w:r w:rsidR="008E1F71">
        <w:rPr>
          <w:rFonts w:ascii="Arial" w:hAnsi="Arial" w:cs="Arial"/>
          <w:sz w:val="20"/>
          <w:szCs w:val="20"/>
        </w:rPr>
        <w:t xml:space="preserve">se destinará para </w:t>
      </w:r>
      <w:r w:rsidR="0015071A" w:rsidRPr="0034692D">
        <w:rPr>
          <w:rFonts w:ascii="Arial" w:hAnsi="Arial" w:cs="Arial"/>
          <w:sz w:val="20"/>
          <w:szCs w:val="20"/>
        </w:rPr>
        <w:t>la aplicación de la política ambiental</w:t>
      </w:r>
      <w:r w:rsidR="008E1F71">
        <w:rPr>
          <w:rFonts w:ascii="Arial" w:hAnsi="Arial" w:cs="Arial"/>
          <w:sz w:val="20"/>
          <w:szCs w:val="20"/>
        </w:rPr>
        <w:t xml:space="preserve"> y los instrumentos de la misma.</w:t>
      </w:r>
      <w:r w:rsidR="0015071A" w:rsidRPr="0034692D">
        <w:rPr>
          <w:rFonts w:ascii="Arial" w:hAnsi="Arial" w:cs="Arial"/>
          <w:sz w:val="20"/>
          <w:szCs w:val="20"/>
        </w:rPr>
        <w:t xml:space="preserve">   </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p>
    <w:p w:rsidR="0089456B" w:rsidRDefault="00796AF2" w:rsidP="00EF6480">
      <w:pPr>
        <w:spacing w:line="276" w:lineRule="auto"/>
        <w:ind w:left="1701" w:hanging="285"/>
        <w:jc w:val="both"/>
        <w:rPr>
          <w:rFonts w:ascii="Arial" w:hAnsi="Arial" w:cs="Arial"/>
          <w:sz w:val="20"/>
          <w:szCs w:val="20"/>
        </w:rPr>
      </w:pPr>
      <w:r w:rsidRPr="001B1F6F">
        <w:rPr>
          <w:rFonts w:ascii="Arial" w:hAnsi="Arial" w:cs="Arial"/>
          <w:b/>
          <w:sz w:val="20"/>
          <w:szCs w:val="20"/>
        </w:rPr>
        <w:t>b</w:t>
      </w:r>
      <w:r w:rsidR="0015071A" w:rsidRPr="001B1F6F">
        <w:rPr>
          <w:rFonts w:ascii="Arial" w:hAnsi="Arial" w:cs="Arial"/>
          <w:b/>
          <w:sz w:val="20"/>
          <w:szCs w:val="20"/>
        </w:rPr>
        <w:t>)</w:t>
      </w:r>
      <w:r w:rsidR="0015071A" w:rsidRPr="0034692D">
        <w:rPr>
          <w:rFonts w:ascii="Arial" w:hAnsi="Arial" w:cs="Arial"/>
          <w:sz w:val="20"/>
          <w:szCs w:val="20"/>
        </w:rPr>
        <w:t xml:space="preserve"> El </w:t>
      </w:r>
      <w:r w:rsidR="00DF651C" w:rsidRPr="0034692D">
        <w:rPr>
          <w:rFonts w:ascii="Arial" w:hAnsi="Arial" w:cs="Arial"/>
          <w:sz w:val="20"/>
          <w:szCs w:val="20"/>
        </w:rPr>
        <w:t xml:space="preserve">H. </w:t>
      </w:r>
      <w:r w:rsidR="008E6241" w:rsidRPr="0034692D">
        <w:rPr>
          <w:rFonts w:ascii="Arial" w:hAnsi="Arial" w:cs="Arial"/>
          <w:sz w:val="20"/>
          <w:szCs w:val="20"/>
        </w:rPr>
        <w:t>Ayuntamiento</w:t>
      </w:r>
      <w:r w:rsidR="0015071A" w:rsidRPr="0034692D">
        <w:rPr>
          <w:rFonts w:ascii="Arial" w:hAnsi="Arial" w:cs="Arial"/>
          <w:sz w:val="20"/>
          <w:szCs w:val="20"/>
        </w:rPr>
        <w:t xml:space="preserve"> podrá crear los fideicomisos que considere pertinentes para lograr la consecución de los programas que establezca el Plan de Gestión Ambiental.  </w:t>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15071A" w:rsidRPr="0034692D">
        <w:rPr>
          <w:rFonts w:ascii="Arial" w:hAnsi="Arial" w:cs="Arial"/>
          <w:sz w:val="20"/>
          <w:szCs w:val="20"/>
        </w:rPr>
        <w:tab/>
      </w:r>
      <w:r w:rsidR="00997EE2" w:rsidRPr="0034692D">
        <w:rPr>
          <w:rFonts w:ascii="Arial" w:hAnsi="Arial" w:cs="Arial"/>
          <w:sz w:val="20"/>
          <w:szCs w:val="20"/>
        </w:rPr>
        <w:tab/>
      </w:r>
      <w:r w:rsidR="00997EE2" w:rsidRPr="0034692D">
        <w:rPr>
          <w:rFonts w:ascii="Arial" w:hAnsi="Arial" w:cs="Arial"/>
          <w:sz w:val="20"/>
          <w:szCs w:val="20"/>
        </w:rPr>
        <w:tab/>
      </w:r>
      <w:r w:rsidR="00997EE2" w:rsidRPr="0034692D">
        <w:rPr>
          <w:rFonts w:ascii="Arial" w:hAnsi="Arial" w:cs="Arial"/>
          <w:sz w:val="20"/>
          <w:szCs w:val="20"/>
        </w:rPr>
        <w:tab/>
      </w:r>
      <w:r w:rsidR="00997EE2" w:rsidRPr="0034692D">
        <w:rPr>
          <w:rFonts w:ascii="Arial" w:hAnsi="Arial" w:cs="Arial"/>
          <w:sz w:val="20"/>
          <w:szCs w:val="20"/>
        </w:rPr>
        <w:tab/>
      </w:r>
      <w:r w:rsidR="00631400" w:rsidRPr="0034692D">
        <w:rPr>
          <w:rFonts w:ascii="Arial" w:hAnsi="Arial" w:cs="Arial"/>
          <w:sz w:val="20"/>
          <w:szCs w:val="20"/>
        </w:rPr>
        <w:tab/>
      </w:r>
      <w:r w:rsidR="00631400" w:rsidRPr="0034692D">
        <w:rPr>
          <w:rFonts w:ascii="Arial" w:hAnsi="Arial" w:cs="Arial"/>
          <w:sz w:val="20"/>
          <w:szCs w:val="20"/>
        </w:rPr>
        <w:tab/>
      </w:r>
      <w:r w:rsidR="00631400" w:rsidRPr="0034692D">
        <w:rPr>
          <w:rFonts w:ascii="Arial" w:hAnsi="Arial" w:cs="Arial"/>
          <w:sz w:val="20"/>
          <w:szCs w:val="20"/>
        </w:rPr>
        <w:tab/>
      </w:r>
    </w:p>
    <w:p w:rsidR="006342B1" w:rsidRPr="0089456B" w:rsidRDefault="008E1F71" w:rsidP="00EF6480">
      <w:pPr>
        <w:spacing w:line="276" w:lineRule="auto"/>
        <w:ind w:left="1701" w:hanging="1701"/>
        <w:jc w:val="both"/>
        <w:rPr>
          <w:rFonts w:ascii="Arial" w:hAnsi="Arial" w:cs="Arial"/>
          <w:sz w:val="20"/>
          <w:szCs w:val="20"/>
        </w:rPr>
      </w:pPr>
      <w:r>
        <w:rPr>
          <w:rFonts w:ascii="Arial" w:hAnsi="Arial" w:cs="Arial"/>
          <w:b/>
          <w:sz w:val="20"/>
          <w:szCs w:val="20"/>
        </w:rPr>
        <w:t>DE LA VERIFICACIÓ</w:t>
      </w:r>
      <w:r w:rsidR="006342B1" w:rsidRPr="0034692D">
        <w:rPr>
          <w:rFonts w:ascii="Arial" w:hAnsi="Arial" w:cs="Arial"/>
          <w:b/>
          <w:sz w:val="20"/>
          <w:szCs w:val="20"/>
        </w:rPr>
        <w:t>N Y SUPERVISIÓN DE OBRA</w:t>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jc w:val="both"/>
        <w:rPr>
          <w:rFonts w:ascii="Arial" w:hAnsi="Arial" w:cs="Arial"/>
          <w:sz w:val="20"/>
          <w:szCs w:val="20"/>
        </w:rPr>
      </w:pPr>
      <w:r w:rsidRPr="0034692D">
        <w:rPr>
          <w:rFonts w:ascii="Arial" w:hAnsi="Arial" w:cs="Arial"/>
          <w:b/>
          <w:sz w:val="20"/>
          <w:szCs w:val="20"/>
        </w:rPr>
        <w:t>Artículo 6</w:t>
      </w:r>
      <w:r w:rsidR="00A73448">
        <w:rPr>
          <w:rFonts w:ascii="Arial" w:hAnsi="Arial" w:cs="Arial"/>
          <w:b/>
          <w:sz w:val="20"/>
          <w:szCs w:val="20"/>
        </w:rPr>
        <w:t>97</w:t>
      </w:r>
      <w:r w:rsidRPr="0034692D">
        <w:rPr>
          <w:rFonts w:ascii="Arial" w:hAnsi="Arial" w:cs="Arial"/>
          <w:b/>
          <w:sz w:val="20"/>
          <w:szCs w:val="20"/>
        </w:rPr>
        <w:t>.-</w:t>
      </w:r>
      <w:r w:rsidRPr="0034692D">
        <w:rPr>
          <w:rFonts w:ascii="Arial" w:hAnsi="Arial" w:cs="Arial"/>
          <w:sz w:val="20"/>
          <w:szCs w:val="20"/>
        </w:rPr>
        <w:t xml:space="preserve"> Para el cumplimiento de sus facultades de vigilancia y control del desarrollo urbano, la Dirección substanciará procedimientos administrativos encaminados a determinar probables infraccio</w:t>
      </w:r>
      <w:r w:rsidR="00165C1A" w:rsidRPr="0034692D">
        <w:rPr>
          <w:rFonts w:ascii="Arial" w:hAnsi="Arial" w:cs="Arial"/>
          <w:sz w:val="20"/>
          <w:szCs w:val="20"/>
        </w:rPr>
        <w:t xml:space="preserve">nes y la aplicación de sanciones </w:t>
      </w:r>
      <w:r w:rsidRPr="0034692D">
        <w:rPr>
          <w:rFonts w:ascii="Arial" w:hAnsi="Arial" w:cs="Arial"/>
          <w:sz w:val="20"/>
          <w:szCs w:val="20"/>
        </w:rPr>
        <w:t>para lo cual realizará a través del personal designado l</w:t>
      </w:r>
      <w:r w:rsidR="0015562A" w:rsidRPr="0034692D">
        <w:rPr>
          <w:rFonts w:ascii="Arial" w:hAnsi="Arial" w:cs="Arial"/>
          <w:sz w:val="20"/>
          <w:szCs w:val="20"/>
        </w:rPr>
        <w:t>o siguiente</w:t>
      </w:r>
      <w:r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6275A" w:rsidRPr="0034692D" w:rsidRDefault="006342B1" w:rsidP="00682C37">
      <w:pPr>
        <w:pStyle w:val="Prrafodelista"/>
        <w:numPr>
          <w:ilvl w:val="1"/>
          <w:numId w:val="71"/>
        </w:numPr>
        <w:spacing w:line="276" w:lineRule="auto"/>
        <w:jc w:val="both"/>
        <w:rPr>
          <w:rFonts w:ascii="Arial" w:hAnsi="Arial" w:cs="Arial"/>
          <w:sz w:val="20"/>
          <w:szCs w:val="20"/>
        </w:rPr>
      </w:pPr>
      <w:r w:rsidRPr="0034692D">
        <w:rPr>
          <w:rFonts w:ascii="Arial" w:hAnsi="Arial" w:cs="Arial"/>
          <w:sz w:val="20"/>
          <w:szCs w:val="20"/>
        </w:rPr>
        <w:t>Diligencia de verifi</w:t>
      </w:r>
      <w:r w:rsidR="0026275A" w:rsidRPr="0034692D">
        <w:rPr>
          <w:rFonts w:ascii="Arial" w:hAnsi="Arial" w:cs="Arial"/>
          <w:sz w:val="20"/>
          <w:szCs w:val="20"/>
        </w:rPr>
        <w:t xml:space="preserve">cación a las obras terminadas; y </w:t>
      </w:r>
    </w:p>
    <w:p w:rsidR="00085A82" w:rsidRPr="0034692D" w:rsidRDefault="006342B1" w:rsidP="00682C37">
      <w:pPr>
        <w:pStyle w:val="Prrafodelista"/>
        <w:numPr>
          <w:ilvl w:val="1"/>
          <w:numId w:val="71"/>
        </w:numPr>
        <w:spacing w:line="276" w:lineRule="auto"/>
        <w:jc w:val="both"/>
        <w:rPr>
          <w:rFonts w:ascii="Arial" w:hAnsi="Arial" w:cs="Arial"/>
          <w:sz w:val="20"/>
          <w:szCs w:val="20"/>
        </w:rPr>
      </w:pPr>
      <w:r w:rsidRPr="0034692D">
        <w:rPr>
          <w:rFonts w:ascii="Arial" w:hAnsi="Arial" w:cs="Arial"/>
          <w:sz w:val="20"/>
          <w:szCs w:val="20"/>
        </w:rPr>
        <w:t>Diligencia de supervisión a las obras en proceso.</w:t>
      </w:r>
      <w:r w:rsidRPr="0034692D">
        <w:rPr>
          <w:rFonts w:ascii="Arial" w:hAnsi="Arial" w:cs="Arial"/>
          <w:sz w:val="20"/>
          <w:szCs w:val="20"/>
        </w:rPr>
        <w:tab/>
      </w:r>
    </w:p>
    <w:p w:rsidR="00085A82" w:rsidRPr="0034692D" w:rsidRDefault="00085A82" w:rsidP="00EF6480">
      <w:pPr>
        <w:spacing w:line="276" w:lineRule="auto"/>
        <w:jc w:val="both"/>
        <w:rPr>
          <w:rFonts w:ascii="Arial" w:hAnsi="Arial" w:cs="Arial"/>
          <w:sz w:val="20"/>
          <w:szCs w:val="20"/>
        </w:rPr>
      </w:pPr>
    </w:p>
    <w:p w:rsidR="00085A82" w:rsidRPr="0034692D" w:rsidRDefault="00A73448" w:rsidP="00EF6480">
      <w:pPr>
        <w:shd w:val="clear" w:color="auto" w:fill="FFFFFF"/>
        <w:spacing w:line="276" w:lineRule="auto"/>
        <w:jc w:val="both"/>
        <w:rPr>
          <w:rFonts w:ascii="Arial" w:eastAsia="Times New Roman" w:hAnsi="Arial" w:cs="Arial"/>
          <w:sz w:val="20"/>
          <w:szCs w:val="20"/>
          <w:lang w:eastAsia="es-MX"/>
        </w:rPr>
      </w:pPr>
      <w:r>
        <w:rPr>
          <w:rFonts w:ascii="Arial" w:eastAsia="Times New Roman" w:hAnsi="Arial" w:cs="Arial"/>
          <w:b/>
          <w:sz w:val="20"/>
          <w:szCs w:val="20"/>
          <w:lang w:eastAsia="es-MX"/>
        </w:rPr>
        <w:t>Artículo 698</w:t>
      </w:r>
      <w:r w:rsidR="00085A82" w:rsidRPr="0034692D">
        <w:rPr>
          <w:rFonts w:ascii="Arial" w:eastAsia="Times New Roman" w:hAnsi="Arial" w:cs="Arial"/>
          <w:b/>
          <w:sz w:val="20"/>
          <w:szCs w:val="20"/>
          <w:lang w:eastAsia="es-MX"/>
        </w:rPr>
        <w:t>.-</w:t>
      </w:r>
      <w:r w:rsidR="00085A82" w:rsidRPr="0034692D">
        <w:rPr>
          <w:rFonts w:ascii="Arial" w:eastAsia="Times New Roman" w:hAnsi="Arial" w:cs="Arial"/>
          <w:sz w:val="20"/>
          <w:szCs w:val="20"/>
          <w:lang w:eastAsia="es-MX"/>
        </w:rPr>
        <w:t xml:space="preserve"> El artículo anterior, se implementará sin demérito de las facultades revisoras de la Contraloría Municipal, quien de igual manera podrá practicar auditorías y revisiones a obra pública en proceso y terminada. Los contratistas estarán obligados a dar acceso al personal designado para tal efecto, así como proporcionará la documentación legalmente solicitada</w:t>
      </w:r>
    </w:p>
    <w:p w:rsidR="006342B1" w:rsidRPr="0034692D" w:rsidRDefault="006342B1"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jc w:val="both"/>
        <w:rPr>
          <w:rFonts w:ascii="Arial" w:hAnsi="Arial" w:cs="Arial"/>
          <w:sz w:val="20"/>
          <w:szCs w:val="20"/>
        </w:rPr>
      </w:pPr>
      <w:r w:rsidRPr="0034692D">
        <w:rPr>
          <w:rFonts w:ascii="Arial" w:hAnsi="Arial" w:cs="Arial"/>
          <w:b/>
          <w:sz w:val="20"/>
          <w:szCs w:val="20"/>
        </w:rPr>
        <w:t>Artículo 6</w:t>
      </w:r>
      <w:r w:rsidR="00A73448">
        <w:rPr>
          <w:rFonts w:ascii="Arial" w:hAnsi="Arial" w:cs="Arial"/>
          <w:b/>
          <w:sz w:val="20"/>
          <w:szCs w:val="20"/>
        </w:rPr>
        <w:t>9</w:t>
      </w:r>
      <w:r w:rsidR="00FA1D17" w:rsidRPr="0034692D">
        <w:rPr>
          <w:rFonts w:ascii="Arial" w:hAnsi="Arial" w:cs="Arial"/>
          <w:b/>
          <w:sz w:val="20"/>
          <w:szCs w:val="20"/>
        </w:rPr>
        <w:t>9</w:t>
      </w:r>
      <w:r w:rsidRPr="0034692D">
        <w:rPr>
          <w:rFonts w:ascii="Arial" w:hAnsi="Arial" w:cs="Arial"/>
          <w:b/>
          <w:sz w:val="20"/>
          <w:szCs w:val="20"/>
        </w:rPr>
        <w:t>.-</w:t>
      </w:r>
      <w:r w:rsidRPr="0034692D">
        <w:rPr>
          <w:rFonts w:ascii="Arial" w:hAnsi="Arial" w:cs="Arial"/>
          <w:sz w:val="20"/>
          <w:szCs w:val="20"/>
        </w:rPr>
        <w:t xml:space="preserve"> La diligencia de verificación a las obras terminadas tiene como objetivo que la autoridad constate que</w:t>
      </w:r>
      <w:r w:rsidR="00165C1A" w:rsidRPr="0034692D">
        <w:rPr>
          <w:rFonts w:ascii="Arial" w:hAnsi="Arial" w:cs="Arial"/>
          <w:sz w:val="20"/>
          <w:szCs w:val="20"/>
        </w:rPr>
        <w:t xml:space="preserve"> la acción urbanística </w:t>
      </w:r>
      <w:r w:rsidRPr="0034692D">
        <w:rPr>
          <w:rFonts w:ascii="Arial" w:hAnsi="Arial" w:cs="Arial"/>
          <w:sz w:val="20"/>
          <w:szCs w:val="20"/>
        </w:rPr>
        <w:t xml:space="preserve"> o la edificación se haya realizado en apego a los términos de la licencia emitida p</w:t>
      </w:r>
      <w:r w:rsidR="00165C1A" w:rsidRPr="0034692D">
        <w:rPr>
          <w:rFonts w:ascii="Arial" w:hAnsi="Arial" w:cs="Arial"/>
          <w:sz w:val="20"/>
          <w:szCs w:val="20"/>
        </w:rPr>
        <w:t>or la autoridad competente y s</w:t>
      </w:r>
      <w:r w:rsidR="006720F5" w:rsidRPr="0034692D">
        <w:rPr>
          <w:rFonts w:ascii="Arial" w:hAnsi="Arial" w:cs="Arial"/>
          <w:sz w:val="20"/>
          <w:szCs w:val="20"/>
        </w:rPr>
        <w:t xml:space="preserve">i </w:t>
      </w:r>
      <w:r w:rsidRPr="0034692D">
        <w:rPr>
          <w:rFonts w:ascii="Arial" w:hAnsi="Arial" w:cs="Arial"/>
          <w:sz w:val="20"/>
          <w:szCs w:val="20"/>
        </w:rPr>
        <w:t>cumple con la normatividad aplicable.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A73448" w:rsidP="00EF6480">
      <w:pPr>
        <w:spacing w:line="276" w:lineRule="auto"/>
        <w:jc w:val="both"/>
        <w:rPr>
          <w:rFonts w:ascii="Arial" w:hAnsi="Arial" w:cs="Arial"/>
          <w:sz w:val="20"/>
          <w:szCs w:val="20"/>
        </w:rPr>
      </w:pPr>
      <w:r w:rsidRPr="00A73448">
        <w:rPr>
          <w:rFonts w:ascii="Arial" w:hAnsi="Arial" w:cs="Arial"/>
          <w:b/>
          <w:sz w:val="20"/>
          <w:szCs w:val="20"/>
        </w:rPr>
        <w:t>Artículo 700.-</w:t>
      </w:r>
      <w:r w:rsidR="008E1F71">
        <w:rPr>
          <w:rFonts w:ascii="Arial" w:hAnsi="Arial" w:cs="Arial"/>
          <w:b/>
          <w:sz w:val="20"/>
          <w:szCs w:val="20"/>
        </w:rPr>
        <w:t xml:space="preserve"> </w:t>
      </w:r>
      <w:r w:rsidR="006342B1" w:rsidRPr="0034692D">
        <w:rPr>
          <w:rFonts w:ascii="Arial" w:hAnsi="Arial" w:cs="Arial"/>
          <w:sz w:val="20"/>
          <w:szCs w:val="20"/>
        </w:rPr>
        <w:t>La diligencia de supervisión a las obras en proceso tiene como objetivo que la</w:t>
      </w:r>
      <w:r w:rsidR="0015562A" w:rsidRPr="0034692D">
        <w:rPr>
          <w:rFonts w:ascii="Arial" w:hAnsi="Arial" w:cs="Arial"/>
          <w:sz w:val="20"/>
          <w:szCs w:val="20"/>
        </w:rPr>
        <w:t xml:space="preserve"> autoridad constate en el sitio</w:t>
      </w:r>
      <w:r w:rsidR="00165C1A" w:rsidRPr="0034692D">
        <w:rPr>
          <w:rFonts w:ascii="Arial" w:hAnsi="Arial" w:cs="Arial"/>
          <w:sz w:val="20"/>
          <w:szCs w:val="20"/>
        </w:rPr>
        <w:t>,</w:t>
      </w:r>
      <w:r w:rsidR="006342B1" w:rsidRPr="0034692D">
        <w:rPr>
          <w:rFonts w:ascii="Arial" w:hAnsi="Arial" w:cs="Arial"/>
          <w:sz w:val="20"/>
          <w:szCs w:val="20"/>
        </w:rPr>
        <w:t xml:space="preserve"> la </w:t>
      </w:r>
      <w:r w:rsidR="008E1F71">
        <w:rPr>
          <w:rFonts w:ascii="Arial" w:hAnsi="Arial" w:cs="Arial"/>
          <w:sz w:val="20"/>
          <w:szCs w:val="20"/>
        </w:rPr>
        <w:t>ejecución de la obra</w:t>
      </w:r>
      <w:r w:rsidR="006342B1" w:rsidRPr="0034692D">
        <w:rPr>
          <w:rFonts w:ascii="Arial" w:hAnsi="Arial" w:cs="Arial"/>
          <w:sz w:val="20"/>
          <w:szCs w:val="20"/>
        </w:rPr>
        <w:t xml:space="preserve"> con apego a los términos de la licencia emit</w:t>
      </w:r>
      <w:r w:rsidR="008E1F71">
        <w:rPr>
          <w:rFonts w:ascii="Arial" w:hAnsi="Arial" w:cs="Arial"/>
          <w:sz w:val="20"/>
          <w:szCs w:val="20"/>
        </w:rPr>
        <w:t>ida por la autoridad competente;</w:t>
      </w:r>
      <w:r w:rsidR="006342B1" w:rsidRPr="0034692D">
        <w:rPr>
          <w:rFonts w:ascii="Arial" w:hAnsi="Arial" w:cs="Arial"/>
          <w:sz w:val="20"/>
          <w:szCs w:val="20"/>
        </w:rPr>
        <w:t xml:space="preserve"> se cumplan con las condicionantes determinadas en la licencia de uso de suelo y </w:t>
      </w:r>
      <w:r w:rsidR="002D1283" w:rsidRPr="0034692D">
        <w:rPr>
          <w:rFonts w:ascii="Arial" w:hAnsi="Arial" w:cs="Arial"/>
          <w:sz w:val="20"/>
          <w:szCs w:val="20"/>
        </w:rPr>
        <w:t xml:space="preserve">cuente </w:t>
      </w:r>
      <w:r w:rsidR="00165C1A" w:rsidRPr="0034692D">
        <w:rPr>
          <w:rFonts w:ascii="Arial" w:hAnsi="Arial" w:cs="Arial"/>
          <w:sz w:val="20"/>
          <w:szCs w:val="20"/>
        </w:rPr>
        <w:t>con la</w:t>
      </w:r>
      <w:r w:rsidR="002D1283" w:rsidRPr="0034692D">
        <w:rPr>
          <w:rFonts w:ascii="Arial" w:hAnsi="Arial" w:cs="Arial"/>
          <w:sz w:val="20"/>
          <w:szCs w:val="20"/>
        </w:rPr>
        <w:t>s medidas</w:t>
      </w:r>
      <w:r w:rsidR="006342B1" w:rsidRPr="0034692D">
        <w:rPr>
          <w:rFonts w:ascii="Arial" w:hAnsi="Arial" w:cs="Arial"/>
          <w:sz w:val="20"/>
          <w:szCs w:val="20"/>
        </w:rPr>
        <w:t xml:space="preserve"> de seguridad e higiene establecidas en el COREMUN.</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A73448" w:rsidP="00EF6480">
      <w:pPr>
        <w:spacing w:line="276" w:lineRule="auto"/>
        <w:jc w:val="both"/>
        <w:rPr>
          <w:rFonts w:ascii="Arial" w:hAnsi="Arial" w:cs="Arial"/>
          <w:sz w:val="20"/>
          <w:szCs w:val="20"/>
        </w:rPr>
      </w:pPr>
      <w:r>
        <w:rPr>
          <w:rFonts w:ascii="Arial" w:hAnsi="Arial" w:cs="Arial"/>
          <w:b/>
          <w:sz w:val="20"/>
          <w:szCs w:val="20"/>
        </w:rPr>
        <w:t>Artículo 701</w:t>
      </w:r>
      <w:r w:rsidR="006342B1" w:rsidRPr="0034692D">
        <w:rPr>
          <w:rFonts w:ascii="Arial" w:hAnsi="Arial" w:cs="Arial"/>
          <w:b/>
          <w:sz w:val="20"/>
          <w:szCs w:val="20"/>
        </w:rPr>
        <w:t>.-</w:t>
      </w:r>
      <w:r w:rsidR="006342B1" w:rsidRPr="0034692D">
        <w:rPr>
          <w:rFonts w:ascii="Arial" w:hAnsi="Arial" w:cs="Arial"/>
          <w:sz w:val="20"/>
          <w:szCs w:val="20"/>
        </w:rPr>
        <w:t xml:space="preserve"> Las diligencias de verificación a las obras terminadas se desahogarán de la siguiente forma:</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D1283" w:rsidRPr="0034692D" w:rsidRDefault="006342B1"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t xml:space="preserve">Cuando el Director </w:t>
      </w:r>
      <w:r w:rsidR="00A241AC" w:rsidRPr="0034692D">
        <w:rPr>
          <w:rFonts w:ascii="Arial" w:hAnsi="Arial" w:cs="Arial"/>
          <w:sz w:val="20"/>
          <w:szCs w:val="20"/>
        </w:rPr>
        <w:t xml:space="preserve">de Desarrollo Urbano </w:t>
      </w:r>
      <w:r w:rsidRPr="0034692D">
        <w:rPr>
          <w:rFonts w:ascii="Arial" w:hAnsi="Arial" w:cs="Arial"/>
          <w:sz w:val="20"/>
          <w:szCs w:val="20"/>
        </w:rPr>
        <w:t>tenga conocimiento de una queja ciudadana o denuncia popular por los medios oficiales</w:t>
      </w:r>
      <w:r w:rsidR="002D1283" w:rsidRPr="0034692D">
        <w:rPr>
          <w:rFonts w:ascii="Arial" w:hAnsi="Arial" w:cs="Arial"/>
          <w:sz w:val="20"/>
          <w:szCs w:val="20"/>
        </w:rPr>
        <w:t>,</w:t>
      </w:r>
      <w:r w:rsidRPr="0034692D">
        <w:rPr>
          <w:rFonts w:ascii="Arial" w:hAnsi="Arial" w:cs="Arial"/>
          <w:sz w:val="20"/>
          <w:szCs w:val="20"/>
        </w:rPr>
        <w:t xml:space="preserve"> designará a un </w:t>
      </w:r>
      <w:r w:rsidR="00911C42" w:rsidRPr="0034692D">
        <w:rPr>
          <w:rFonts w:ascii="Arial" w:hAnsi="Arial" w:cs="Arial"/>
          <w:sz w:val="20"/>
          <w:szCs w:val="20"/>
        </w:rPr>
        <w:t>supervisor</w:t>
      </w:r>
      <w:r w:rsidRPr="0034692D">
        <w:rPr>
          <w:rFonts w:ascii="Arial" w:hAnsi="Arial" w:cs="Arial"/>
          <w:sz w:val="20"/>
          <w:szCs w:val="20"/>
        </w:rPr>
        <w:t xml:space="preserve"> adscrito a la Dirección </w:t>
      </w:r>
      <w:r w:rsidR="002D1283" w:rsidRPr="0034692D">
        <w:rPr>
          <w:rFonts w:ascii="Arial" w:hAnsi="Arial" w:cs="Arial"/>
          <w:sz w:val="20"/>
          <w:szCs w:val="20"/>
        </w:rPr>
        <w:t>a visitar el sitio, supervisar la obra y realizar las consultas necesarias al archivo documental y cartográfico</w:t>
      </w:r>
      <w:r w:rsidR="008E1F71">
        <w:rPr>
          <w:rFonts w:ascii="Arial" w:hAnsi="Arial" w:cs="Arial"/>
          <w:sz w:val="20"/>
          <w:szCs w:val="20"/>
        </w:rPr>
        <w:t>,</w:t>
      </w:r>
      <w:r w:rsidR="002D1283" w:rsidRPr="0034692D">
        <w:rPr>
          <w:rFonts w:ascii="Arial" w:hAnsi="Arial" w:cs="Arial"/>
          <w:sz w:val="20"/>
          <w:szCs w:val="20"/>
        </w:rPr>
        <w:t xml:space="preserve"> ya sea físico o digital, </w:t>
      </w:r>
      <w:r w:rsidRPr="0034692D">
        <w:rPr>
          <w:rFonts w:ascii="Arial" w:hAnsi="Arial" w:cs="Arial"/>
          <w:sz w:val="20"/>
          <w:szCs w:val="20"/>
        </w:rPr>
        <w:t>mediante una orden por escrito</w:t>
      </w:r>
      <w:r w:rsidR="00585417" w:rsidRPr="0034692D">
        <w:rPr>
          <w:rFonts w:ascii="Arial" w:hAnsi="Arial" w:cs="Arial"/>
          <w:sz w:val="20"/>
          <w:szCs w:val="20"/>
        </w:rPr>
        <w:t>,</w:t>
      </w:r>
      <w:r w:rsidRPr="0034692D">
        <w:rPr>
          <w:rFonts w:ascii="Arial" w:hAnsi="Arial" w:cs="Arial"/>
          <w:sz w:val="20"/>
          <w:szCs w:val="20"/>
        </w:rPr>
        <w:t xml:space="preserve"> que deberá estar fundada y motivada, en la que exprese los datos de ubicación de la obra terminada y estar dirigida de manera genérica al propietario, poseedor o</w:t>
      </w:r>
      <w:r w:rsidR="00EF5051" w:rsidRPr="0034692D">
        <w:rPr>
          <w:rFonts w:ascii="Arial" w:hAnsi="Arial" w:cs="Arial"/>
          <w:sz w:val="20"/>
          <w:szCs w:val="20"/>
        </w:rPr>
        <w:t xml:space="preserve"> responsable de la construcción;</w:t>
      </w:r>
      <w:r w:rsidRPr="0034692D">
        <w:rPr>
          <w:rFonts w:ascii="Arial" w:hAnsi="Arial" w:cs="Arial"/>
          <w:sz w:val="20"/>
          <w:szCs w:val="20"/>
        </w:rPr>
        <w:tab/>
      </w:r>
    </w:p>
    <w:p w:rsidR="000A13D5" w:rsidRPr="0034692D" w:rsidRDefault="006342B1"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E1F71" w:rsidRDefault="001B1F6F" w:rsidP="00EF6480">
      <w:pPr>
        <w:pStyle w:val="Prrafodelista"/>
        <w:numPr>
          <w:ilvl w:val="0"/>
          <w:numId w:val="22"/>
        </w:numPr>
        <w:spacing w:line="276" w:lineRule="auto"/>
        <w:ind w:left="1068"/>
        <w:jc w:val="both"/>
        <w:rPr>
          <w:rFonts w:ascii="Arial" w:hAnsi="Arial" w:cs="Arial"/>
          <w:sz w:val="20"/>
          <w:szCs w:val="20"/>
        </w:rPr>
      </w:pPr>
      <w:r>
        <w:rPr>
          <w:rFonts w:ascii="Arial" w:hAnsi="Arial" w:cs="Arial"/>
          <w:sz w:val="20"/>
          <w:szCs w:val="20"/>
        </w:rPr>
        <w:t>La/</w:t>
      </w:r>
      <w:r w:rsidR="006342B1" w:rsidRPr="0034692D">
        <w:rPr>
          <w:rFonts w:ascii="Arial" w:hAnsi="Arial" w:cs="Arial"/>
          <w:sz w:val="20"/>
          <w:szCs w:val="20"/>
        </w:rPr>
        <w:t xml:space="preserve">El </w:t>
      </w:r>
      <w:r w:rsidR="00911C42" w:rsidRPr="0034692D">
        <w:rPr>
          <w:rFonts w:ascii="Arial" w:hAnsi="Arial" w:cs="Arial"/>
          <w:sz w:val="20"/>
          <w:szCs w:val="20"/>
        </w:rPr>
        <w:t xml:space="preserve">supervisor asignado consultará en el archivo documental y cartográfico ya sea físico o digital </w:t>
      </w:r>
      <w:r w:rsidR="006342B1" w:rsidRPr="0034692D">
        <w:rPr>
          <w:rFonts w:ascii="Arial" w:hAnsi="Arial" w:cs="Arial"/>
          <w:sz w:val="20"/>
          <w:szCs w:val="20"/>
        </w:rPr>
        <w:t>de la Dirección si la obra cuenta con licencia de uso de suelo y licencia de construcción, la fecha, los términos y condici</w:t>
      </w:r>
      <w:r w:rsidR="00EF5051" w:rsidRPr="0034692D">
        <w:rPr>
          <w:rFonts w:ascii="Arial" w:hAnsi="Arial" w:cs="Arial"/>
          <w:sz w:val="20"/>
          <w:szCs w:val="20"/>
        </w:rPr>
        <w:t>onantes en que fueron expedidas</w:t>
      </w:r>
      <w:r w:rsidR="00911C42" w:rsidRPr="0034692D">
        <w:rPr>
          <w:rFonts w:ascii="Arial" w:hAnsi="Arial" w:cs="Arial"/>
          <w:sz w:val="20"/>
          <w:szCs w:val="20"/>
        </w:rPr>
        <w:t>.</w:t>
      </w:r>
      <w:r w:rsidR="006342B1" w:rsidRPr="0034692D">
        <w:rPr>
          <w:rFonts w:ascii="Arial" w:hAnsi="Arial" w:cs="Arial"/>
          <w:sz w:val="20"/>
          <w:szCs w:val="20"/>
        </w:rPr>
        <w:tab/>
      </w:r>
    </w:p>
    <w:p w:rsidR="006342B1" w:rsidRPr="008E1F71" w:rsidRDefault="006342B1" w:rsidP="008E1F71">
      <w:pPr>
        <w:spacing w:line="276" w:lineRule="auto"/>
        <w:jc w:val="both"/>
        <w:rPr>
          <w:rFonts w:ascii="Arial" w:hAnsi="Arial" w:cs="Arial"/>
          <w:sz w:val="20"/>
          <w:szCs w:val="20"/>
        </w:rPr>
      </w:pPr>
      <w:r w:rsidRPr="008E1F71">
        <w:rPr>
          <w:rFonts w:ascii="Arial" w:hAnsi="Arial" w:cs="Arial"/>
          <w:sz w:val="20"/>
          <w:szCs w:val="20"/>
        </w:rPr>
        <w:tab/>
      </w:r>
    </w:p>
    <w:p w:rsidR="00823921" w:rsidRPr="0034692D" w:rsidRDefault="006342B1" w:rsidP="00EF6480">
      <w:pPr>
        <w:spacing w:line="276" w:lineRule="auto"/>
        <w:ind w:left="1068"/>
        <w:jc w:val="both"/>
        <w:rPr>
          <w:rFonts w:ascii="Arial" w:hAnsi="Arial" w:cs="Arial"/>
          <w:sz w:val="20"/>
          <w:szCs w:val="20"/>
        </w:rPr>
      </w:pPr>
      <w:r w:rsidRPr="0034692D">
        <w:rPr>
          <w:rFonts w:ascii="Arial" w:hAnsi="Arial" w:cs="Arial"/>
          <w:sz w:val="20"/>
          <w:szCs w:val="20"/>
        </w:rPr>
        <w:t>En caso de que la obra no cuente con licencias, verificará si la obra es factible de regularizarse de conformidad con el uso de suelo determinado en el PMDUS; la factibilidad de la construcción dependerá de la revisión de los documentos que en su oportunidad presente el propietario o poseedor y de las caracterí</w:t>
      </w:r>
      <w:r w:rsidR="00EF5051" w:rsidRPr="0034692D">
        <w:rPr>
          <w:rFonts w:ascii="Arial" w:hAnsi="Arial" w:cs="Arial"/>
          <w:sz w:val="20"/>
          <w:szCs w:val="20"/>
        </w:rPr>
        <w:t>sticas de la misma construcción;</w:t>
      </w:r>
      <w:r w:rsidRPr="0034692D">
        <w:rPr>
          <w:rFonts w:ascii="Arial" w:hAnsi="Arial" w:cs="Arial"/>
          <w:sz w:val="20"/>
          <w:szCs w:val="20"/>
        </w:rPr>
        <w:tab/>
      </w:r>
    </w:p>
    <w:p w:rsidR="000A13D5" w:rsidRPr="0034692D" w:rsidRDefault="006342B1" w:rsidP="00EF6480">
      <w:pPr>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823921" w:rsidRPr="0034692D" w:rsidRDefault="00823921"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lastRenderedPageBreak/>
        <w:t xml:space="preserve">En el caso de que </w:t>
      </w:r>
      <w:r w:rsidR="001B1F6F">
        <w:rPr>
          <w:rFonts w:ascii="Arial" w:hAnsi="Arial" w:cs="Arial"/>
          <w:sz w:val="20"/>
          <w:szCs w:val="20"/>
        </w:rPr>
        <w:t>la/</w:t>
      </w:r>
      <w:r w:rsidRPr="0034692D">
        <w:rPr>
          <w:rFonts w:ascii="Arial" w:hAnsi="Arial" w:cs="Arial"/>
          <w:sz w:val="20"/>
          <w:szCs w:val="20"/>
        </w:rPr>
        <w:t>el supervisor detecte que la obra no cuenta con licencia de construcción</w:t>
      </w:r>
      <w:r w:rsidR="006720F5" w:rsidRPr="0034692D">
        <w:rPr>
          <w:rFonts w:ascii="Arial" w:hAnsi="Arial" w:cs="Arial"/>
          <w:sz w:val="20"/>
          <w:szCs w:val="20"/>
        </w:rPr>
        <w:t xml:space="preserve"> o se trate de un espacio público</w:t>
      </w:r>
      <w:r w:rsidRPr="0034692D">
        <w:rPr>
          <w:rFonts w:ascii="Arial" w:hAnsi="Arial" w:cs="Arial"/>
          <w:sz w:val="20"/>
          <w:szCs w:val="20"/>
        </w:rPr>
        <w:t xml:space="preserve">, lo comunicará </w:t>
      </w:r>
      <w:r w:rsidR="00603242">
        <w:rPr>
          <w:rFonts w:ascii="Arial" w:hAnsi="Arial" w:cs="Arial"/>
          <w:sz w:val="20"/>
          <w:szCs w:val="20"/>
        </w:rPr>
        <w:t>al Director</w:t>
      </w:r>
      <w:r w:rsidRPr="0034692D">
        <w:rPr>
          <w:rFonts w:ascii="Arial" w:hAnsi="Arial" w:cs="Arial"/>
          <w:sz w:val="20"/>
          <w:szCs w:val="20"/>
        </w:rPr>
        <w:t xml:space="preserve">, quien expedirá la orden de clausura, siguiendo el procedimiento señalado en el </w:t>
      </w:r>
      <w:r w:rsidR="0014636E">
        <w:rPr>
          <w:rFonts w:ascii="Arial" w:hAnsi="Arial" w:cs="Arial"/>
          <w:sz w:val="20"/>
          <w:szCs w:val="20"/>
        </w:rPr>
        <w:t>artículo</w:t>
      </w:r>
      <w:r w:rsidR="008E1F71">
        <w:rPr>
          <w:rFonts w:ascii="Arial" w:hAnsi="Arial" w:cs="Arial"/>
          <w:sz w:val="20"/>
          <w:szCs w:val="20"/>
        </w:rPr>
        <w:t xml:space="preserve"> </w:t>
      </w:r>
      <w:r w:rsidR="00603242">
        <w:rPr>
          <w:rFonts w:ascii="Arial" w:hAnsi="Arial" w:cs="Arial"/>
          <w:sz w:val="20"/>
          <w:szCs w:val="20"/>
        </w:rPr>
        <w:t>708</w:t>
      </w:r>
      <w:r w:rsidR="008E1F71">
        <w:rPr>
          <w:rFonts w:ascii="Arial" w:hAnsi="Arial" w:cs="Arial"/>
          <w:sz w:val="20"/>
          <w:szCs w:val="20"/>
        </w:rPr>
        <w:t>,</w:t>
      </w:r>
      <w:r w:rsidRPr="0034692D">
        <w:rPr>
          <w:rFonts w:ascii="Arial" w:hAnsi="Arial" w:cs="Arial"/>
          <w:sz w:val="20"/>
          <w:szCs w:val="20"/>
        </w:rPr>
        <w:t xml:space="preserve"> sin que medie la visita al sitio señalada en las fracciones siguientes;</w:t>
      </w:r>
    </w:p>
    <w:p w:rsidR="00823921" w:rsidRPr="0034692D" w:rsidRDefault="00823921" w:rsidP="00EF6480">
      <w:pPr>
        <w:pStyle w:val="Prrafodelista"/>
        <w:spacing w:line="276" w:lineRule="auto"/>
        <w:ind w:left="1068"/>
        <w:jc w:val="both"/>
        <w:rPr>
          <w:rFonts w:ascii="Arial" w:hAnsi="Arial" w:cs="Arial"/>
          <w:sz w:val="20"/>
          <w:szCs w:val="20"/>
        </w:rPr>
      </w:pPr>
    </w:p>
    <w:p w:rsidR="006342B1" w:rsidRPr="0034692D" w:rsidRDefault="006342B1"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t xml:space="preserve">Posteriormente, </w:t>
      </w:r>
      <w:r w:rsidR="001B1F6F">
        <w:rPr>
          <w:rFonts w:ascii="Arial" w:hAnsi="Arial" w:cs="Arial"/>
          <w:sz w:val="20"/>
          <w:szCs w:val="20"/>
        </w:rPr>
        <w:t>la/</w:t>
      </w:r>
      <w:r w:rsidRPr="0034692D">
        <w:rPr>
          <w:rFonts w:ascii="Arial" w:hAnsi="Arial" w:cs="Arial"/>
          <w:sz w:val="20"/>
          <w:szCs w:val="20"/>
        </w:rPr>
        <w:t xml:space="preserve">el </w:t>
      </w:r>
      <w:r w:rsidR="00911C42" w:rsidRPr="0034692D">
        <w:rPr>
          <w:rFonts w:ascii="Arial" w:hAnsi="Arial" w:cs="Arial"/>
          <w:sz w:val="20"/>
          <w:szCs w:val="20"/>
        </w:rPr>
        <w:t xml:space="preserve">supervisor </w:t>
      </w:r>
      <w:r w:rsidRPr="0034692D">
        <w:rPr>
          <w:rFonts w:ascii="Arial" w:hAnsi="Arial" w:cs="Arial"/>
          <w:sz w:val="20"/>
          <w:szCs w:val="20"/>
        </w:rPr>
        <w:t xml:space="preserve"> se presentará en el sitio de la obra, se identificará, exhibirá la orden de visita a la persona con quien se entien</w:t>
      </w:r>
      <w:r w:rsidR="00037EF6" w:rsidRPr="0034692D">
        <w:rPr>
          <w:rFonts w:ascii="Arial" w:hAnsi="Arial" w:cs="Arial"/>
          <w:sz w:val="20"/>
          <w:szCs w:val="20"/>
        </w:rPr>
        <w:t>de la diligencia, solicitará a e</w:t>
      </w:r>
      <w:r w:rsidRPr="0034692D">
        <w:rPr>
          <w:rFonts w:ascii="Arial" w:hAnsi="Arial" w:cs="Arial"/>
          <w:sz w:val="20"/>
          <w:szCs w:val="20"/>
        </w:rPr>
        <w:t>ste que se identifique y le pedirá que nombre libremente dos testigos que lo asistan.</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B7F24" w:rsidRPr="0034692D" w:rsidRDefault="006342B1" w:rsidP="00682C37">
      <w:pPr>
        <w:pStyle w:val="Prrafodelista"/>
        <w:numPr>
          <w:ilvl w:val="0"/>
          <w:numId w:val="91"/>
        </w:numPr>
        <w:spacing w:line="276" w:lineRule="auto"/>
        <w:jc w:val="both"/>
        <w:rPr>
          <w:rFonts w:ascii="Arial" w:hAnsi="Arial" w:cs="Arial"/>
          <w:sz w:val="20"/>
          <w:szCs w:val="20"/>
        </w:rPr>
      </w:pPr>
      <w:r w:rsidRPr="0034692D">
        <w:rPr>
          <w:rFonts w:ascii="Arial" w:hAnsi="Arial" w:cs="Arial"/>
          <w:sz w:val="20"/>
          <w:szCs w:val="20"/>
        </w:rPr>
        <w:t>En caso de que al momento</w:t>
      </w:r>
      <w:r w:rsidR="00037EF6" w:rsidRPr="0034692D">
        <w:rPr>
          <w:rFonts w:ascii="Arial" w:hAnsi="Arial" w:cs="Arial"/>
          <w:sz w:val="20"/>
          <w:szCs w:val="20"/>
        </w:rPr>
        <w:t xml:space="preserve"> de visitar el sitio de la obra</w:t>
      </w:r>
      <w:r w:rsidR="00911C42" w:rsidRPr="0034692D">
        <w:rPr>
          <w:rFonts w:ascii="Arial" w:hAnsi="Arial" w:cs="Arial"/>
          <w:sz w:val="20"/>
          <w:szCs w:val="20"/>
        </w:rPr>
        <w:t xml:space="preserve"> el supervisor</w:t>
      </w:r>
      <w:r w:rsidRPr="0034692D">
        <w:rPr>
          <w:rFonts w:ascii="Arial" w:hAnsi="Arial" w:cs="Arial"/>
          <w:sz w:val="20"/>
          <w:szCs w:val="20"/>
        </w:rPr>
        <w:t xml:space="preserve"> no encuentre al propietario o</w:t>
      </w:r>
      <w:r w:rsidR="00915B4A" w:rsidRPr="0034692D">
        <w:rPr>
          <w:rFonts w:ascii="Arial" w:hAnsi="Arial" w:cs="Arial"/>
          <w:sz w:val="20"/>
          <w:szCs w:val="20"/>
        </w:rPr>
        <w:t xml:space="preserve"> poseedor, dejará un citatorio </w:t>
      </w:r>
      <w:r w:rsidRPr="0034692D">
        <w:rPr>
          <w:rFonts w:ascii="Arial" w:hAnsi="Arial" w:cs="Arial"/>
          <w:sz w:val="20"/>
          <w:szCs w:val="20"/>
        </w:rPr>
        <w:t>para que</w:t>
      </w:r>
      <w:r w:rsidR="00915B4A" w:rsidRPr="0034692D">
        <w:rPr>
          <w:rFonts w:ascii="Arial" w:hAnsi="Arial" w:cs="Arial"/>
          <w:sz w:val="20"/>
          <w:szCs w:val="20"/>
        </w:rPr>
        <w:t>,</w:t>
      </w:r>
      <w:r w:rsidRPr="0034692D">
        <w:rPr>
          <w:rFonts w:ascii="Arial" w:hAnsi="Arial" w:cs="Arial"/>
          <w:sz w:val="20"/>
          <w:szCs w:val="20"/>
        </w:rPr>
        <w:t xml:space="preserve"> a más tardar al día siguiente en horas hábiles</w:t>
      </w:r>
      <w:r w:rsidR="00915B4A" w:rsidRPr="0034692D">
        <w:rPr>
          <w:rFonts w:ascii="Arial" w:hAnsi="Arial" w:cs="Arial"/>
          <w:sz w:val="20"/>
          <w:szCs w:val="20"/>
        </w:rPr>
        <w:t>,</w:t>
      </w:r>
      <w:r w:rsidRPr="0034692D">
        <w:rPr>
          <w:rFonts w:ascii="Arial" w:hAnsi="Arial" w:cs="Arial"/>
          <w:sz w:val="20"/>
          <w:szCs w:val="20"/>
        </w:rPr>
        <w:t xml:space="preserve"> se pued</w:t>
      </w:r>
      <w:r w:rsidR="00915B4A" w:rsidRPr="0034692D">
        <w:rPr>
          <w:rFonts w:ascii="Arial" w:hAnsi="Arial" w:cs="Arial"/>
          <w:sz w:val="20"/>
          <w:szCs w:val="20"/>
        </w:rPr>
        <w:t>a</w:t>
      </w:r>
      <w:r w:rsidRPr="0034692D">
        <w:rPr>
          <w:rFonts w:ascii="Arial" w:hAnsi="Arial" w:cs="Arial"/>
          <w:sz w:val="20"/>
          <w:szCs w:val="20"/>
        </w:rPr>
        <w:t xml:space="preserve"> realizar dicha diligencia</w:t>
      </w:r>
      <w:r w:rsidR="00037EF6" w:rsidRPr="0034692D">
        <w:rPr>
          <w:rFonts w:ascii="Arial" w:hAnsi="Arial" w:cs="Arial"/>
          <w:sz w:val="20"/>
          <w:szCs w:val="20"/>
        </w:rPr>
        <w:t>,</w:t>
      </w:r>
      <w:r w:rsidRPr="0034692D">
        <w:rPr>
          <w:rFonts w:ascii="Arial" w:hAnsi="Arial" w:cs="Arial"/>
          <w:sz w:val="20"/>
          <w:szCs w:val="20"/>
        </w:rPr>
        <w:t xml:space="preserve"> y en caso de que no acuda a la misma, se entenderá con cualquier persona que se encuentre en el lugar a inspeccionar;</w:t>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552" w:hanging="428"/>
        <w:jc w:val="both"/>
        <w:rPr>
          <w:rFonts w:ascii="Arial" w:hAnsi="Arial" w:cs="Arial"/>
          <w:sz w:val="20"/>
          <w:szCs w:val="20"/>
        </w:rPr>
      </w:pPr>
      <w:r w:rsidRPr="001B1F6F">
        <w:rPr>
          <w:rFonts w:ascii="Arial" w:hAnsi="Arial" w:cs="Arial"/>
          <w:b/>
          <w:sz w:val="20"/>
          <w:szCs w:val="20"/>
        </w:rPr>
        <w:t>b)</w:t>
      </w:r>
      <w:r w:rsidRPr="0034692D">
        <w:rPr>
          <w:rFonts w:ascii="Arial" w:hAnsi="Arial" w:cs="Arial"/>
          <w:sz w:val="20"/>
          <w:szCs w:val="20"/>
        </w:rPr>
        <w:t>    Cuando en el s</w:t>
      </w:r>
      <w:r w:rsidR="00911C42" w:rsidRPr="0034692D">
        <w:rPr>
          <w:rFonts w:ascii="Arial" w:hAnsi="Arial" w:cs="Arial"/>
          <w:sz w:val="20"/>
          <w:szCs w:val="20"/>
        </w:rPr>
        <w:t>itio de la obra no se encu</w:t>
      </w:r>
      <w:r w:rsidR="004B7F24" w:rsidRPr="0034692D">
        <w:rPr>
          <w:rFonts w:ascii="Arial" w:hAnsi="Arial" w:cs="Arial"/>
          <w:sz w:val="20"/>
          <w:szCs w:val="20"/>
        </w:rPr>
        <w:t>e</w:t>
      </w:r>
      <w:r w:rsidR="00911C42" w:rsidRPr="0034692D">
        <w:rPr>
          <w:rFonts w:ascii="Arial" w:hAnsi="Arial" w:cs="Arial"/>
          <w:sz w:val="20"/>
          <w:szCs w:val="20"/>
        </w:rPr>
        <w:t>ntre</w:t>
      </w:r>
      <w:r w:rsidRPr="0034692D">
        <w:rPr>
          <w:rFonts w:ascii="Arial" w:hAnsi="Arial" w:cs="Arial"/>
          <w:sz w:val="20"/>
          <w:szCs w:val="20"/>
        </w:rPr>
        <w:t xml:space="preserve"> persona que reciba el citatorio</w:t>
      </w:r>
      <w:r w:rsidR="00037EF6" w:rsidRPr="0034692D">
        <w:rPr>
          <w:rFonts w:ascii="Arial" w:hAnsi="Arial" w:cs="Arial"/>
          <w:sz w:val="20"/>
          <w:szCs w:val="20"/>
        </w:rPr>
        <w:t>,</w:t>
      </w:r>
      <w:r w:rsidRPr="0034692D">
        <w:rPr>
          <w:rFonts w:ascii="Arial" w:hAnsi="Arial" w:cs="Arial"/>
          <w:sz w:val="20"/>
          <w:szCs w:val="20"/>
        </w:rPr>
        <w:t xml:space="preserve"> se dejará pegado en lugar visible;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552" w:hanging="428"/>
        <w:jc w:val="both"/>
        <w:rPr>
          <w:rFonts w:ascii="Arial" w:hAnsi="Arial" w:cs="Arial"/>
          <w:sz w:val="20"/>
          <w:szCs w:val="20"/>
        </w:rPr>
      </w:pPr>
      <w:r w:rsidRPr="001B1F6F">
        <w:rPr>
          <w:rFonts w:ascii="Arial" w:hAnsi="Arial" w:cs="Arial"/>
          <w:b/>
          <w:sz w:val="20"/>
          <w:szCs w:val="20"/>
        </w:rPr>
        <w:t>c)</w:t>
      </w:r>
      <w:r w:rsidRPr="0034692D">
        <w:rPr>
          <w:rFonts w:ascii="Arial" w:hAnsi="Arial" w:cs="Arial"/>
          <w:sz w:val="20"/>
          <w:szCs w:val="20"/>
        </w:rPr>
        <w:t>    Si dentro de la obra se encuentra una persona que no acredite su personalidad</w:t>
      </w:r>
      <w:r w:rsidR="00037EF6" w:rsidRPr="0034692D">
        <w:rPr>
          <w:rFonts w:ascii="Arial" w:hAnsi="Arial" w:cs="Arial"/>
          <w:sz w:val="20"/>
          <w:szCs w:val="20"/>
        </w:rPr>
        <w:t>,</w:t>
      </w:r>
      <w:r w:rsidRPr="0034692D">
        <w:rPr>
          <w:rFonts w:ascii="Arial" w:hAnsi="Arial" w:cs="Arial"/>
          <w:sz w:val="20"/>
          <w:szCs w:val="20"/>
        </w:rPr>
        <w:t xml:space="preserve"> y además se niegue a recibir el citatorio, se iniciará la verificación, asentando esta circunstancia en el acta administrativa;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1B1F6F" w:rsidP="00EF6480">
      <w:pPr>
        <w:spacing w:line="276" w:lineRule="auto"/>
        <w:ind w:left="2410" w:hanging="286"/>
        <w:jc w:val="both"/>
        <w:rPr>
          <w:rFonts w:ascii="Arial" w:hAnsi="Arial" w:cs="Arial"/>
          <w:sz w:val="20"/>
          <w:szCs w:val="20"/>
        </w:rPr>
      </w:pPr>
      <w:r w:rsidRPr="001B1F6F">
        <w:rPr>
          <w:rFonts w:ascii="Arial" w:hAnsi="Arial" w:cs="Arial"/>
          <w:b/>
          <w:sz w:val="20"/>
          <w:szCs w:val="20"/>
        </w:rPr>
        <w:t>d)</w:t>
      </w:r>
      <w:r w:rsidR="008E1F71">
        <w:rPr>
          <w:rFonts w:ascii="Arial" w:hAnsi="Arial" w:cs="Arial"/>
          <w:b/>
          <w:sz w:val="20"/>
          <w:szCs w:val="20"/>
        </w:rPr>
        <w:t xml:space="preserve"> </w:t>
      </w:r>
      <w:r w:rsidR="006342B1" w:rsidRPr="0034692D">
        <w:rPr>
          <w:rFonts w:ascii="Arial" w:hAnsi="Arial" w:cs="Arial"/>
          <w:sz w:val="20"/>
          <w:szCs w:val="20"/>
        </w:rPr>
        <w:t>En caso de que la persona con quien se entiende la diligencia se niegue a nombrar a los testigos o los designados se negaran a serlo, se asen</w:t>
      </w:r>
      <w:r w:rsidR="00A241AC" w:rsidRPr="0034692D">
        <w:rPr>
          <w:rFonts w:ascii="Arial" w:hAnsi="Arial" w:cs="Arial"/>
          <w:sz w:val="20"/>
          <w:szCs w:val="20"/>
        </w:rPr>
        <w:t>tará en el acta administrativa; y</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1B1F6F" w:rsidP="00EF6480">
      <w:pPr>
        <w:spacing w:line="276" w:lineRule="auto"/>
        <w:ind w:left="2410" w:hanging="286"/>
        <w:jc w:val="both"/>
        <w:rPr>
          <w:rFonts w:ascii="Arial" w:hAnsi="Arial" w:cs="Arial"/>
          <w:sz w:val="20"/>
          <w:szCs w:val="20"/>
        </w:rPr>
      </w:pPr>
      <w:r w:rsidRPr="001B1F6F">
        <w:rPr>
          <w:rFonts w:ascii="Arial" w:hAnsi="Arial" w:cs="Arial"/>
          <w:b/>
          <w:sz w:val="20"/>
          <w:szCs w:val="20"/>
        </w:rPr>
        <w:t>e</w:t>
      </w:r>
      <w:r w:rsidR="006342B1" w:rsidRPr="001B1F6F">
        <w:rPr>
          <w:rFonts w:ascii="Arial" w:hAnsi="Arial" w:cs="Arial"/>
          <w:b/>
          <w:sz w:val="20"/>
          <w:szCs w:val="20"/>
        </w:rPr>
        <w:t>)</w:t>
      </w:r>
      <w:r w:rsidR="006342B1" w:rsidRPr="0034692D">
        <w:rPr>
          <w:rFonts w:ascii="Arial" w:hAnsi="Arial" w:cs="Arial"/>
          <w:sz w:val="20"/>
          <w:szCs w:val="20"/>
        </w:rPr>
        <w:t xml:space="preserve"> La persona con quien se entiende la diligencia está obligada a permitir al inspector el acceso a la construcción sujeta a la visita y a proporcionar la información y docu</w:t>
      </w:r>
      <w:r w:rsidR="00A241AC" w:rsidRPr="0034692D">
        <w:rPr>
          <w:rFonts w:ascii="Arial" w:hAnsi="Arial" w:cs="Arial"/>
          <w:sz w:val="20"/>
          <w:szCs w:val="20"/>
        </w:rPr>
        <w:t>mentación que les sea requerida.</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1B1F6F" w:rsidP="00EF6480">
      <w:pPr>
        <w:spacing w:line="276" w:lineRule="auto"/>
        <w:ind w:left="708"/>
        <w:jc w:val="both"/>
        <w:rPr>
          <w:rFonts w:ascii="Arial" w:hAnsi="Arial" w:cs="Arial"/>
          <w:sz w:val="20"/>
          <w:szCs w:val="20"/>
        </w:rPr>
      </w:pPr>
      <w:r w:rsidRPr="001B1F6F">
        <w:rPr>
          <w:rFonts w:ascii="Arial" w:hAnsi="Arial" w:cs="Arial"/>
          <w:b/>
          <w:sz w:val="20"/>
          <w:szCs w:val="20"/>
        </w:rPr>
        <w:t>V.</w:t>
      </w:r>
      <w:r w:rsidR="008E1F71">
        <w:rPr>
          <w:rFonts w:ascii="Arial" w:hAnsi="Arial" w:cs="Arial"/>
          <w:b/>
          <w:sz w:val="20"/>
          <w:szCs w:val="20"/>
        </w:rPr>
        <w:t xml:space="preserve"> </w:t>
      </w:r>
      <w:r w:rsidR="006342B1" w:rsidRPr="0034692D">
        <w:rPr>
          <w:rFonts w:ascii="Arial" w:hAnsi="Arial" w:cs="Arial"/>
          <w:sz w:val="20"/>
          <w:szCs w:val="20"/>
        </w:rPr>
        <w:t xml:space="preserve">Enseguida </w:t>
      </w:r>
      <w:r>
        <w:rPr>
          <w:rFonts w:ascii="Arial" w:hAnsi="Arial" w:cs="Arial"/>
          <w:sz w:val="20"/>
          <w:szCs w:val="20"/>
        </w:rPr>
        <w:t>la/</w:t>
      </w:r>
      <w:r w:rsidR="006342B1" w:rsidRPr="0034692D">
        <w:rPr>
          <w:rFonts w:ascii="Arial" w:hAnsi="Arial" w:cs="Arial"/>
          <w:sz w:val="20"/>
          <w:szCs w:val="20"/>
        </w:rPr>
        <w:t xml:space="preserve">el </w:t>
      </w:r>
      <w:r w:rsidR="00911C42" w:rsidRPr="0034692D">
        <w:rPr>
          <w:rFonts w:ascii="Arial" w:hAnsi="Arial" w:cs="Arial"/>
          <w:sz w:val="20"/>
          <w:szCs w:val="20"/>
        </w:rPr>
        <w:t>supervisor</w:t>
      </w:r>
      <w:r w:rsidR="006342B1" w:rsidRPr="0034692D">
        <w:rPr>
          <w:rFonts w:ascii="Arial" w:hAnsi="Arial" w:cs="Arial"/>
          <w:sz w:val="20"/>
          <w:szCs w:val="20"/>
        </w:rPr>
        <w:t xml:space="preserve"> iniciará la verificación ocular de la obra, levantando un reporte sobre las características de la edificación, qu</w:t>
      </w:r>
      <w:r w:rsidR="00FD65ED" w:rsidRPr="0034692D">
        <w:rPr>
          <w:rFonts w:ascii="Arial" w:hAnsi="Arial" w:cs="Arial"/>
          <w:sz w:val="20"/>
          <w:szCs w:val="20"/>
        </w:rPr>
        <w:t>e se mencionan a continuación:</w:t>
      </w:r>
      <w:r w:rsidR="00FD65ED"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1B1F6F">
        <w:rPr>
          <w:rFonts w:ascii="Arial" w:hAnsi="Arial" w:cs="Arial"/>
          <w:b/>
          <w:sz w:val="20"/>
          <w:szCs w:val="20"/>
        </w:rPr>
        <w:t>a)</w:t>
      </w:r>
      <w:r w:rsidRPr="0034692D">
        <w:rPr>
          <w:rFonts w:ascii="Arial" w:hAnsi="Arial" w:cs="Arial"/>
          <w:sz w:val="20"/>
          <w:szCs w:val="20"/>
        </w:rPr>
        <w:t>    La ubicación espacial del predio;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1B1F6F">
        <w:rPr>
          <w:rFonts w:ascii="Arial" w:hAnsi="Arial" w:cs="Arial"/>
          <w:b/>
          <w:sz w:val="20"/>
          <w:szCs w:val="20"/>
        </w:rPr>
        <w:t>b)</w:t>
      </w:r>
      <w:r w:rsidRPr="0034692D">
        <w:rPr>
          <w:rFonts w:ascii="Arial" w:hAnsi="Arial" w:cs="Arial"/>
          <w:sz w:val="20"/>
          <w:szCs w:val="20"/>
        </w:rPr>
        <w:t>    El uso que se le está dando al predio;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1B1F6F">
        <w:rPr>
          <w:rFonts w:ascii="Arial" w:hAnsi="Arial" w:cs="Arial"/>
          <w:b/>
          <w:sz w:val="20"/>
          <w:szCs w:val="20"/>
        </w:rPr>
        <w:t>c)</w:t>
      </w:r>
      <w:r w:rsidRPr="0034692D">
        <w:rPr>
          <w:rFonts w:ascii="Arial" w:hAnsi="Arial" w:cs="Arial"/>
          <w:sz w:val="20"/>
          <w:szCs w:val="20"/>
        </w:rPr>
        <w:t>    El tipo de construcción de que se trate;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1B1F6F">
        <w:rPr>
          <w:rFonts w:ascii="Arial" w:hAnsi="Arial" w:cs="Arial"/>
          <w:b/>
          <w:sz w:val="20"/>
          <w:szCs w:val="20"/>
        </w:rPr>
        <w:t>d)</w:t>
      </w:r>
      <w:r w:rsidRPr="0034692D">
        <w:rPr>
          <w:rFonts w:ascii="Arial" w:hAnsi="Arial" w:cs="Arial"/>
          <w:sz w:val="20"/>
          <w:szCs w:val="20"/>
        </w:rPr>
        <w:t xml:space="preserve">    El </w:t>
      </w:r>
      <w:r w:rsidR="00915B4A" w:rsidRPr="0034692D">
        <w:rPr>
          <w:rFonts w:ascii="Arial" w:hAnsi="Arial" w:cs="Arial"/>
          <w:sz w:val="20"/>
          <w:szCs w:val="20"/>
        </w:rPr>
        <w:t xml:space="preserve">volumen de dicha construcción; </w:t>
      </w:r>
      <w:r w:rsidR="00A241AC" w:rsidRPr="0034692D">
        <w:rPr>
          <w:rFonts w:ascii="Arial" w:hAnsi="Arial" w:cs="Arial"/>
          <w:sz w:val="20"/>
          <w:szCs w:val="20"/>
        </w:rPr>
        <w:t>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1B1F6F">
        <w:rPr>
          <w:rFonts w:ascii="Arial" w:hAnsi="Arial" w:cs="Arial"/>
          <w:b/>
          <w:sz w:val="20"/>
          <w:szCs w:val="20"/>
        </w:rPr>
        <w:t>e)</w:t>
      </w:r>
      <w:r w:rsidRPr="0034692D">
        <w:rPr>
          <w:rFonts w:ascii="Arial" w:hAnsi="Arial" w:cs="Arial"/>
          <w:sz w:val="20"/>
          <w:szCs w:val="20"/>
        </w:rPr>
        <w:t xml:space="preserve">    El estado de </w:t>
      </w:r>
      <w:r w:rsidR="008E1F71">
        <w:rPr>
          <w:rFonts w:ascii="Arial" w:hAnsi="Arial" w:cs="Arial"/>
          <w:sz w:val="20"/>
          <w:szCs w:val="20"/>
        </w:rPr>
        <w:t>conservación de la construcción.</w:t>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212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993"/>
        <w:jc w:val="both"/>
        <w:rPr>
          <w:rFonts w:ascii="Arial" w:hAnsi="Arial" w:cs="Arial"/>
          <w:sz w:val="20"/>
          <w:szCs w:val="20"/>
        </w:rPr>
      </w:pPr>
      <w:r w:rsidRPr="0034692D">
        <w:rPr>
          <w:rFonts w:ascii="Arial" w:hAnsi="Arial" w:cs="Arial"/>
          <w:sz w:val="20"/>
          <w:szCs w:val="20"/>
        </w:rPr>
        <w:t>El reporte formará parte del acta administrativa que el inspector debe levantar para hacer constar la diligencia.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993" w:hanging="285"/>
        <w:jc w:val="both"/>
        <w:rPr>
          <w:rFonts w:ascii="Arial" w:hAnsi="Arial" w:cs="Arial"/>
          <w:sz w:val="20"/>
          <w:szCs w:val="20"/>
        </w:rPr>
      </w:pPr>
      <w:r w:rsidRPr="001B1F6F">
        <w:rPr>
          <w:rFonts w:ascii="Arial" w:hAnsi="Arial" w:cs="Arial"/>
          <w:b/>
          <w:sz w:val="20"/>
          <w:szCs w:val="20"/>
        </w:rPr>
        <w:t>V</w:t>
      </w:r>
      <w:r w:rsidR="001B1F6F" w:rsidRPr="001B1F6F">
        <w:rPr>
          <w:rFonts w:ascii="Arial" w:hAnsi="Arial" w:cs="Arial"/>
          <w:b/>
          <w:sz w:val="20"/>
          <w:szCs w:val="20"/>
        </w:rPr>
        <w:t>I</w:t>
      </w:r>
      <w:r w:rsidRPr="001B1F6F">
        <w:rPr>
          <w:rFonts w:ascii="Arial" w:hAnsi="Arial" w:cs="Arial"/>
          <w:b/>
          <w:sz w:val="20"/>
          <w:szCs w:val="20"/>
        </w:rPr>
        <w:t>.</w:t>
      </w:r>
      <w:r w:rsidR="008E1F71">
        <w:rPr>
          <w:rFonts w:ascii="Arial" w:hAnsi="Arial" w:cs="Arial"/>
          <w:b/>
          <w:sz w:val="20"/>
          <w:szCs w:val="20"/>
        </w:rPr>
        <w:t xml:space="preserve"> </w:t>
      </w:r>
      <w:r w:rsidR="001B1F6F">
        <w:rPr>
          <w:rFonts w:ascii="Arial" w:hAnsi="Arial" w:cs="Arial"/>
          <w:sz w:val="20"/>
          <w:szCs w:val="20"/>
        </w:rPr>
        <w:t>La/</w:t>
      </w:r>
      <w:r w:rsidRPr="0034692D">
        <w:rPr>
          <w:rFonts w:ascii="Arial" w:hAnsi="Arial" w:cs="Arial"/>
          <w:sz w:val="20"/>
          <w:szCs w:val="20"/>
        </w:rPr>
        <w:t xml:space="preserve">El </w:t>
      </w:r>
      <w:r w:rsidR="00AE063E" w:rsidRPr="0034692D">
        <w:rPr>
          <w:rFonts w:ascii="Arial" w:hAnsi="Arial" w:cs="Arial"/>
          <w:sz w:val="20"/>
          <w:szCs w:val="20"/>
        </w:rPr>
        <w:t>supervisor</w:t>
      </w:r>
      <w:r w:rsidRPr="0034692D">
        <w:rPr>
          <w:rFonts w:ascii="Arial" w:hAnsi="Arial" w:cs="Arial"/>
          <w:sz w:val="20"/>
          <w:szCs w:val="20"/>
        </w:rPr>
        <w:t xml:space="preserve"> dará oportunidad al propietario o poseedor para manifestar lo que a su derecho convenga, bajo protesta de decir verdad, en relación a los hechos asentados en el acta administrativa</w:t>
      </w:r>
      <w:r w:rsidR="00037EF6" w:rsidRPr="0034692D">
        <w:rPr>
          <w:rFonts w:ascii="Arial" w:hAnsi="Arial" w:cs="Arial"/>
          <w:sz w:val="20"/>
          <w:szCs w:val="20"/>
        </w:rPr>
        <w:t>,</w:t>
      </w:r>
      <w:r w:rsidRPr="0034692D">
        <w:rPr>
          <w:rFonts w:ascii="Arial" w:hAnsi="Arial" w:cs="Arial"/>
          <w:sz w:val="20"/>
          <w:szCs w:val="20"/>
        </w:rPr>
        <w:t xml:space="preserve"> o bien, a ejercer su derech</w:t>
      </w:r>
      <w:r w:rsidR="00037EF6" w:rsidRPr="0034692D">
        <w:rPr>
          <w:rFonts w:ascii="Arial" w:hAnsi="Arial" w:cs="Arial"/>
          <w:sz w:val="20"/>
          <w:szCs w:val="20"/>
        </w:rPr>
        <w:t>o a reservarse la manifestación;</w:t>
      </w:r>
      <w:r w:rsidRPr="0034692D">
        <w:rPr>
          <w:rFonts w:ascii="Arial" w:hAnsi="Arial" w:cs="Arial"/>
          <w:sz w:val="20"/>
          <w:szCs w:val="20"/>
        </w:rPr>
        <w:t xml:space="preserve"> ambos c</w:t>
      </w:r>
      <w:r w:rsidR="008E1F71">
        <w:rPr>
          <w:rFonts w:ascii="Arial" w:hAnsi="Arial" w:cs="Arial"/>
          <w:sz w:val="20"/>
          <w:szCs w:val="20"/>
        </w:rPr>
        <w:t>asos se expresarán en el acta; y</w:t>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AE063E" w:rsidP="00EF6480">
      <w:pPr>
        <w:spacing w:line="276" w:lineRule="auto"/>
        <w:ind w:left="993" w:hanging="285"/>
        <w:jc w:val="both"/>
        <w:rPr>
          <w:rFonts w:ascii="Arial" w:hAnsi="Arial" w:cs="Arial"/>
          <w:sz w:val="20"/>
          <w:szCs w:val="20"/>
        </w:rPr>
      </w:pPr>
      <w:r w:rsidRPr="001B1F6F">
        <w:rPr>
          <w:rFonts w:ascii="Arial" w:hAnsi="Arial" w:cs="Arial"/>
          <w:b/>
          <w:sz w:val="20"/>
          <w:szCs w:val="20"/>
        </w:rPr>
        <w:t>V</w:t>
      </w:r>
      <w:r w:rsidR="001B1F6F" w:rsidRPr="001B1F6F">
        <w:rPr>
          <w:rFonts w:ascii="Arial" w:hAnsi="Arial" w:cs="Arial"/>
          <w:b/>
          <w:sz w:val="20"/>
          <w:szCs w:val="20"/>
        </w:rPr>
        <w:t>I</w:t>
      </w:r>
      <w:r w:rsidRPr="001B1F6F">
        <w:rPr>
          <w:rFonts w:ascii="Arial" w:hAnsi="Arial" w:cs="Arial"/>
          <w:b/>
          <w:sz w:val="20"/>
          <w:szCs w:val="20"/>
        </w:rPr>
        <w:t>I.</w:t>
      </w:r>
      <w:r w:rsidR="008E1F71">
        <w:rPr>
          <w:rFonts w:ascii="Arial" w:hAnsi="Arial" w:cs="Arial"/>
          <w:b/>
          <w:sz w:val="20"/>
          <w:szCs w:val="20"/>
        </w:rPr>
        <w:t xml:space="preserve"> </w:t>
      </w:r>
      <w:r w:rsidR="001B1F6F">
        <w:rPr>
          <w:rFonts w:ascii="Arial" w:hAnsi="Arial" w:cs="Arial"/>
          <w:sz w:val="20"/>
          <w:szCs w:val="20"/>
        </w:rPr>
        <w:t>La/</w:t>
      </w:r>
      <w:r w:rsidRPr="0034692D">
        <w:rPr>
          <w:rFonts w:ascii="Arial" w:hAnsi="Arial" w:cs="Arial"/>
          <w:sz w:val="20"/>
          <w:szCs w:val="20"/>
        </w:rPr>
        <w:t>El supervisor</w:t>
      </w:r>
      <w:r w:rsidR="006342B1" w:rsidRPr="0034692D">
        <w:rPr>
          <w:rFonts w:ascii="Arial" w:hAnsi="Arial" w:cs="Arial"/>
          <w:sz w:val="20"/>
          <w:szCs w:val="20"/>
        </w:rPr>
        <w:t>, el visitado y en su caso</w:t>
      </w:r>
      <w:r w:rsidR="00093BE5" w:rsidRPr="0034692D">
        <w:rPr>
          <w:rFonts w:ascii="Arial" w:hAnsi="Arial" w:cs="Arial"/>
          <w:sz w:val="20"/>
          <w:szCs w:val="20"/>
        </w:rPr>
        <w:t>,</w:t>
      </w:r>
      <w:r w:rsidR="006342B1" w:rsidRPr="0034692D">
        <w:rPr>
          <w:rFonts w:ascii="Arial" w:hAnsi="Arial" w:cs="Arial"/>
          <w:sz w:val="20"/>
          <w:szCs w:val="20"/>
        </w:rPr>
        <w:t xml:space="preserve"> los testigos</w:t>
      </w:r>
      <w:r w:rsidR="00037EF6" w:rsidRPr="0034692D">
        <w:rPr>
          <w:rFonts w:ascii="Arial" w:hAnsi="Arial" w:cs="Arial"/>
          <w:sz w:val="20"/>
          <w:szCs w:val="20"/>
        </w:rPr>
        <w:t>,</w:t>
      </w:r>
      <w:r w:rsidR="006342B1" w:rsidRPr="0034692D">
        <w:rPr>
          <w:rFonts w:ascii="Arial" w:hAnsi="Arial" w:cs="Arial"/>
          <w:sz w:val="20"/>
          <w:szCs w:val="20"/>
        </w:rPr>
        <w:t xml:space="preserve"> firmarán de conformidad el acta administrativa y se entregará una copia al visitado</w:t>
      </w:r>
      <w:r w:rsidR="00EF5051" w:rsidRPr="0034692D">
        <w:rPr>
          <w:rFonts w:ascii="Arial" w:hAnsi="Arial" w:cs="Arial"/>
          <w:sz w:val="20"/>
          <w:szCs w:val="20"/>
        </w:rPr>
        <w:t>.</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lastRenderedPageBreak/>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6342B1" w:rsidP="00EF6480">
      <w:pPr>
        <w:spacing w:line="276" w:lineRule="auto"/>
        <w:ind w:left="993"/>
        <w:jc w:val="both"/>
        <w:rPr>
          <w:rFonts w:ascii="Arial" w:hAnsi="Arial" w:cs="Arial"/>
          <w:sz w:val="20"/>
          <w:szCs w:val="20"/>
        </w:rPr>
      </w:pPr>
      <w:r w:rsidRPr="0034692D">
        <w:rPr>
          <w:rFonts w:ascii="Arial" w:hAnsi="Arial" w:cs="Arial"/>
          <w:sz w:val="20"/>
          <w:szCs w:val="20"/>
        </w:rPr>
        <w:t>Si el visitado o los testigos se niegan a firmar el acta o se niegan a recibir la copia de la misma, ambas circunstancias se asentarán al final del acto, sin que afecte su validez y valor probatorio.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1B1F6F" w:rsidP="00EF6480">
      <w:pPr>
        <w:spacing w:line="276" w:lineRule="auto"/>
        <w:ind w:left="993"/>
        <w:jc w:val="both"/>
        <w:rPr>
          <w:rFonts w:ascii="Arial" w:hAnsi="Arial" w:cs="Arial"/>
          <w:sz w:val="20"/>
          <w:szCs w:val="20"/>
        </w:rPr>
      </w:pPr>
      <w:r>
        <w:rPr>
          <w:rFonts w:ascii="Arial" w:hAnsi="Arial" w:cs="Arial"/>
          <w:sz w:val="20"/>
          <w:szCs w:val="20"/>
        </w:rPr>
        <w:t xml:space="preserve">La/ </w:t>
      </w:r>
      <w:r w:rsidR="00823921" w:rsidRPr="0034692D">
        <w:rPr>
          <w:rFonts w:ascii="Arial" w:hAnsi="Arial" w:cs="Arial"/>
          <w:sz w:val="20"/>
          <w:szCs w:val="20"/>
        </w:rPr>
        <w:t xml:space="preserve">El </w:t>
      </w:r>
      <w:r w:rsidR="00911C42" w:rsidRPr="0034692D">
        <w:rPr>
          <w:rFonts w:ascii="Arial" w:hAnsi="Arial" w:cs="Arial"/>
          <w:sz w:val="20"/>
          <w:szCs w:val="20"/>
        </w:rPr>
        <w:t>supervisor</w:t>
      </w:r>
      <w:r w:rsidR="006342B1" w:rsidRPr="0034692D">
        <w:rPr>
          <w:rFonts w:ascii="Arial" w:hAnsi="Arial" w:cs="Arial"/>
          <w:sz w:val="20"/>
          <w:szCs w:val="20"/>
        </w:rPr>
        <w:t xml:space="preserve"> solicitará la presentación de los documentos originales que acrediten la personalidad, la propiedad, la posesión o las licencias de uso de suelo y construcción, para lo que el propietario o poseedor po</w:t>
      </w:r>
      <w:r w:rsidR="00093BE5" w:rsidRPr="0034692D">
        <w:rPr>
          <w:rFonts w:ascii="Arial" w:hAnsi="Arial" w:cs="Arial"/>
          <w:sz w:val="20"/>
          <w:szCs w:val="20"/>
        </w:rPr>
        <w:t>drá presentarlos para su cotejo</w:t>
      </w:r>
      <w:r w:rsidR="006342B1" w:rsidRPr="0034692D">
        <w:rPr>
          <w:rFonts w:ascii="Arial" w:hAnsi="Arial" w:cs="Arial"/>
          <w:sz w:val="20"/>
          <w:szCs w:val="20"/>
        </w:rPr>
        <w:t xml:space="preserve"> en el momento de la visita, o en su defecto, podrá manifestar que los presentará dentro del término que se le concede para presentar pruebas en las oficinas de la Dirección. </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6342B1" w:rsidRPr="0034692D" w:rsidRDefault="00A73448" w:rsidP="00EF6480">
      <w:pPr>
        <w:spacing w:line="276" w:lineRule="auto"/>
        <w:jc w:val="both"/>
        <w:rPr>
          <w:rFonts w:ascii="Arial" w:hAnsi="Arial" w:cs="Arial"/>
          <w:sz w:val="20"/>
          <w:szCs w:val="20"/>
        </w:rPr>
      </w:pPr>
      <w:r>
        <w:rPr>
          <w:rFonts w:ascii="Arial" w:hAnsi="Arial" w:cs="Arial"/>
          <w:b/>
          <w:sz w:val="20"/>
          <w:szCs w:val="20"/>
        </w:rPr>
        <w:t>Artículo 702</w:t>
      </w:r>
      <w:r w:rsidR="006342B1" w:rsidRPr="0034692D">
        <w:rPr>
          <w:rFonts w:ascii="Arial" w:hAnsi="Arial" w:cs="Arial"/>
          <w:b/>
          <w:sz w:val="20"/>
          <w:szCs w:val="20"/>
        </w:rPr>
        <w:t>.-</w:t>
      </w:r>
      <w:r w:rsidR="006342B1" w:rsidRPr="0034692D">
        <w:rPr>
          <w:rFonts w:ascii="Arial" w:hAnsi="Arial" w:cs="Arial"/>
          <w:sz w:val="20"/>
          <w:szCs w:val="20"/>
        </w:rPr>
        <w:t xml:space="preserve"> El propietario o poseedor contará con un término de </w:t>
      </w:r>
      <w:r w:rsidR="00911C42" w:rsidRPr="0034692D">
        <w:rPr>
          <w:rFonts w:ascii="Arial" w:hAnsi="Arial" w:cs="Arial"/>
          <w:sz w:val="20"/>
          <w:szCs w:val="20"/>
        </w:rPr>
        <w:t>tres</w:t>
      </w:r>
      <w:r w:rsidR="006342B1" w:rsidRPr="0034692D">
        <w:rPr>
          <w:rFonts w:ascii="Arial" w:hAnsi="Arial" w:cs="Arial"/>
          <w:sz w:val="20"/>
          <w:szCs w:val="20"/>
        </w:rPr>
        <w:t xml:space="preserve"> días hábiles, que comenzarán a correr a partir del día siguiente en qu</w:t>
      </w:r>
      <w:r w:rsidR="00093BE5" w:rsidRPr="0034692D">
        <w:rPr>
          <w:rFonts w:ascii="Arial" w:hAnsi="Arial" w:cs="Arial"/>
          <w:sz w:val="20"/>
          <w:szCs w:val="20"/>
        </w:rPr>
        <w:t>e se realice la visita, para:</w:t>
      </w:r>
      <w:r w:rsidR="00093BE5" w:rsidRPr="0034692D">
        <w:rPr>
          <w:rFonts w:ascii="Arial" w:hAnsi="Arial" w:cs="Arial"/>
          <w:sz w:val="20"/>
          <w:szCs w:val="20"/>
        </w:rPr>
        <w:tab/>
      </w:r>
      <w:r w:rsidR="00093BE5" w:rsidRPr="0034692D">
        <w:rPr>
          <w:rFonts w:ascii="Arial" w:hAnsi="Arial" w:cs="Arial"/>
          <w:sz w:val="20"/>
          <w:szCs w:val="20"/>
        </w:rPr>
        <w:tab/>
      </w:r>
      <w:r w:rsidR="006342B1" w:rsidRPr="0034692D">
        <w:rPr>
          <w:rFonts w:ascii="Arial" w:hAnsi="Arial" w:cs="Arial"/>
          <w:sz w:val="20"/>
          <w:szCs w:val="20"/>
        </w:rPr>
        <w:tab/>
      </w:r>
    </w:p>
    <w:p w:rsidR="006342B1" w:rsidRPr="0034692D" w:rsidRDefault="006342B1" w:rsidP="00EF6480">
      <w:pPr>
        <w:spacing w:line="276" w:lineRule="auto"/>
        <w:ind w:left="141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4B7F24" w:rsidRPr="0034692D" w:rsidRDefault="006342B1" w:rsidP="00682C37">
      <w:pPr>
        <w:pStyle w:val="Sinespaciado"/>
        <w:numPr>
          <w:ilvl w:val="0"/>
          <w:numId w:val="92"/>
        </w:numPr>
        <w:jc w:val="both"/>
      </w:pPr>
      <w:r w:rsidRPr="0034692D">
        <w:t>Iniciar el trámite administrativo, en caso de que la obra terminada</w:t>
      </w:r>
      <w:r w:rsidR="00093BE5" w:rsidRPr="0034692D">
        <w:t xml:space="preserve"> no cuente con licencias pero sea</w:t>
      </w:r>
      <w:r w:rsidRPr="0034692D">
        <w:t xml:space="preserve"> factible de regularizar, sin que sea obligatorio para la autoridad aceptar las características de la construcción que violen las disposiciones técnic</w:t>
      </w:r>
      <w:r w:rsidR="00744385" w:rsidRPr="0034692D">
        <w:t>as establecidas en el presente C</w:t>
      </w:r>
      <w:r w:rsidRPr="0034692D">
        <w:t>apítulo y sus normas</w:t>
      </w:r>
      <w:r w:rsidR="004B7F24" w:rsidRPr="0034692D">
        <w:t xml:space="preserve"> técnicas;</w:t>
      </w:r>
      <w:r w:rsidR="004B7F24" w:rsidRPr="0034692D">
        <w:tab/>
      </w:r>
    </w:p>
    <w:p w:rsidR="00470BD9" w:rsidRPr="0034692D" w:rsidRDefault="00470BD9" w:rsidP="00EF6480">
      <w:pPr>
        <w:pStyle w:val="Sinespaciado"/>
        <w:ind w:left="1428"/>
        <w:jc w:val="both"/>
      </w:pPr>
    </w:p>
    <w:p w:rsidR="00470BD9" w:rsidRPr="0034692D" w:rsidRDefault="006342B1" w:rsidP="00682C37">
      <w:pPr>
        <w:pStyle w:val="Sinespaciado"/>
        <w:numPr>
          <w:ilvl w:val="0"/>
          <w:numId w:val="92"/>
        </w:numPr>
        <w:jc w:val="both"/>
      </w:pPr>
      <w:r w:rsidRPr="0034692D">
        <w:t>Realizar las correcciones técnicas de l</w:t>
      </w:r>
      <w:r w:rsidR="004B7F24" w:rsidRPr="0034692D">
        <w:t>as anomalías detectadas;</w:t>
      </w:r>
      <w:r w:rsidR="004B7F24" w:rsidRPr="0034692D">
        <w:tab/>
      </w:r>
    </w:p>
    <w:p w:rsidR="004B7F24" w:rsidRPr="0034692D" w:rsidRDefault="004B7F24" w:rsidP="00EF6480">
      <w:pPr>
        <w:pStyle w:val="Sinespaciado"/>
        <w:jc w:val="both"/>
      </w:pPr>
      <w:r w:rsidRPr="0034692D">
        <w:tab/>
      </w:r>
    </w:p>
    <w:p w:rsidR="00470BD9" w:rsidRPr="0034692D" w:rsidRDefault="006342B1" w:rsidP="00682C37">
      <w:pPr>
        <w:pStyle w:val="Sinespaciado"/>
        <w:numPr>
          <w:ilvl w:val="0"/>
          <w:numId w:val="92"/>
        </w:numPr>
        <w:jc w:val="both"/>
      </w:pPr>
      <w:r w:rsidRPr="0034692D">
        <w:t xml:space="preserve">Realizar manifestaciones que a su derecho convenga, oponer excepciones o en su caso exhibir las pruebas </w:t>
      </w:r>
      <w:r w:rsidR="00093BE5" w:rsidRPr="0034692D">
        <w:t xml:space="preserve">de </w:t>
      </w:r>
      <w:r w:rsidRPr="0034692D">
        <w:t>documentación que considere pertinentes a fin de desvirtuar los hechos asentados en el acta ad</w:t>
      </w:r>
      <w:r w:rsidR="008E1F71">
        <w:t>ministrativa correspondiente; y</w:t>
      </w:r>
    </w:p>
    <w:p w:rsidR="004B7F24" w:rsidRPr="0034692D" w:rsidRDefault="004B7F24" w:rsidP="00EF6480">
      <w:pPr>
        <w:pStyle w:val="Sinespaciado"/>
        <w:jc w:val="both"/>
      </w:pPr>
      <w:r w:rsidRPr="0034692D">
        <w:tab/>
      </w:r>
      <w:r w:rsidRPr="0034692D">
        <w:tab/>
      </w:r>
      <w:r w:rsidRPr="0034692D">
        <w:tab/>
      </w:r>
    </w:p>
    <w:p w:rsidR="008B204E" w:rsidRDefault="006342B1" w:rsidP="00682C37">
      <w:pPr>
        <w:pStyle w:val="Sinespaciado"/>
        <w:numPr>
          <w:ilvl w:val="0"/>
          <w:numId w:val="92"/>
        </w:numPr>
        <w:jc w:val="both"/>
      </w:pPr>
      <w:r w:rsidRPr="0034692D">
        <w:t>Pagar las sanciones económicas que le generen las infracciones detectadas.</w:t>
      </w:r>
      <w:r w:rsidRPr="0034692D">
        <w:tab/>
      </w:r>
    </w:p>
    <w:p w:rsidR="008B204E" w:rsidRPr="008B204E" w:rsidRDefault="008B204E" w:rsidP="00EF6480">
      <w:pPr>
        <w:pStyle w:val="Sinespaciado"/>
        <w:ind w:left="0"/>
        <w:jc w:val="both"/>
        <w:rPr>
          <w:b/>
        </w:rPr>
      </w:pPr>
    </w:p>
    <w:p w:rsidR="008B204E" w:rsidRPr="008B204E" w:rsidRDefault="008B204E" w:rsidP="00EF6480">
      <w:pPr>
        <w:pStyle w:val="Sinespaciado"/>
        <w:ind w:left="0"/>
        <w:jc w:val="both"/>
        <w:rPr>
          <w:b/>
        </w:rPr>
      </w:pPr>
      <w:r w:rsidRPr="008B204E">
        <w:rPr>
          <w:b/>
        </w:rPr>
        <w:t>Artículo 702 Bis.-</w:t>
      </w:r>
      <w:r w:rsidR="005805CD">
        <w:rPr>
          <w:b/>
        </w:rPr>
        <w:t xml:space="preserve"> Se Deroga</w:t>
      </w:r>
      <w:r w:rsidRPr="008B204E">
        <w:rPr>
          <w:b/>
        </w:rPr>
        <w:t>.</w:t>
      </w:r>
    </w:p>
    <w:p w:rsidR="008B204E" w:rsidRPr="008B204E" w:rsidRDefault="008B204E" w:rsidP="00EF6480">
      <w:pPr>
        <w:pStyle w:val="Sinespaciado"/>
        <w:ind w:left="0"/>
        <w:jc w:val="both"/>
        <w:rPr>
          <w:b/>
        </w:rPr>
      </w:pPr>
    </w:p>
    <w:p w:rsidR="008B204E" w:rsidRPr="008B204E" w:rsidRDefault="008B204E" w:rsidP="00EF6480">
      <w:pPr>
        <w:pStyle w:val="Sinespaciado"/>
        <w:ind w:left="0"/>
        <w:jc w:val="both"/>
        <w:rPr>
          <w:b/>
        </w:rPr>
      </w:pPr>
      <w:r w:rsidRPr="008B204E">
        <w:rPr>
          <w:b/>
        </w:rPr>
        <w:t xml:space="preserve">Artículo 702 Ter.- </w:t>
      </w:r>
      <w:r w:rsidR="005805CD">
        <w:rPr>
          <w:b/>
        </w:rPr>
        <w:t>Se Deroga</w:t>
      </w:r>
      <w:r w:rsidRPr="008B204E">
        <w:rPr>
          <w:b/>
        </w:rPr>
        <w:t>.</w:t>
      </w:r>
    </w:p>
    <w:p w:rsidR="006342B1" w:rsidRPr="0034692D" w:rsidRDefault="006342B1" w:rsidP="00EF6480">
      <w:pPr>
        <w:pStyle w:val="Sinespaciado"/>
        <w:ind w:left="0"/>
        <w:jc w:val="both"/>
      </w:pPr>
      <w:r w:rsidRPr="0034692D">
        <w:tab/>
      </w:r>
      <w:r w:rsidRPr="0034692D">
        <w:tab/>
      </w:r>
      <w:r w:rsidRPr="0034692D">
        <w:tab/>
      </w:r>
      <w:r w:rsidRPr="0034692D">
        <w:tab/>
      </w:r>
      <w:r w:rsidRPr="0034692D">
        <w:tab/>
      </w:r>
      <w:r w:rsidRPr="0034692D">
        <w:tab/>
      </w:r>
      <w:r w:rsidRPr="0034692D">
        <w:tab/>
      </w:r>
    </w:p>
    <w:p w:rsidR="00823921" w:rsidRPr="0034692D" w:rsidRDefault="00A73448" w:rsidP="00EF6480">
      <w:pPr>
        <w:spacing w:line="276" w:lineRule="auto"/>
        <w:jc w:val="both"/>
        <w:rPr>
          <w:rFonts w:ascii="Arial" w:hAnsi="Arial" w:cs="Arial"/>
          <w:sz w:val="20"/>
          <w:szCs w:val="20"/>
        </w:rPr>
      </w:pPr>
      <w:r>
        <w:rPr>
          <w:rFonts w:ascii="Arial" w:hAnsi="Arial" w:cs="Arial"/>
          <w:b/>
          <w:sz w:val="20"/>
          <w:szCs w:val="20"/>
        </w:rPr>
        <w:t>Artículo 703</w:t>
      </w:r>
      <w:r w:rsidR="006342B1" w:rsidRPr="0034692D">
        <w:rPr>
          <w:rFonts w:ascii="Arial" w:hAnsi="Arial" w:cs="Arial"/>
          <w:b/>
          <w:sz w:val="20"/>
          <w:szCs w:val="20"/>
        </w:rPr>
        <w:t>.-</w:t>
      </w:r>
      <w:r w:rsidR="006342B1" w:rsidRPr="0034692D">
        <w:rPr>
          <w:rFonts w:ascii="Arial" w:hAnsi="Arial" w:cs="Arial"/>
          <w:sz w:val="20"/>
          <w:szCs w:val="20"/>
        </w:rPr>
        <w:t xml:space="preserve"> Transcurrido el término sin que el propietario o poseedor haya dado cu</w:t>
      </w:r>
      <w:r w:rsidR="00093BE5" w:rsidRPr="0034692D">
        <w:rPr>
          <w:rFonts w:ascii="Arial" w:hAnsi="Arial" w:cs="Arial"/>
          <w:sz w:val="20"/>
          <w:szCs w:val="20"/>
        </w:rPr>
        <w:t>mplimiento al artículo anterior</w:t>
      </w:r>
      <w:r w:rsidR="006342B1" w:rsidRPr="0034692D">
        <w:rPr>
          <w:rFonts w:ascii="Arial" w:hAnsi="Arial" w:cs="Arial"/>
          <w:sz w:val="20"/>
          <w:szCs w:val="20"/>
        </w:rPr>
        <w:t xml:space="preserve"> el Director </w:t>
      </w:r>
      <w:r w:rsidR="0027542D" w:rsidRPr="0034692D">
        <w:rPr>
          <w:rFonts w:ascii="Arial" w:hAnsi="Arial" w:cs="Arial"/>
          <w:sz w:val="20"/>
          <w:szCs w:val="20"/>
        </w:rPr>
        <w:t xml:space="preserve">de Desarrollo Urbano </w:t>
      </w:r>
      <w:r w:rsidR="006342B1" w:rsidRPr="0034692D">
        <w:rPr>
          <w:rFonts w:ascii="Arial" w:hAnsi="Arial" w:cs="Arial"/>
          <w:sz w:val="20"/>
          <w:szCs w:val="20"/>
        </w:rPr>
        <w:t>ordenará la clausura temporal de la obra, de conformidad con el procedimie</w:t>
      </w:r>
      <w:r w:rsidR="007A1A23" w:rsidRPr="0034692D">
        <w:rPr>
          <w:rFonts w:ascii="Arial" w:hAnsi="Arial" w:cs="Arial"/>
          <w:sz w:val="20"/>
          <w:szCs w:val="20"/>
        </w:rPr>
        <w:t xml:space="preserve">nto señalado en el </w:t>
      </w:r>
      <w:r w:rsidR="00336C5C">
        <w:rPr>
          <w:rFonts w:ascii="Arial" w:hAnsi="Arial" w:cs="Arial"/>
          <w:sz w:val="20"/>
          <w:szCs w:val="20"/>
        </w:rPr>
        <w:t>artículo 708</w:t>
      </w:r>
      <w:r w:rsidR="006342B1" w:rsidRPr="0034692D">
        <w:rPr>
          <w:rFonts w:ascii="Arial" w:hAnsi="Arial" w:cs="Arial"/>
          <w:sz w:val="20"/>
          <w:szCs w:val="20"/>
        </w:rPr>
        <w:t xml:space="preserve"> del presente Capítulo.</w:t>
      </w:r>
    </w:p>
    <w:p w:rsidR="006342B1" w:rsidRPr="0034692D" w:rsidRDefault="006342B1"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6342B1" w:rsidRPr="0034692D" w:rsidRDefault="00A73448" w:rsidP="00EF6480">
      <w:pPr>
        <w:spacing w:line="276" w:lineRule="auto"/>
        <w:jc w:val="both"/>
        <w:rPr>
          <w:rFonts w:ascii="Arial" w:hAnsi="Arial" w:cs="Arial"/>
          <w:sz w:val="20"/>
          <w:szCs w:val="20"/>
        </w:rPr>
      </w:pPr>
      <w:r>
        <w:rPr>
          <w:rFonts w:ascii="Arial" w:hAnsi="Arial" w:cs="Arial"/>
          <w:b/>
          <w:sz w:val="20"/>
          <w:szCs w:val="20"/>
        </w:rPr>
        <w:t>Artículo 704</w:t>
      </w:r>
      <w:r w:rsidR="006342B1" w:rsidRPr="0034692D">
        <w:rPr>
          <w:rFonts w:ascii="Arial" w:hAnsi="Arial" w:cs="Arial"/>
          <w:b/>
          <w:sz w:val="20"/>
          <w:szCs w:val="20"/>
        </w:rPr>
        <w:t>.-</w:t>
      </w:r>
      <w:r w:rsidR="00093BE5" w:rsidRPr="0034692D">
        <w:rPr>
          <w:rFonts w:ascii="Arial" w:hAnsi="Arial" w:cs="Arial"/>
          <w:sz w:val="20"/>
          <w:szCs w:val="20"/>
        </w:rPr>
        <w:t xml:space="preserve"> Las personas que se auto</w:t>
      </w:r>
      <w:r w:rsidR="006342B1" w:rsidRPr="0034692D">
        <w:rPr>
          <w:rFonts w:ascii="Arial" w:hAnsi="Arial" w:cs="Arial"/>
          <w:sz w:val="20"/>
          <w:szCs w:val="20"/>
        </w:rPr>
        <w:t xml:space="preserve">corrijan espontáneamente, es decir, sin mediar requerimiento o inspección de la autoridad, no serán acreedoras a multas </w:t>
      </w:r>
      <w:r w:rsidR="00D64810" w:rsidRPr="0034692D">
        <w:rPr>
          <w:rFonts w:ascii="Arial" w:hAnsi="Arial" w:cs="Arial"/>
          <w:sz w:val="20"/>
          <w:szCs w:val="20"/>
        </w:rPr>
        <w:t xml:space="preserve">o sanción </w:t>
      </w:r>
      <w:r w:rsidR="006342B1" w:rsidRPr="0034692D">
        <w:rPr>
          <w:rFonts w:ascii="Arial" w:hAnsi="Arial" w:cs="Arial"/>
          <w:sz w:val="20"/>
          <w:szCs w:val="20"/>
        </w:rPr>
        <w:t>por no contar con licencias, pero no implicará la condonación de derechos, contribuciones o cualquier otro pago por la regularización de la obra.</w:t>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911C42" w:rsidRPr="0034692D" w:rsidRDefault="006342B1" w:rsidP="00EF6480">
      <w:pPr>
        <w:spacing w:line="276" w:lineRule="auto"/>
        <w:jc w:val="both"/>
        <w:rPr>
          <w:rFonts w:ascii="Arial" w:hAnsi="Arial" w:cs="Arial"/>
          <w:sz w:val="20"/>
          <w:szCs w:val="20"/>
        </w:rPr>
      </w:pPr>
      <w:r w:rsidRPr="0034692D">
        <w:rPr>
          <w:rFonts w:ascii="Arial" w:hAnsi="Arial" w:cs="Arial"/>
          <w:sz w:val="20"/>
          <w:szCs w:val="20"/>
        </w:rPr>
        <w:t>Sin embargo, la autoridad sancionará las infracciones cometidas por construcciones realizadas en contravención de las disposiciones técnicas establecidas en el PMDUS, en el present</w:t>
      </w:r>
      <w:r w:rsidR="006720F5" w:rsidRPr="0034692D">
        <w:rPr>
          <w:rFonts w:ascii="Arial" w:hAnsi="Arial" w:cs="Arial"/>
          <w:sz w:val="20"/>
          <w:szCs w:val="20"/>
        </w:rPr>
        <w:t>e Capítulo y sus</w:t>
      </w:r>
      <w:r w:rsidR="00504471" w:rsidRPr="0034692D">
        <w:rPr>
          <w:rFonts w:ascii="Arial" w:hAnsi="Arial" w:cs="Arial"/>
          <w:sz w:val="20"/>
          <w:szCs w:val="20"/>
        </w:rPr>
        <w:t xml:space="preserve"> NTC</w:t>
      </w:r>
      <w:r w:rsidR="00911C42" w:rsidRPr="0034692D">
        <w:rPr>
          <w:rFonts w:ascii="Arial" w:hAnsi="Arial" w:cs="Arial"/>
          <w:sz w:val="20"/>
          <w:szCs w:val="20"/>
        </w:rPr>
        <w:t>.</w:t>
      </w:r>
    </w:p>
    <w:p w:rsidR="00093BE5" w:rsidRPr="0034692D" w:rsidRDefault="006342B1"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b/>
          <w:sz w:val="20"/>
          <w:szCs w:val="20"/>
        </w:rPr>
        <w:t xml:space="preserve">Artículo </w:t>
      </w:r>
      <w:r w:rsidR="00A73448">
        <w:rPr>
          <w:rFonts w:ascii="Arial" w:hAnsi="Arial" w:cs="Arial"/>
          <w:b/>
          <w:sz w:val="20"/>
          <w:szCs w:val="20"/>
        </w:rPr>
        <w:t>705</w:t>
      </w:r>
      <w:r w:rsidRPr="0034692D">
        <w:rPr>
          <w:rFonts w:ascii="Arial" w:hAnsi="Arial" w:cs="Arial"/>
          <w:sz w:val="20"/>
          <w:szCs w:val="20"/>
        </w:rPr>
        <w:t>.- La diligencia de supervisión de</w:t>
      </w:r>
      <w:r w:rsidR="002F6782" w:rsidRPr="0034692D">
        <w:rPr>
          <w:rFonts w:ascii="Arial" w:hAnsi="Arial" w:cs="Arial"/>
          <w:sz w:val="20"/>
          <w:szCs w:val="20"/>
        </w:rPr>
        <w:t xml:space="preserve"> obras en proceso se desahogará</w:t>
      </w:r>
      <w:r w:rsidRPr="0034692D">
        <w:rPr>
          <w:rFonts w:ascii="Arial" w:hAnsi="Arial" w:cs="Arial"/>
          <w:sz w:val="20"/>
          <w:szCs w:val="20"/>
        </w:rPr>
        <w:t xml:space="preserve"> de la siguiente forma: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3"/>
        </w:numPr>
        <w:spacing w:line="276" w:lineRule="auto"/>
        <w:ind w:left="1068"/>
        <w:jc w:val="both"/>
        <w:rPr>
          <w:rFonts w:ascii="Arial" w:hAnsi="Arial" w:cs="Arial"/>
          <w:sz w:val="20"/>
          <w:szCs w:val="20"/>
        </w:rPr>
      </w:pPr>
      <w:r w:rsidRPr="0034692D">
        <w:rPr>
          <w:rFonts w:ascii="Arial" w:hAnsi="Arial" w:cs="Arial"/>
          <w:sz w:val="20"/>
          <w:szCs w:val="20"/>
        </w:rPr>
        <w:t>Todas las obras de construcción en proceso, ya sean públicas o privadas, deberán ser supervisadas por la</w:t>
      </w:r>
      <w:r w:rsidR="00093BE5" w:rsidRPr="0034692D">
        <w:rPr>
          <w:rFonts w:ascii="Arial" w:hAnsi="Arial" w:cs="Arial"/>
          <w:sz w:val="20"/>
          <w:szCs w:val="20"/>
        </w:rPr>
        <w:t xml:space="preserve"> Dirección hasta su terminación</w:t>
      </w:r>
      <w:r w:rsidRPr="0034692D">
        <w:rPr>
          <w:rFonts w:ascii="Arial" w:hAnsi="Arial" w:cs="Arial"/>
          <w:sz w:val="20"/>
          <w:szCs w:val="20"/>
        </w:rPr>
        <w:t xml:space="preserve"> en el procedi</w:t>
      </w:r>
      <w:r w:rsidR="00093BE5" w:rsidRPr="0034692D">
        <w:rPr>
          <w:rFonts w:ascii="Arial" w:hAnsi="Arial" w:cs="Arial"/>
          <w:sz w:val="20"/>
          <w:szCs w:val="20"/>
        </w:rPr>
        <w:t>miento señalado en el presente C</w:t>
      </w:r>
      <w:r w:rsidRPr="0034692D">
        <w:rPr>
          <w:rFonts w:ascii="Arial" w:hAnsi="Arial" w:cs="Arial"/>
          <w:sz w:val="20"/>
          <w:szCs w:val="20"/>
        </w:rPr>
        <w:t>apítulo;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1764" w:firstLine="2820"/>
        <w:jc w:val="both"/>
        <w:rPr>
          <w:rFonts w:ascii="Arial" w:hAnsi="Arial" w:cs="Arial"/>
          <w:sz w:val="20"/>
          <w:szCs w:val="20"/>
        </w:rPr>
      </w:pPr>
    </w:p>
    <w:p w:rsidR="000A13D5" w:rsidRPr="0034692D" w:rsidRDefault="006720F5" w:rsidP="00EF6480">
      <w:pPr>
        <w:pStyle w:val="Prrafodelista"/>
        <w:numPr>
          <w:ilvl w:val="0"/>
          <w:numId w:val="23"/>
        </w:numPr>
        <w:spacing w:line="276" w:lineRule="auto"/>
        <w:ind w:left="1068"/>
        <w:jc w:val="both"/>
        <w:rPr>
          <w:rFonts w:ascii="Arial" w:hAnsi="Arial" w:cs="Arial"/>
          <w:sz w:val="20"/>
          <w:szCs w:val="20"/>
        </w:rPr>
      </w:pPr>
      <w:r w:rsidRPr="0034692D">
        <w:rPr>
          <w:rFonts w:ascii="Arial" w:hAnsi="Arial" w:cs="Arial"/>
          <w:sz w:val="20"/>
          <w:szCs w:val="20"/>
        </w:rPr>
        <w:lastRenderedPageBreak/>
        <w:t>La Dirección indicará en</w:t>
      </w:r>
      <w:r w:rsidR="000A13D5" w:rsidRPr="0034692D">
        <w:rPr>
          <w:rFonts w:ascii="Arial" w:hAnsi="Arial" w:cs="Arial"/>
          <w:sz w:val="20"/>
          <w:szCs w:val="20"/>
        </w:rPr>
        <w:t xml:space="preserve"> la licencia de construcción </w:t>
      </w:r>
      <w:r w:rsidRPr="0034692D">
        <w:rPr>
          <w:rFonts w:ascii="Arial" w:hAnsi="Arial" w:cs="Arial"/>
          <w:sz w:val="20"/>
          <w:szCs w:val="20"/>
        </w:rPr>
        <w:t>el tipo de bitácora autorizada para cada obra. Esta bitácora</w:t>
      </w:r>
      <w:r w:rsidR="000A13D5" w:rsidRPr="0034692D">
        <w:rPr>
          <w:rFonts w:ascii="Arial" w:hAnsi="Arial" w:cs="Arial"/>
          <w:sz w:val="20"/>
          <w:szCs w:val="20"/>
        </w:rPr>
        <w:t xml:space="preserve"> deberá mantenerse actualizada y su liberación servirá para la expedición de la constancia de terminación de obra;</w:t>
      </w:r>
    </w:p>
    <w:p w:rsidR="000A13D5" w:rsidRPr="0034692D" w:rsidRDefault="000A13D5" w:rsidP="00EF6480">
      <w:pPr>
        <w:spacing w:line="276" w:lineRule="auto"/>
        <w:jc w:val="both"/>
        <w:rPr>
          <w:rFonts w:ascii="Arial" w:hAnsi="Arial"/>
          <w:sz w:val="20"/>
          <w:szCs w:val="20"/>
        </w:rPr>
      </w:pPr>
    </w:p>
    <w:p w:rsidR="003E125A" w:rsidRPr="0034692D" w:rsidRDefault="003E125A" w:rsidP="00EF6480">
      <w:pPr>
        <w:pStyle w:val="Prrafodelista"/>
        <w:numPr>
          <w:ilvl w:val="0"/>
          <w:numId w:val="23"/>
        </w:numPr>
        <w:spacing w:line="276" w:lineRule="auto"/>
        <w:ind w:left="1068"/>
        <w:jc w:val="both"/>
        <w:rPr>
          <w:rFonts w:ascii="Arial" w:hAnsi="Arial" w:cs="Arial"/>
          <w:sz w:val="20"/>
          <w:szCs w:val="20"/>
        </w:rPr>
      </w:pPr>
      <w:r w:rsidRPr="0034692D">
        <w:rPr>
          <w:rFonts w:ascii="Arial" w:hAnsi="Arial" w:cs="Arial"/>
          <w:sz w:val="20"/>
          <w:szCs w:val="20"/>
        </w:rPr>
        <w:t>El Procedimiento de supervisión de obras en proceso se iniciará por los dos supuestos siguientes:</w:t>
      </w:r>
    </w:p>
    <w:p w:rsidR="003E125A" w:rsidRPr="0034692D" w:rsidRDefault="003E125A" w:rsidP="00EF6480">
      <w:pPr>
        <w:spacing w:line="276" w:lineRule="auto"/>
        <w:jc w:val="both"/>
        <w:rPr>
          <w:rFonts w:ascii="Arial" w:hAnsi="Arial" w:cs="Arial"/>
          <w:sz w:val="20"/>
          <w:szCs w:val="20"/>
        </w:rPr>
      </w:pPr>
    </w:p>
    <w:p w:rsidR="00F50759" w:rsidRPr="0034692D" w:rsidRDefault="003E125A" w:rsidP="00682C37">
      <w:pPr>
        <w:pStyle w:val="Prrafodelista"/>
        <w:numPr>
          <w:ilvl w:val="1"/>
          <w:numId w:val="93"/>
        </w:numPr>
        <w:spacing w:line="276" w:lineRule="auto"/>
        <w:ind w:left="1776"/>
        <w:jc w:val="both"/>
        <w:rPr>
          <w:rFonts w:ascii="Arial" w:hAnsi="Arial" w:cs="Arial"/>
          <w:sz w:val="20"/>
          <w:szCs w:val="20"/>
        </w:rPr>
      </w:pPr>
      <w:r w:rsidRPr="0034692D">
        <w:rPr>
          <w:rFonts w:ascii="Arial" w:hAnsi="Arial" w:cs="Arial"/>
          <w:sz w:val="20"/>
          <w:szCs w:val="20"/>
        </w:rPr>
        <w:t xml:space="preserve">Para el seguimiento programado </w:t>
      </w:r>
      <w:r w:rsidR="00F50759" w:rsidRPr="0034692D">
        <w:rPr>
          <w:rFonts w:ascii="Arial" w:hAnsi="Arial" w:cs="Arial"/>
          <w:sz w:val="20"/>
          <w:szCs w:val="20"/>
        </w:rPr>
        <w:t xml:space="preserve"> de obras con licencia emitida por la Dirección.</w:t>
      </w:r>
    </w:p>
    <w:p w:rsidR="00F50759" w:rsidRPr="0034692D" w:rsidRDefault="00F50759" w:rsidP="00EF6480">
      <w:pPr>
        <w:pStyle w:val="Prrafodelista"/>
        <w:spacing w:line="276" w:lineRule="auto"/>
        <w:ind w:left="1776"/>
        <w:jc w:val="both"/>
        <w:rPr>
          <w:rFonts w:ascii="Arial" w:hAnsi="Arial" w:cs="Arial"/>
          <w:sz w:val="20"/>
          <w:szCs w:val="20"/>
        </w:rPr>
      </w:pPr>
    </w:p>
    <w:p w:rsidR="00F50759" w:rsidRPr="0034692D" w:rsidRDefault="00F50759" w:rsidP="00682C37">
      <w:pPr>
        <w:pStyle w:val="Prrafodelista"/>
        <w:numPr>
          <w:ilvl w:val="1"/>
          <w:numId w:val="93"/>
        </w:numPr>
        <w:spacing w:line="276" w:lineRule="auto"/>
        <w:ind w:left="1776"/>
        <w:jc w:val="both"/>
        <w:rPr>
          <w:rFonts w:ascii="Arial" w:hAnsi="Arial" w:cs="Arial"/>
          <w:sz w:val="20"/>
          <w:szCs w:val="20"/>
        </w:rPr>
      </w:pPr>
      <w:r w:rsidRPr="0034692D">
        <w:rPr>
          <w:rFonts w:ascii="Arial" w:hAnsi="Arial" w:cs="Arial"/>
          <w:sz w:val="20"/>
          <w:szCs w:val="20"/>
        </w:rPr>
        <w:t>Para la atención de quejas ciudadanas o denuncia popular en obras que cuenten o no con licencia emitida por la Dirección.</w:t>
      </w:r>
    </w:p>
    <w:p w:rsidR="00F50759" w:rsidRPr="0034692D" w:rsidRDefault="00F50759" w:rsidP="00EF6480">
      <w:pPr>
        <w:spacing w:line="276" w:lineRule="auto"/>
        <w:jc w:val="both"/>
        <w:rPr>
          <w:rFonts w:ascii="Arial" w:hAnsi="Arial" w:cs="Arial"/>
          <w:sz w:val="20"/>
          <w:szCs w:val="20"/>
        </w:rPr>
      </w:pPr>
    </w:p>
    <w:p w:rsidR="003E125A" w:rsidRPr="0034692D" w:rsidRDefault="00F50759" w:rsidP="00EF6480">
      <w:pPr>
        <w:pStyle w:val="Prrafodelista"/>
        <w:numPr>
          <w:ilvl w:val="0"/>
          <w:numId w:val="23"/>
        </w:numPr>
        <w:spacing w:line="276" w:lineRule="auto"/>
        <w:ind w:left="1134" w:hanging="501"/>
        <w:jc w:val="both"/>
        <w:rPr>
          <w:rFonts w:ascii="Arial" w:hAnsi="Arial" w:cs="Arial"/>
          <w:sz w:val="20"/>
          <w:szCs w:val="20"/>
        </w:rPr>
      </w:pPr>
      <w:r w:rsidRPr="0034692D">
        <w:rPr>
          <w:rFonts w:ascii="Arial" w:hAnsi="Arial" w:cs="Arial"/>
          <w:sz w:val="20"/>
          <w:szCs w:val="20"/>
        </w:rPr>
        <w:t xml:space="preserve">Para el inicio del procedimiento en los casos señalados en la fracción anterior, </w:t>
      </w:r>
      <w:r w:rsidR="003E125A" w:rsidRPr="0034692D">
        <w:rPr>
          <w:rFonts w:ascii="Arial" w:hAnsi="Arial" w:cs="Arial"/>
          <w:sz w:val="20"/>
          <w:szCs w:val="20"/>
        </w:rPr>
        <w:t>el Director de Desarrollo Urbano designará a un supervisor adscrito a la Dirección a visitar el sitio, supervisar la obra y realizar las consultas necesarias al archivo documental y cartográfico ya sea físico o digital, mediante una orden por escrito, que deberá estar fundada y motivada, en la que exprese los datos de ubicación de la obra terminada y estar dirigida de manera genérica al propietario, poseedor, o responsable de la construcción;</w:t>
      </w:r>
      <w:r w:rsidR="003E125A" w:rsidRPr="0034692D">
        <w:rPr>
          <w:rFonts w:ascii="Arial" w:hAnsi="Arial" w:cs="Arial"/>
          <w:sz w:val="20"/>
          <w:szCs w:val="20"/>
        </w:rPr>
        <w:tab/>
      </w:r>
    </w:p>
    <w:p w:rsidR="003E125A" w:rsidRPr="0034692D" w:rsidRDefault="003E125A" w:rsidP="00EF6480">
      <w:pPr>
        <w:spacing w:line="276" w:lineRule="auto"/>
        <w:jc w:val="both"/>
        <w:rPr>
          <w:rFonts w:ascii="Arial" w:hAnsi="Arial" w:cs="Arial"/>
          <w:sz w:val="20"/>
          <w:szCs w:val="20"/>
        </w:rPr>
      </w:pPr>
    </w:p>
    <w:p w:rsidR="00504471" w:rsidRPr="0034692D" w:rsidRDefault="000A13D5" w:rsidP="00EF6480">
      <w:pPr>
        <w:spacing w:line="276" w:lineRule="auto"/>
        <w:ind w:left="1134" w:hanging="66"/>
        <w:jc w:val="both"/>
        <w:rPr>
          <w:rFonts w:ascii="Arial" w:hAnsi="Arial" w:cs="Arial"/>
          <w:sz w:val="20"/>
          <w:szCs w:val="20"/>
        </w:rPr>
      </w:pPr>
      <w:r w:rsidRPr="0034692D">
        <w:rPr>
          <w:rFonts w:ascii="Arial" w:hAnsi="Arial" w:cs="Arial"/>
          <w:sz w:val="20"/>
          <w:szCs w:val="20"/>
        </w:rPr>
        <w:t>La orden de supervisión será única</w:t>
      </w:r>
      <w:r w:rsidR="00F50759" w:rsidRPr="0034692D">
        <w:rPr>
          <w:rFonts w:ascii="Arial" w:hAnsi="Arial" w:cs="Arial"/>
          <w:sz w:val="20"/>
          <w:szCs w:val="20"/>
        </w:rPr>
        <w:t>, por cada obra</w:t>
      </w:r>
      <w:r w:rsidRPr="0034692D">
        <w:rPr>
          <w:rFonts w:ascii="Arial" w:hAnsi="Arial" w:cs="Arial"/>
          <w:sz w:val="20"/>
          <w:szCs w:val="20"/>
        </w:rPr>
        <w:t xml:space="preserve"> y se expedirá al inicio del procedimiento administrativo, no se requiere una orden por cada visita.</w:t>
      </w:r>
      <w:r w:rsidRPr="0034692D">
        <w:rPr>
          <w:rFonts w:ascii="Arial" w:hAnsi="Arial" w:cs="Arial"/>
          <w:sz w:val="20"/>
          <w:szCs w:val="20"/>
        </w:rPr>
        <w:tab/>
      </w:r>
    </w:p>
    <w:p w:rsidR="000A13D5" w:rsidRPr="0034692D" w:rsidRDefault="000A13D5" w:rsidP="00EF6480">
      <w:pPr>
        <w:spacing w:line="276" w:lineRule="auto"/>
        <w:ind w:left="1134" w:hanging="66"/>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25A1F" w:rsidRPr="0034692D" w:rsidRDefault="00AE063E" w:rsidP="00EF6480">
      <w:pPr>
        <w:spacing w:line="276" w:lineRule="auto"/>
        <w:ind w:left="1134" w:hanging="66"/>
        <w:jc w:val="both"/>
        <w:rPr>
          <w:rFonts w:ascii="Arial" w:hAnsi="Arial" w:cs="Arial"/>
          <w:sz w:val="20"/>
          <w:szCs w:val="20"/>
        </w:rPr>
      </w:pPr>
      <w:r w:rsidRPr="0034692D">
        <w:rPr>
          <w:rFonts w:ascii="Arial" w:hAnsi="Arial" w:cs="Arial"/>
          <w:sz w:val="20"/>
          <w:szCs w:val="20"/>
        </w:rPr>
        <w:t>El cambio de designación de supervisor</w:t>
      </w:r>
      <w:r w:rsidR="000A13D5" w:rsidRPr="0034692D">
        <w:rPr>
          <w:rFonts w:ascii="Arial" w:hAnsi="Arial" w:cs="Arial"/>
          <w:sz w:val="20"/>
          <w:szCs w:val="20"/>
        </w:rPr>
        <w:t xml:space="preserve"> constará por escrito y deberá contener los mismos datos que la </w:t>
      </w:r>
      <w:r w:rsidR="00F25A1F" w:rsidRPr="0034692D">
        <w:rPr>
          <w:rFonts w:ascii="Arial" w:hAnsi="Arial" w:cs="Arial"/>
          <w:sz w:val="20"/>
          <w:szCs w:val="20"/>
        </w:rPr>
        <w:t>orden emitida anteriormente;</w:t>
      </w:r>
      <w:r w:rsidR="00F25A1F" w:rsidRPr="0034692D">
        <w:rPr>
          <w:rFonts w:ascii="Arial" w:hAnsi="Arial" w:cs="Arial"/>
          <w:sz w:val="20"/>
          <w:szCs w:val="20"/>
        </w:rPr>
        <w:tab/>
      </w:r>
    </w:p>
    <w:p w:rsidR="00F25A1F" w:rsidRPr="0034692D" w:rsidRDefault="00F25A1F" w:rsidP="00EF6480">
      <w:pPr>
        <w:spacing w:line="276" w:lineRule="auto"/>
        <w:jc w:val="both"/>
        <w:rPr>
          <w:rFonts w:ascii="Arial" w:hAnsi="Arial" w:cs="Arial"/>
          <w:sz w:val="20"/>
          <w:szCs w:val="20"/>
        </w:rPr>
      </w:pPr>
    </w:p>
    <w:p w:rsidR="00504471" w:rsidRPr="0034692D" w:rsidRDefault="00F50759"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t xml:space="preserve">En </w:t>
      </w:r>
      <w:r w:rsidR="00784630" w:rsidRPr="0034692D">
        <w:rPr>
          <w:rFonts w:ascii="Arial" w:hAnsi="Arial" w:cs="Arial"/>
          <w:sz w:val="20"/>
          <w:szCs w:val="20"/>
        </w:rPr>
        <w:t xml:space="preserve">el </w:t>
      </w:r>
      <w:r w:rsidRPr="0034692D">
        <w:rPr>
          <w:rFonts w:ascii="Arial" w:hAnsi="Arial" w:cs="Arial"/>
          <w:sz w:val="20"/>
          <w:szCs w:val="20"/>
        </w:rPr>
        <w:t>caso de los procedimientos iniciados por queja o denuncia, el supervisor  asignado consultará  en el archivo documental y cartográfico</w:t>
      </w:r>
      <w:r w:rsidR="008E1F71">
        <w:rPr>
          <w:rFonts w:ascii="Arial" w:hAnsi="Arial" w:cs="Arial"/>
          <w:sz w:val="20"/>
          <w:szCs w:val="20"/>
        </w:rPr>
        <w:t>,</w:t>
      </w:r>
      <w:r w:rsidRPr="0034692D">
        <w:rPr>
          <w:rFonts w:ascii="Arial" w:hAnsi="Arial" w:cs="Arial"/>
          <w:sz w:val="20"/>
          <w:szCs w:val="20"/>
        </w:rPr>
        <w:t xml:space="preserve"> ya sea físico o digital de la Dirección si la obra cuenta con licencia de uso de suelo y licencia de construcción, la fecha, los términos y condicionantes en que fueron expedidas.</w:t>
      </w:r>
      <w:r w:rsidRPr="0034692D">
        <w:rPr>
          <w:rFonts w:ascii="Arial" w:hAnsi="Arial" w:cs="Arial"/>
          <w:sz w:val="20"/>
          <w:szCs w:val="20"/>
        </w:rPr>
        <w:tab/>
      </w:r>
    </w:p>
    <w:p w:rsidR="00F50759" w:rsidRPr="0034692D" w:rsidRDefault="00F50759"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p>
    <w:p w:rsidR="00F50759" w:rsidRPr="0034692D" w:rsidRDefault="00784630" w:rsidP="00EF6480">
      <w:pPr>
        <w:spacing w:line="276" w:lineRule="auto"/>
        <w:ind w:left="1068"/>
        <w:jc w:val="both"/>
        <w:rPr>
          <w:rFonts w:ascii="Arial" w:hAnsi="Arial" w:cs="Arial"/>
          <w:sz w:val="20"/>
          <w:szCs w:val="20"/>
        </w:rPr>
      </w:pPr>
      <w:r w:rsidRPr="0034692D">
        <w:rPr>
          <w:rFonts w:ascii="Arial" w:hAnsi="Arial" w:cs="Arial"/>
          <w:sz w:val="20"/>
          <w:szCs w:val="20"/>
        </w:rPr>
        <w:t>Si la obra no cuenta</w:t>
      </w:r>
      <w:r w:rsidR="00F50759" w:rsidRPr="0034692D">
        <w:rPr>
          <w:rFonts w:ascii="Arial" w:hAnsi="Arial" w:cs="Arial"/>
          <w:sz w:val="20"/>
          <w:szCs w:val="20"/>
        </w:rPr>
        <w:t xml:space="preserve"> con licencias, verificará si </w:t>
      </w:r>
      <w:r w:rsidR="008E1F71">
        <w:rPr>
          <w:rFonts w:ascii="Arial" w:hAnsi="Arial" w:cs="Arial"/>
          <w:sz w:val="20"/>
          <w:szCs w:val="20"/>
        </w:rPr>
        <w:t>é</w:t>
      </w:r>
      <w:r w:rsidRPr="0034692D">
        <w:rPr>
          <w:rFonts w:ascii="Arial" w:hAnsi="Arial" w:cs="Arial"/>
          <w:sz w:val="20"/>
          <w:szCs w:val="20"/>
        </w:rPr>
        <w:t xml:space="preserve">sta </w:t>
      </w:r>
      <w:r w:rsidR="00F50759" w:rsidRPr="0034692D">
        <w:rPr>
          <w:rFonts w:ascii="Arial" w:hAnsi="Arial" w:cs="Arial"/>
          <w:sz w:val="20"/>
          <w:szCs w:val="20"/>
        </w:rPr>
        <w:t>es factible de regularizarse de conformidad con el uso de suelo determinado en el PMDUS; la factibilidad de la construcción dependerá de la revisión de los documentos que en su oportunidad presente el propietario o poseedor y de las características de la misma construcción;</w:t>
      </w:r>
    </w:p>
    <w:p w:rsidR="00F50759" w:rsidRPr="0034692D" w:rsidRDefault="00F50759" w:rsidP="00EF6480">
      <w:pPr>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15491" w:rsidRPr="0034692D" w:rsidRDefault="00F50759"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t xml:space="preserve">En el caso de que el supervisor detecte que la obra no cuenta con licencia de construcción o se trate de un espacio público, lo comunicará </w:t>
      </w:r>
      <w:r w:rsidR="00603242">
        <w:rPr>
          <w:rFonts w:ascii="Arial" w:hAnsi="Arial" w:cs="Arial"/>
          <w:sz w:val="20"/>
          <w:szCs w:val="20"/>
        </w:rPr>
        <w:t>al Director</w:t>
      </w:r>
      <w:r w:rsidRPr="0034692D">
        <w:rPr>
          <w:rFonts w:ascii="Arial" w:hAnsi="Arial" w:cs="Arial"/>
          <w:sz w:val="20"/>
          <w:szCs w:val="20"/>
        </w:rPr>
        <w:t xml:space="preserve">, quien expedirá la orden de clausura, siguiendo el procedimiento señalado en el </w:t>
      </w:r>
      <w:r w:rsidR="0014636E">
        <w:rPr>
          <w:rFonts w:ascii="Arial" w:hAnsi="Arial" w:cs="Arial"/>
          <w:sz w:val="20"/>
          <w:szCs w:val="20"/>
        </w:rPr>
        <w:t>artículo</w:t>
      </w:r>
      <w:r w:rsidR="008E1F71">
        <w:rPr>
          <w:rFonts w:ascii="Arial" w:hAnsi="Arial" w:cs="Arial"/>
          <w:sz w:val="20"/>
          <w:szCs w:val="20"/>
        </w:rPr>
        <w:t xml:space="preserve"> </w:t>
      </w:r>
      <w:r w:rsidR="00603242">
        <w:rPr>
          <w:rFonts w:ascii="Arial" w:hAnsi="Arial" w:cs="Arial"/>
          <w:sz w:val="20"/>
          <w:szCs w:val="20"/>
        </w:rPr>
        <w:t>708</w:t>
      </w:r>
      <w:r w:rsidRPr="0034692D">
        <w:rPr>
          <w:rFonts w:ascii="Arial" w:hAnsi="Arial" w:cs="Arial"/>
          <w:sz w:val="20"/>
          <w:szCs w:val="20"/>
        </w:rPr>
        <w:t xml:space="preserve"> sin que medie la visita al sitio señalada en las fracciones siguientes;</w:t>
      </w:r>
    </w:p>
    <w:p w:rsidR="00915491" w:rsidRPr="0034692D" w:rsidRDefault="00915491" w:rsidP="00EF6480">
      <w:pPr>
        <w:pStyle w:val="Prrafodelista"/>
        <w:spacing w:line="276" w:lineRule="auto"/>
        <w:ind w:left="1068"/>
        <w:jc w:val="both"/>
        <w:rPr>
          <w:rFonts w:ascii="Arial" w:hAnsi="Arial" w:cs="Arial"/>
          <w:sz w:val="20"/>
          <w:szCs w:val="20"/>
        </w:rPr>
      </w:pPr>
    </w:p>
    <w:p w:rsidR="000A13D5" w:rsidRPr="0034692D" w:rsidRDefault="00784630" w:rsidP="00EF6480">
      <w:pPr>
        <w:pStyle w:val="Prrafodelista"/>
        <w:numPr>
          <w:ilvl w:val="0"/>
          <w:numId w:val="22"/>
        </w:numPr>
        <w:spacing w:line="276" w:lineRule="auto"/>
        <w:ind w:left="1068"/>
        <w:jc w:val="both"/>
        <w:rPr>
          <w:rFonts w:ascii="Arial" w:hAnsi="Arial" w:cs="Arial"/>
          <w:sz w:val="20"/>
          <w:szCs w:val="20"/>
        </w:rPr>
      </w:pPr>
      <w:r w:rsidRPr="0034692D">
        <w:rPr>
          <w:rFonts w:ascii="Arial" w:hAnsi="Arial" w:cs="Arial"/>
          <w:sz w:val="20"/>
          <w:szCs w:val="20"/>
        </w:rPr>
        <w:t>Posteriormente, e</w:t>
      </w:r>
      <w:r w:rsidR="003E125A" w:rsidRPr="0034692D">
        <w:rPr>
          <w:rFonts w:ascii="Arial" w:hAnsi="Arial" w:cs="Arial"/>
          <w:sz w:val="20"/>
          <w:szCs w:val="20"/>
        </w:rPr>
        <w:t xml:space="preserve">l </w:t>
      </w:r>
      <w:r w:rsidR="00AE063E" w:rsidRPr="0034692D">
        <w:rPr>
          <w:rFonts w:ascii="Arial" w:hAnsi="Arial" w:cs="Arial"/>
          <w:sz w:val="20"/>
          <w:szCs w:val="20"/>
        </w:rPr>
        <w:t>supervisor</w:t>
      </w:r>
      <w:r w:rsidR="000A13D5" w:rsidRPr="0034692D">
        <w:rPr>
          <w:rFonts w:ascii="Arial" w:hAnsi="Arial" w:cs="Arial"/>
          <w:sz w:val="20"/>
          <w:szCs w:val="20"/>
        </w:rPr>
        <w:t xml:space="preserve"> se presentará en el sitio de la obra, se identificará, exhibirá la orden de visita a la persona con quien se entien</w:t>
      </w:r>
      <w:r w:rsidR="007532C1" w:rsidRPr="0034692D">
        <w:rPr>
          <w:rFonts w:ascii="Arial" w:hAnsi="Arial" w:cs="Arial"/>
          <w:sz w:val="20"/>
          <w:szCs w:val="20"/>
        </w:rPr>
        <w:t xml:space="preserve">de la diligencia, solicitará a </w:t>
      </w:r>
      <w:r w:rsidR="008E1F71">
        <w:rPr>
          <w:rFonts w:ascii="Arial" w:hAnsi="Arial" w:cs="Arial"/>
          <w:sz w:val="20"/>
          <w:szCs w:val="20"/>
        </w:rPr>
        <w:t>éste</w:t>
      </w:r>
      <w:r w:rsidR="000A13D5" w:rsidRPr="0034692D">
        <w:rPr>
          <w:rFonts w:ascii="Arial" w:hAnsi="Arial" w:cs="Arial"/>
          <w:sz w:val="20"/>
          <w:szCs w:val="20"/>
        </w:rPr>
        <w:t xml:space="preserve"> que se identifique y le pedirá que nombre libremente dos testigos que lo asistan.</w:t>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p>
    <w:p w:rsidR="00504471" w:rsidRPr="0034692D" w:rsidRDefault="000A13D5" w:rsidP="00682C37">
      <w:pPr>
        <w:pStyle w:val="Prrafodelista"/>
        <w:numPr>
          <w:ilvl w:val="0"/>
          <w:numId w:val="94"/>
        </w:numPr>
        <w:spacing w:line="276" w:lineRule="auto"/>
        <w:jc w:val="both"/>
        <w:rPr>
          <w:rFonts w:ascii="Arial" w:hAnsi="Arial" w:cs="Arial"/>
          <w:sz w:val="20"/>
          <w:szCs w:val="20"/>
        </w:rPr>
      </w:pPr>
      <w:r w:rsidRPr="0034692D">
        <w:rPr>
          <w:rFonts w:ascii="Arial" w:hAnsi="Arial" w:cs="Arial"/>
          <w:sz w:val="20"/>
          <w:szCs w:val="20"/>
        </w:rPr>
        <w:t xml:space="preserve">En caso de que al momento de visitar el sitio de la obra, el </w:t>
      </w:r>
      <w:r w:rsidR="00AE063E" w:rsidRPr="0034692D">
        <w:rPr>
          <w:rFonts w:ascii="Arial" w:hAnsi="Arial" w:cs="Arial"/>
          <w:sz w:val="20"/>
          <w:szCs w:val="20"/>
        </w:rPr>
        <w:t>supervisor</w:t>
      </w:r>
      <w:r w:rsidRPr="0034692D">
        <w:rPr>
          <w:rFonts w:ascii="Arial" w:hAnsi="Arial" w:cs="Arial"/>
          <w:sz w:val="20"/>
          <w:szCs w:val="20"/>
        </w:rPr>
        <w:t xml:space="preserve"> no encuentre al propietario, representante le</w:t>
      </w:r>
      <w:r w:rsidR="007532C1" w:rsidRPr="0034692D">
        <w:rPr>
          <w:rFonts w:ascii="Arial" w:hAnsi="Arial" w:cs="Arial"/>
          <w:sz w:val="20"/>
          <w:szCs w:val="20"/>
        </w:rPr>
        <w:t>gal o DRO, dejará un citatorio</w:t>
      </w:r>
      <w:r w:rsidRPr="0034692D">
        <w:rPr>
          <w:rFonts w:ascii="Arial" w:hAnsi="Arial" w:cs="Arial"/>
          <w:sz w:val="20"/>
          <w:szCs w:val="20"/>
        </w:rPr>
        <w:t xml:space="preserve"> para que a más tardar al día siguiente en horas hábiles se puede realizar dicha diligencia y en caso de que no acuda a la misma, se entenderá con cualquier persona que se encuentre </w:t>
      </w:r>
      <w:r w:rsidR="00AE1363" w:rsidRPr="0034692D">
        <w:rPr>
          <w:rFonts w:ascii="Arial" w:hAnsi="Arial" w:cs="Arial"/>
          <w:sz w:val="20"/>
          <w:szCs w:val="20"/>
        </w:rPr>
        <w:t>en el lugar a inspeccionar;</w:t>
      </w:r>
      <w:r w:rsidR="00A87905" w:rsidRPr="0034692D">
        <w:rPr>
          <w:rFonts w:ascii="Arial" w:hAnsi="Arial" w:cs="Arial"/>
          <w:sz w:val="20"/>
          <w:szCs w:val="20"/>
        </w:rPr>
        <w:tab/>
      </w:r>
    </w:p>
    <w:p w:rsidR="00504471" w:rsidRPr="0034692D" w:rsidRDefault="00504471" w:rsidP="00EF6480">
      <w:pPr>
        <w:pStyle w:val="Prrafodelista"/>
        <w:spacing w:line="276" w:lineRule="auto"/>
        <w:ind w:left="1776"/>
        <w:jc w:val="both"/>
        <w:rPr>
          <w:rFonts w:ascii="Arial" w:hAnsi="Arial" w:cs="Arial"/>
          <w:sz w:val="20"/>
          <w:szCs w:val="20"/>
        </w:rPr>
      </w:pPr>
    </w:p>
    <w:p w:rsidR="00504471" w:rsidRPr="0034692D" w:rsidRDefault="000A13D5" w:rsidP="00682C37">
      <w:pPr>
        <w:pStyle w:val="Prrafodelista"/>
        <w:numPr>
          <w:ilvl w:val="0"/>
          <w:numId w:val="94"/>
        </w:numPr>
        <w:spacing w:line="276" w:lineRule="auto"/>
        <w:jc w:val="both"/>
        <w:rPr>
          <w:rFonts w:ascii="Arial" w:hAnsi="Arial" w:cs="Arial"/>
          <w:sz w:val="20"/>
          <w:szCs w:val="20"/>
        </w:rPr>
      </w:pPr>
      <w:r w:rsidRPr="0034692D">
        <w:rPr>
          <w:rFonts w:ascii="Arial" w:hAnsi="Arial" w:cs="Arial"/>
          <w:sz w:val="20"/>
          <w:szCs w:val="20"/>
        </w:rPr>
        <w:t>Cuando en el s</w:t>
      </w:r>
      <w:r w:rsidR="00ED338E" w:rsidRPr="0034692D">
        <w:rPr>
          <w:rFonts w:ascii="Arial" w:hAnsi="Arial" w:cs="Arial"/>
          <w:sz w:val="20"/>
          <w:szCs w:val="20"/>
        </w:rPr>
        <w:t>itio de la obra no se encue</w:t>
      </w:r>
      <w:r w:rsidR="00784630" w:rsidRPr="0034692D">
        <w:rPr>
          <w:rFonts w:ascii="Arial" w:hAnsi="Arial" w:cs="Arial"/>
          <w:sz w:val="20"/>
          <w:szCs w:val="20"/>
        </w:rPr>
        <w:t>ntre</w:t>
      </w:r>
      <w:r w:rsidRPr="0034692D">
        <w:rPr>
          <w:rFonts w:ascii="Arial" w:hAnsi="Arial" w:cs="Arial"/>
          <w:sz w:val="20"/>
          <w:szCs w:val="20"/>
        </w:rPr>
        <w:t xml:space="preserve"> persona que reciba el citatorio se</w:t>
      </w:r>
      <w:r w:rsidR="00AE1363" w:rsidRPr="0034692D">
        <w:rPr>
          <w:rFonts w:ascii="Arial" w:hAnsi="Arial" w:cs="Arial"/>
          <w:sz w:val="20"/>
          <w:szCs w:val="20"/>
        </w:rPr>
        <w:t xml:space="preserve"> dejará pegado en lugar visible;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4471" w:rsidRPr="0034692D" w:rsidRDefault="00504471" w:rsidP="00EF6480">
      <w:pPr>
        <w:spacing w:line="276" w:lineRule="auto"/>
        <w:jc w:val="both"/>
        <w:rPr>
          <w:rFonts w:ascii="Arial" w:hAnsi="Arial" w:cs="Arial"/>
          <w:sz w:val="20"/>
          <w:szCs w:val="20"/>
        </w:rPr>
      </w:pPr>
    </w:p>
    <w:p w:rsidR="00A87905" w:rsidRPr="0034692D" w:rsidRDefault="000A13D5" w:rsidP="00682C37">
      <w:pPr>
        <w:pStyle w:val="Prrafodelista"/>
        <w:numPr>
          <w:ilvl w:val="0"/>
          <w:numId w:val="94"/>
        </w:numPr>
        <w:spacing w:line="276" w:lineRule="auto"/>
        <w:jc w:val="both"/>
        <w:rPr>
          <w:rFonts w:ascii="Arial" w:hAnsi="Arial" w:cs="Arial"/>
          <w:sz w:val="20"/>
          <w:szCs w:val="20"/>
        </w:rPr>
      </w:pPr>
      <w:r w:rsidRPr="0034692D">
        <w:rPr>
          <w:rFonts w:ascii="Arial" w:hAnsi="Arial" w:cs="Arial"/>
          <w:sz w:val="20"/>
          <w:szCs w:val="20"/>
        </w:rPr>
        <w:t>En caso de que la persona con quien se entiende la diligencia se niegue a nombrar a los testigos o los designados se negaran a serlo,</w:t>
      </w:r>
      <w:r w:rsidR="008E1F71">
        <w:rPr>
          <w:rFonts w:ascii="Arial" w:hAnsi="Arial" w:cs="Arial"/>
          <w:sz w:val="20"/>
          <w:szCs w:val="20"/>
        </w:rPr>
        <w:t xml:space="preserve"> el supervisor podrá asignarlos y</w:t>
      </w:r>
      <w:r w:rsidRPr="0034692D">
        <w:rPr>
          <w:rFonts w:ascii="Arial" w:hAnsi="Arial" w:cs="Arial"/>
          <w:sz w:val="20"/>
          <w:szCs w:val="20"/>
        </w:rPr>
        <w:t xml:space="preserve"> se asent</w:t>
      </w:r>
      <w:r w:rsidR="00A87905" w:rsidRPr="0034692D">
        <w:rPr>
          <w:rFonts w:ascii="Arial" w:hAnsi="Arial" w:cs="Arial"/>
          <w:sz w:val="20"/>
          <w:szCs w:val="20"/>
        </w:rPr>
        <w:t>ará en el acta adminis</w:t>
      </w:r>
      <w:r w:rsidR="00AE1363" w:rsidRPr="0034692D">
        <w:rPr>
          <w:rFonts w:ascii="Arial" w:hAnsi="Arial" w:cs="Arial"/>
          <w:sz w:val="20"/>
          <w:szCs w:val="20"/>
        </w:rPr>
        <w:t>trativa; y</w:t>
      </w:r>
    </w:p>
    <w:p w:rsidR="000A13D5" w:rsidRPr="0034692D" w:rsidRDefault="00A87905" w:rsidP="00EF6480">
      <w:pPr>
        <w:spacing w:line="276" w:lineRule="auto"/>
        <w:ind w:left="1416"/>
        <w:jc w:val="both"/>
        <w:rPr>
          <w:rFonts w:ascii="Arial" w:hAnsi="Arial"/>
          <w:sz w:val="20"/>
          <w:szCs w:val="20"/>
        </w:rPr>
      </w:pPr>
      <w:r w:rsidRPr="0034692D">
        <w:rPr>
          <w:rFonts w:ascii="Arial" w:hAnsi="Arial"/>
          <w:sz w:val="20"/>
          <w:szCs w:val="20"/>
        </w:rPr>
        <w:tab/>
      </w:r>
      <w:r w:rsidR="000A13D5" w:rsidRPr="0034692D">
        <w:rPr>
          <w:rFonts w:ascii="Arial" w:hAnsi="Arial"/>
          <w:sz w:val="20"/>
          <w:szCs w:val="20"/>
        </w:rPr>
        <w:tab/>
      </w:r>
      <w:r w:rsidR="000A13D5" w:rsidRPr="0034692D">
        <w:rPr>
          <w:rFonts w:ascii="Arial" w:hAnsi="Arial"/>
          <w:sz w:val="20"/>
          <w:szCs w:val="20"/>
        </w:rPr>
        <w:tab/>
      </w:r>
      <w:r w:rsidR="000A13D5" w:rsidRPr="0034692D">
        <w:rPr>
          <w:rFonts w:ascii="Arial" w:hAnsi="Arial"/>
          <w:sz w:val="20"/>
          <w:szCs w:val="20"/>
        </w:rPr>
        <w:tab/>
      </w:r>
      <w:r w:rsidR="000A13D5" w:rsidRPr="0034692D">
        <w:rPr>
          <w:rFonts w:ascii="Arial" w:hAnsi="Arial"/>
          <w:sz w:val="20"/>
          <w:szCs w:val="20"/>
        </w:rPr>
        <w:tab/>
      </w:r>
      <w:r w:rsidR="000A13D5" w:rsidRPr="0034692D">
        <w:rPr>
          <w:rFonts w:ascii="Arial" w:hAnsi="Arial"/>
          <w:sz w:val="20"/>
          <w:szCs w:val="20"/>
        </w:rPr>
        <w:tab/>
      </w:r>
      <w:r w:rsidR="000A13D5" w:rsidRPr="0034692D">
        <w:rPr>
          <w:rFonts w:ascii="Arial" w:hAnsi="Arial"/>
          <w:sz w:val="20"/>
          <w:szCs w:val="20"/>
        </w:rPr>
        <w:tab/>
      </w:r>
    </w:p>
    <w:p w:rsidR="000A13D5" w:rsidRPr="008E1F71" w:rsidRDefault="000A13D5" w:rsidP="008E1F71">
      <w:pPr>
        <w:pStyle w:val="Prrafodelista"/>
        <w:numPr>
          <w:ilvl w:val="0"/>
          <w:numId w:val="94"/>
        </w:numPr>
        <w:spacing w:line="276" w:lineRule="auto"/>
        <w:jc w:val="both"/>
        <w:rPr>
          <w:rFonts w:ascii="Arial" w:hAnsi="Arial" w:cs="Arial"/>
          <w:sz w:val="20"/>
          <w:szCs w:val="20"/>
        </w:rPr>
      </w:pPr>
      <w:r w:rsidRPr="008E1F71">
        <w:rPr>
          <w:rFonts w:ascii="Arial" w:hAnsi="Arial" w:cs="Arial"/>
          <w:sz w:val="20"/>
          <w:szCs w:val="20"/>
        </w:rPr>
        <w:t xml:space="preserve">La persona con quien se entiende la diligencia está obligada a permitir al </w:t>
      </w:r>
      <w:r w:rsidR="00AE063E" w:rsidRPr="008E1F71">
        <w:rPr>
          <w:rFonts w:ascii="Arial" w:hAnsi="Arial" w:cs="Arial"/>
          <w:sz w:val="20"/>
          <w:szCs w:val="20"/>
        </w:rPr>
        <w:t>supervisor</w:t>
      </w:r>
      <w:r w:rsidRPr="008E1F71">
        <w:rPr>
          <w:rFonts w:ascii="Arial" w:hAnsi="Arial" w:cs="Arial"/>
          <w:sz w:val="20"/>
          <w:szCs w:val="20"/>
        </w:rPr>
        <w:t xml:space="preserve"> el acceso a la construcción sujeta a la visita y a proporcionar la información y documentación que les sea requerida.</w:t>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63E" w:rsidRPr="008E1F71" w:rsidRDefault="000A13D5" w:rsidP="008E1F71">
      <w:pPr>
        <w:pStyle w:val="Prrafodelista"/>
        <w:numPr>
          <w:ilvl w:val="0"/>
          <w:numId w:val="22"/>
        </w:numPr>
        <w:spacing w:line="276" w:lineRule="auto"/>
        <w:ind w:left="1134"/>
        <w:jc w:val="both"/>
        <w:rPr>
          <w:rFonts w:ascii="Arial" w:hAnsi="Arial" w:cs="Arial"/>
          <w:sz w:val="20"/>
          <w:szCs w:val="20"/>
        </w:rPr>
      </w:pPr>
      <w:r w:rsidRPr="008E1F71">
        <w:rPr>
          <w:rFonts w:ascii="Arial" w:hAnsi="Arial" w:cs="Arial"/>
          <w:sz w:val="20"/>
          <w:szCs w:val="20"/>
        </w:rPr>
        <w:t>Enseguida el inspector iniciará la verificación ocular de la obra, levantando un reporte sobre las características de la edificación, que se mencionan a continuación:</w:t>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r w:rsidRPr="008E1F71">
        <w:rPr>
          <w:rFonts w:ascii="Arial" w:hAnsi="Arial" w:cs="Arial"/>
          <w:sz w:val="20"/>
          <w:szCs w:val="20"/>
        </w:rPr>
        <w:tab/>
      </w:r>
    </w:p>
    <w:p w:rsidR="00AE063E" w:rsidRPr="0034692D" w:rsidRDefault="000A13D5" w:rsidP="00682C37">
      <w:pPr>
        <w:pStyle w:val="Prrafodelista"/>
        <w:numPr>
          <w:ilvl w:val="0"/>
          <w:numId w:val="83"/>
        </w:numPr>
        <w:spacing w:line="276" w:lineRule="auto"/>
        <w:jc w:val="both"/>
        <w:rPr>
          <w:rFonts w:ascii="Arial" w:hAnsi="Arial" w:cs="Arial"/>
          <w:sz w:val="20"/>
          <w:szCs w:val="20"/>
        </w:rPr>
      </w:pPr>
      <w:r w:rsidRPr="0034692D">
        <w:rPr>
          <w:rFonts w:ascii="Arial" w:hAnsi="Arial" w:cs="Arial"/>
          <w:sz w:val="20"/>
          <w:szCs w:val="20"/>
        </w:rPr>
        <w:t>Letrero de identificación de la obra;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63E" w:rsidRPr="0034692D" w:rsidRDefault="000A13D5" w:rsidP="00682C37">
      <w:pPr>
        <w:pStyle w:val="Prrafodelista"/>
        <w:numPr>
          <w:ilvl w:val="0"/>
          <w:numId w:val="83"/>
        </w:numPr>
        <w:spacing w:line="276" w:lineRule="auto"/>
        <w:jc w:val="both"/>
        <w:rPr>
          <w:rFonts w:ascii="Arial" w:hAnsi="Arial" w:cs="Arial"/>
          <w:sz w:val="20"/>
          <w:szCs w:val="20"/>
        </w:rPr>
      </w:pPr>
      <w:r w:rsidRPr="0034692D">
        <w:rPr>
          <w:rFonts w:ascii="Arial" w:hAnsi="Arial" w:cs="Arial"/>
          <w:sz w:val="20"/>
          <w:szCs w:val="20"/>
        </w:rPr>
        <w:t>Avance físico de la obra;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63E" w:rsidRPr="0034692D" w:rsidRDefault="000A13D5" w:rsidP="00682C37">
      <w:pPr>
        <w:pStyle w:val="Prrafodelista"/>
        <w:numPr>
          <w:ilvl w:val="0"/>
          <w:numId w:val="83"/>
        </w:numPr>
        <w:spacing w:line="276" w:lineRule="auto"/>
        <w:jc w:val="both"/>
        <w:rPr>
          <w:rFonts w:ascii="Arial" w:hAnsi="Arial" w:cs="Arial"/>
          <w:sz w:val="20"/>
          <w:szCs w:val="20"/>
        </w:rPr>
      </w:pPr>
      <w:r w:rsidRPr="0034692D">
        <w:rPr>
          <w:rFonts w:ascii="Arial" w:hAnsi="Arial" w:cs="Arial"/>
          <w:sz w:val="20"/>
          <w:szCs w:val="20"/>
        </w:rPr>
        <w:t>Si la etapa de construcción en que se en</w:t>
      </w:r>
      <w:r w:rsidR="007532C1" w:rsidRPr="0034692D">
        <w:rPr>
          <w:rFonts w:ascii="Arial" w:hAnsi="Arial" w:cs="Arial"/>
          <w:sz w:val="20"/>
          <w:szCs w:val="20"/>
        </w:rPr>
        <w:t>cuentra</w:t>
      </w:r>
      <w:r w:rsidRPr="0034692D">
        <w:rPr>
          <w:rFonts w:ascii="Arial" w:hAnsi="Arial" w:cs="Arial"/>
          <w:sz w:val="20"/>
          <w:szCs w:val="20"/>
        </w:rPr>
        <w:t xml:space="preserve"> coincide con el proyecto </w:t>
      </w:r>
      <w:r w:rsidR="00AE063E" w:rsidRPr="0034692D">
        <w:rPr>
          <w:rFonts w:ascii="Arial" w:hAnsi="Arial" w:cs="Arial"/>
          <w:sz w:val="20"/>
          <w:szCs w:val="20"/>
        </w:rPr>
        <w:t>autorizada;</w:t>
      </w:r>
    </w:p>
    <w:p w:rsidR="00AE063E" w:rsidRPr="0034692D" w:rsidRDefault="000A13D5" w:rsidP="00682C37">
      <w:pPr>
        <w:pStyle w:val="Prrafodelista"/>
        <w:numPr>
          <w:ilvl w:val="0"/>
          <w:numId w:val="83"/>
        </w:numPr>
        <w:spacing w:line="276" w:lineRule="auto"/>
        <w:jc w:val="both"/>
        <w:rPr>
          <w:rFonts w:ascii="Arial" w:hAnsi="Arial" w:cs="Arial"/>
          <w:sz w:val="20"/>
          <w:szCs w:val="20"/>
        </w:rPr>
      </w:pPr>
      <w:r w:rsidRPr="0034692D">
        <w:rPr>
          <w:rFonts w:ascii="Arial" w:hAnsi="Arial" w:cs="Arial"/>
          <w:sz w:val="20"/>
          <w:szCs w:val="20"/>
        </w:rPr>
        <w:t>El cumplimiento de las condicionantes señaladas en la licencia de uso de suelo y la licencia de construcción</w:t>
      </w:r>
      <w:r w:rsidR="00E00D52" w:rsidRPr="0034692D">
        <w:rPr>
          <w:rFonts w:ascii="Arial" w:hAnsi="Arial" w:cs="Arial"/>
          <w:sz w:val="20"/>
          <w:szCs w:val="20"/>
        </w:rPr>
        <w:t xml:space="preserve">; </w:t>
      </w:r>
      <w:r w:rsidR="002368E7" w:rsidRPr="0034692D">
        <w:rPr>
          <w:rFonts w:ascii="Arial" w:hAnsi="Arial" w:cs="Arial"/>
          <w:sz w:val="20"/>
          <w:szCs w:val="20"/>
        </w:rPr>
        <w:t>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682C37">
      <w:pPr>
        <w:pStyle w:val="Prrafodelista"/>
        <w:numPr>
          <w:ilvl w:val="0"/>
          <w:numId w:val="83"/>
        </w:numPr>
        <w:spacing w:line="276" w:lineRule="auto"/>
        <w:jc w:val="both"/>
        <w:rPr>
          <w:rFonts w:ascii="Arial" w:hAnsi="Arial" w:cs="Arial"/>
          <w:sz w:val="20"/>
          <w:szCs w:val="20"/>
        </w:rPr>
      </w:pPr>
      <w:r w:rsidRPr="0034692D">
        <w:rPr>
          <w:rFonts w:ascii="Arial" w:hAnsi="Arial" w:cs="Arial"/>
          <w:sz w:val="20"/>
          <w:szCs w:val="20"/>
        </w:rPr>
        <w:t>Las demás que sean de notoria trascendencia</w:t>
      </w:r>
      <w:r w:rsidR="008E1F71">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firstLine="2840"/>
        <w:jc w:val="both"/>
        <w:rPr>
          <w:rFonts w:ascii="Arial" w:hAnsi="Arial" w:cs="Arial"/>
          <w:sz w:val="20"/>
          <w:szCs w:val="20"/>
        </w:rPr>
      </w:pPr>
    </w:p>
    <w:p w:rsidR="00B4186D" w:rsidRPr="0034692D" w:rsidRDefault="000A13D5" w:rsidP="00EF6480">
      <w:pPr>
        <w:spacing w:line="276" w:lineRule="auto"/>
        <w:ind w:left="1134"/>
        <w:jc w:val="both"/>
        <w:rPr>
          <w:rFonts w:ascii="Arial" w:hAnsi="Arial" w:cs="Arial"/>
          <w:sz w:val="20"/>
          <w:szCs w:val="20"/>
        </w:rPr>
      </w:pPr>
      <w:r w:rsidRPr="0034692D">
        <w:rPr>
          <w:rFonts w:ascii="Arial" w:hAnsi="Arial" w:cs="Arial"/>
          <w:sz w:val="20"/>
          <w:szCs w:val="20"/>
        </w:rPr>
        <w:t>El reporte formará parte del acta administrativa que el inspector debe levantar para hacer constar la diligencia.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4186D" w:rsidRPr="0034692D" w:rsidRDefault="00B4186D" w:rsidP="00EF6480">
      <w:pPr>
        <w:spacing w:line="276" w:lineRule="auto"/>
        <w:jc w:val="both"/>
        <w:rPr>
          <w:rFonts w:ascii="Arial" w:hAnsi="Arial" w:cs="Arial"/>
          <w:sz w:val="20"/>
          <w:szCs w:val="20"/>
        </w:rPr>
      </w:pPr>
    </w:p>
    <w:p w:rsidR="00B4186D" w:rsidRPr="008E1F71" w:rsidRDefault="001B1F6F" w:rsidP="008E1F71">
      <w:pPr>
        <w:pStyle w:val="Prrafodelista"/>
        <w:numPr>
          <w:ilvl w:val="0"/>
          <w:numId w:val="22"/>
        </w:numPr>
        <w:spacing w:line="276" w:lineRule="auto"/>
        <w:ind w:left="1134" w:hanging="567"/>
        <w:jc w:val="both"/>
        <w:rPr>
          <w:rFonts w:ascii="Arial" w:hAnsi="Arial" w:cs="Arial"/>
          <w:sz w:val="20"/>
          <w:szCs w:val="20"/>
        </w:rPr>
      </w:pPr>
      <w:r w:rsidRPr="008E1F71">
        <w:rPr>
          <w:rFonts w:ascii="Arial" w:hAnsi="Arial" w:cs="Arial"/>
          <w:sz w:val="20"/>
          <w:szCs w:val="20"/>
        </w:rPr>
        <w:t>La/</w:t>
      </w:r>
      <w:r w:rsidR="00784630" w:rsidRPr="008E1F71">
        <w:rPr>
          <w:rFonts w:ascii="Arial" w:hAnsi="Arial" w:cs="Arial"/>
          <w:sz w:val="20"/>
          <w:szCs w:val="20"/>
        </w:rPr>
        <w:t xml:space="preserve">El supervisor </w:t>
      </w:r>
      <w:r w:rsidR="000A13D5" w:rsidRPr="008E1F71">
        <w:rPr>
          <w:rFonts w:ascii="Arial" w:hAnsi="Arial" w:cs="Arial"/>
          <w:sz w:val="20"/>
          <w:szCs w:val="20"/>
        </w:rPr>
        <w:t>dará oportunidad al propietario,</w:t>
      </w:r>
      <w:r w:rsidR="00B4186D" w:rsidRPr="008E1F71">
        <w:rPr>
          <w:rFonts w:ascii="Arial" w:hAnsi="Arial" w:cs="Arial"/>
          <w:sz w:val="20"/>
          <w:szCs w:val="20"/>
        </w:rPr>
        <w:t xml:space="preserve"> representante legal o DRO</w:t>
      </w:r>
      <w:r w:rsidR="007532C1" w:rsidRPr="008E1F71">
        <w:rPr>
          <w:rFonts w:ascii="Arial" w:hAnsi="Arial" w:cs="Arial"/>
          <w:sz w:val="20"/>
          <w:szCs w:val="20"/>
        </w:rPr>
        <w:t>,</w:t>
      </w:r>
      <w:r w:rsidR="00B4186D" w:rsidRPr="008E1F71">
        <w:rPr>
          <w:rFonts w:ascii="Arial" w:hAnsi="Arial" w:cs="Arial"/>
          <w:sz w:val="20"/>
          <w:szCs w:val="20"/>
        </w:rPr>
        <w:t xml:space="preserve"> para </w:t>
      </w:r>
      <w:r w:rsidR="000A13D5" w:rsidRPr="008E1F71">
        <w:rPr>
          <w:rFonts w:ascii="Arial" w:hAnsi="Arial" w:cs="Arial"/>
          <w:sz w:val="20"/>
          <w:szCs w:val="20"/>
        </w:rPr>
        <w:t>manifestar lo que a su derecho convenga, bajo protesta de decir verdad, en relación a los hechos asentados en el acta administrativa</w:t>
      </w:r>
      <w:r w:rsidR="007532C1" w:rsidRPr="008E1F71">
        <w:rPr>
          <w:rFonts w:ascii="Arial" w:hAnsi="Arial" w:cs="Arial"/>
          <w:sz w:val="20"/>
          <w:szCs w:val="20"/>
        </w:rPr>
        <w:t>, o bien</w:t>
      </w:r>
      <w:r w:rsidR="000A13D5" w:rsidRPr="008E1F71">
        <w:rPr>
          <w:rFonts w:ascii="Arial" w:hAnsi="Arial" w:cs="Arial"/>
          <w:sz w:val="20"/>
          <w:szCs w:val="20"/>
        </w:rPr>
        <w:t xml:space="preserve"> a ejercer su derech</w:t>
      </w:r>
      <w:r w:rsidR="007532C1" w:rsidRPr="008E1F71">
        <w:rPr>
          <w:rFonts w:ascii="Arial" w:hAnsi="Arial" w:cs="Arial"/>
          <w:sz w:val="20"/>
          <w:szCs w:val="20"/>
        </w:rPr>
        <w:t>o a reservarse la manifestación;</w:t>
      </w:r>
      <w:r w:rsidR="000A13D5" w:rsidRPr="008E1F71">
        <w:rPr>
          <w:rFonts w:ascii="Arial" w:hAnsi="Arial" w:cs="Arial"/>
          <w:sz w:val="20"/>
          <w:szCs w:val="20"/>
        </w:rPr>
        <w:t xml:space="preserve"> ambos cas</w:t>
      </w:r>
      <w:r w:rsidR="00EF5051" w:rsidRPr="008E1F71">
        <w:rPr>
          <w:rFonts w:ascii="Arial" w:hAnsi="Arial" w:cs="Arial"/>
          <w:sz w:val="20"/>
          <w:szCs w:val="20"/>
        </w:rPr>
        <w:t>os se expresarán en el acta;</w:t>
      </w:r>
    </w:p>
    <w:p w:rsidR="00B4186D" w:rsidRPr="0034692D" w:rsidRDefault="00B4186D" w:rsidP="00EF6480">
      <w:pPr>
        <w:pStyle w:val="Prrafodelista"/>
        <w:tabs>
          <w:tab w:val="left" w:pos="1134"/>
        </w:tabs>
        <w:spacing w:line="276" w:lineRule="auto"/>
        <w:ind w:left="567" w:firstLine="142"/>
        <w:jc w:val="both"/>
        <w:rPr>
          <w:rFonts w:ascii="Arial" w:hAnsi="Arial" w:cs="Arial"/>
          <w:sz w:val="20"/>
          <w:szCs w:val="20"/>
        </w:rPr>
      </w:pPr>
    </w:p>
    <w:p w:rsidR="000A13D5" w:rsidRPr="008E1F71" w:rsidRDefault="001B1F6F" w:rsidP="008E1F71">
      <w:pPr>
        <w:pStyle w:val="Prrafodelista"/>
        <w:numPr>
          <w:ilvl w:val="0"/>
          <w:numId w:val="22"/>
        </w:numPr>
        <w:tabs>
          <w:tab w:val="left" w:pos="1134"/>
        </w:tabs>
        <w:spacing w:line="276" w:lineRule="auto"/>
        <w:ind w:left="1134" w:hanging="567"/>
        <w:jc w:val="both"/>
        <w:rPr>
          <w:rFonts w:ascii="Arial" w:hAnsi="Arial" w:cs="Arial"/>
          <w:sz w:val="20"/>
          <w:szCs w:val="20"/>
        </w:rPr>
      </w:pPr>
      <w:r w:rsidRPr="008E1F71">
        <w:rPr>
          <w:rFonts w:ascii="Arial" w:hAnsi="Arial" w:cs="Arial"/>
          <w:sz w:val="20"/>
          <w:szCs w:val="20"/>
        </w:rPr>
        <w:t>La/</w:t>
      </w:r>
      <w:r w:rsidR="00AE063E" w:rsidRPr="008E1F71">
        <w:rPr>
          <w:rFonts w:ascii="Arial" w:hAnsi="Arial" w:cs="Arial"/>
          <w:sz w:val="20"/>
          <w:szCs w:val="20"/>
        </w:rPr>
        <w:t>El supervisor</w:t>
      </w:r>
      <w:r w:rsidR="000A13D5" w:rsidRPr="008E1F71">
        <w:rPr>
          <w:rFonts w:ascii="Arial" w:hAnsi="Arial" w:cs="Arial"/>
          <w:sz w:val="20"/>
          <w:szCs w:val="20"/>
        </w:rPr>
        <w:t>, el visitado y en su caso</w:t>
      </w:r>
      <w:r w:rsidR="008E1F71">
        <w:rPr>
          <w:rFonts w:ascii="Arial" w:hAnsi="Arial" w:cs="Arial"/>
          <w:sz w:val="20"/>
          <w:szCs w:val="20"/>
        </w:rPr>
        <w:t>,</w:t>
      </w:r>
      <w:r w:rsidR="000A13D5" w:rsidRPr="008E1F71">
        <w:rPr>
          <w:rFonts w:ascii="Arial" w:hAnsi="Arial" w:cs="Arial"/>
          <w:sz w:val="20"/>
          <w:szCs w:val="20"/>
        </w:rPr>
        <w:t xml:space="preserve"> los testigos firmarán de conformidad el acta administrativa y se entregará una copia al visitado.</w:t>
      </w:r>
      <w:r w:rsidR="000A13D5" w:rsidRPr="008E1F71">
        <w:rPr>
          <w:rFonts w:ascii="Arial" w:hAnsi="Arial" w:cs="Arial"/>
          <w:sz w:val="20"/>
          <w:szCs w:val="20"/>
        </w:rPr>
        <w:tab/>
      </w:r>
      <w:r w:rsidR="000A13D5" w:rsidRPr="008E1F71">
        <w:rPr>
          <w:rFonts w:ascii="Arial" w:hAnsi="Arial" w:cs="Arial"/>
          <w:sz w:val="20"/>
          <w:szCs w:val="20"/>
        </w:rPr>
        <w:tab/>
      </w:r>
      <w:r w:rsidR="000A13D5" w:rsidRPr="008E1F71">
        <w:rPr>
          <w:rFonts w:ascii="Arial" w:hAnsi="Arial" w:cs="Arial"/>
          <w:sz w:val="20"/>
          <w:szCs w:val="20"/>
        </w:rPr>
        <w:tab/>
      </w:r>
      <w:r w:rsidR="000A13D5" w:rsidRPr="008E1F71">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1134"/>
        <w:jc w:val="both"/>
        <w:rPr>
          <w:rFonts w:ascii="Arial" w:hAnsi="Arial" w:cs="Arial"/>
          <w:sz w:val="20"/>
          <w:szCs w:val="20"/>
        </w:rPr>
      </w:pPr>
      <w:r w:rsidRPr="0034692D">
        <w:rPr>
          <w:rFonts w:ascii="Arial" w:hAnsi="Arial" w:cs="Arial"/>
          <w:sz w:val="20"/>
          <w:szCs w:val="20"/>
        </w:rPr>
        <w:t>Si el visitado o los testigos se niegan a firmar el acta o se niegan a recibir la copia de la misma, ambas circunstancias se asentarán al final del acto, sin que afecte su validez y valor probatorio.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3B280D" w:rsidRPr="0034692D" w:rsidRDefault="003B280D" w:rsidP="00EF6480">
      <w:pPr>
        <w:spacing w:line="276" w:lineRule="auto"/>
        <w:ind w:left="1134"/>
        <w:jc w:val="both"/>
        <w:rPr>
          <w:rFonts w:ascii="Arial" w:hAnsi="Arial" w:cs="Arial"/>
          <w:sz w:val="20"/>
          <w:szCs w:val="20"/>
        </w:rPr>
      </w:pPr>
    </w:p>
    <w:p w:rsidR="00784630" w:rsidRPr="0034692D" w:rsidRDefault="000A13D5" w:rsidP="00EF6480">
      <w:pPr>
        <w:spacing w:line="276" w:lineRule="auto"/>
        <w:ind w:left="1134"/>
        <w:jc w:val="both"/>
        <w:rPr>
          <w:rFonts w:ascii="Arial" w:hAnsi="Arial" w:cs="Arial"/>
          <w:sz w:val="20"/>
          <w:szCs w:val="20"/>
        </w:rPr>
      </w:pPr>
      <w:r w:rsidRPr="0034692D">
        <w:rPr>
          <w:rFonts w:ascii="Arial" w:hAnsi="Arial" w:cs="Arial"/>
          <w:sz w:val="20"/>
          <w:szCs w:val="20"/>
        </w:rPr>
        <w:t xml:space="preserve">Cada visita se asentará en un acta administrativa y </w:t>
      </w:r>
      <w:r w:rsidR="00784630" w:rsidRPr="0034692D">
        <w:rPr>
          <w:rFonts w:ascii="Arial" w:hAnsi="Arial" w:cs="Arial"/>
          <w:sz w:val="20"/>
          <w:szCs w:val="20"/>
        </w:rPr>
        <w:t>cuando proceda en la</w:t>
      </w:r>
      <w:r w:rsidRPr="0034692D">
        <w:rPr>
          <w:rFonts w:ascii="Arial" w:hAnsi="Arial" w:cs="Arial"/>
          <w:sz w:val="20"/>
          <w:szCs w:val="20"/>
        </w:rPr>
        <w:t xml:space="preserve"> bitácora</w:t>
      </w:r>
      <w:r w:rsidR="00784630" w:rsidRPr="0034692D">
        <w:rPr>
          <w:rFonts w:ascii="Arial" w:hAnsi="Arial" w:cs="Arial"/>
          <w:sz w:val="20"/>
          <w:szCs w:val="20"/>
        </w:rPr>
        <w:t xml:space="preserve"> de obra autorizada</w:t>
      </w:r>
      <w:r w:rsidRPr="0034692D">
        <w:rPr>
          <w:rFonts w:ascii="Arial" w:hAnsi="Arial" w:cs="Arial"/>
          <w:sz w:val="20"/>
          <w:szCs w:val="20"/>
        </w:rPr>
        <w:t>.</w:t>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1134"/>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A73448" w:rsidP="008E1F71">
      <w:pPr>
        <w:spacing w:line="276" w:lineRule="auto"/>
        <w:jc w:val="both"/>
        <w:rPr>
          <w:rFonts w:ascii="Arial" w:hAnsi="Arial" w:cs="Arial"/>
          <w:sz w:val="20"/>
          <w:szCs w:val="20"/>
        </w:rPr>
      </w:pPr>
      <w:r>
        <w:rPr>
          <w:rFonts w:ascii="Arial" w:hAnsi="Arial" w:cs="Arial"/>
          <w:b/>
          <w:sz w:val="20"/>
          <w:szCs w:val="20"/>
        </w:rPr>
        <w:t>Artículo 706</w:t>
      </w:r>
      <w:r w:rsidR="000A13D5" w:rsidRPr="0034692D">
        <w:rPr>
          <w:rFonts w:ascii="Arial" w:hAnsi="Arial" w:cs="Arial"/>
          <w:b/>
          <w:sz w:val="20"/>
          <w:szCs w:val="20"/>
        </w:rPr>
        <w:t>.-</w:t>
      </w:r>
      <w:r w:rsidR="000A13D5" w:rsidRPr="0034692D">
        <w:rPr>
          <w:rFonts w:ascii="Arial" w:hAnsi="Arial" w:cs="Arial"/>
          <w:sz w:val="20"/>
          <w:szCs w:val="20"/>
        </w:rPr>
        <w:t xml:space="preserve"> En caso de que en la diligencia de supervisión se hayan detectado anomalías en el proceso constructivo, o diferencias entre el proyecto autorizado y la etapa en que se encuentra la construcción asentadas en el acta administrativa y en la bitácora autorizada por la Dirección, el visitado tendrá un término de tres días hábiles contados a partir del día </w:t>
      </w:r>
      <w:r w:rsidR="00784630" w:rsidRPr="0034692D">
        <w:rPr>
          <w:rFonts w:ascii="Arial" w:hAnsi="Arial" w:cs="Arial"/>
          <w:sz w:val="20"/>
          <w:szCs w:val="20"/>
        </w:rPr>
        <w:t>siguiente a aqué</w:t>
      </w:r>
      <w:r w:rsidR="000A13D5" w:rsidRPr="0034692D">
        <w:rPr>
          <w:rFonts w:ascii="Arial" w:hAnsi="Arial" w:cs="Arial"/>
          <w:sz w:val="20"/>
          <w:szCs w:val="20"/>
        </w:rPr>
        <w:t>l en el que se practique la visita para realizar las siguientes acciones:</w:t>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4186D" w:rsidRPr="0034692D" w:rsidRDefault="000A13D5" w:rsidP="00EF6480">
      <w:pPr>
        <w:pStyle w:val="Prrafodelista"/>
        <w:numPr>
          <w:ilvl w:val="0"/>
          <w:numId w:val="24"/>
        </w:numPr>
        <w:spacing w:line="276" w:lineRule="auto"/>
        <w:jc w:val="both"/>
        <w:rPr>
          <w:rFonts w:ascii="Arial" w:hAnsi="Arial" w:cs="Arial"/>
          <w:sz w:val="20"/>
          <w:szCs w:val="20"/>
        </w:rPr>
      </w:pPr>
      <w:r w:rsidRPr="0034692D">
        <w:rPr>
          <w:rFonts w:ascii="Arial" w:hAnsi="Arial" w:cs="Arial"/>
          <w:sz w:val="20"/>
          <w:szCs w:val="20"/>
        </w:rPr>
        <w:t xml:space="preserve">Realizar las correcciones técnicas de </w:t>
      </w:r>
      <w:r w:rsidR="00B4186D" w:rsidRPr="0034692D">
        <w:rPr>
          <w:rFonts w:ascii="Arial" w:hAnsi="Arial" w:cs="Arial"/>
          <w:sz w:val="20"/>
          <w:szCs w:val="20"/>
        </w:rPr>
        <w:t xml:space="preserve">las anomalías detectadas; </w:t>
      </w:r>
      <w:r w:rsidR="002368E7" w:rsidRPr="0034692D">
        <w:rPr>
          <w:rFonts w:ascii="Arial" w:hAnsi="Arial" w:cs="Arial"/>
          <w:sz w:val="20"/>
          <w:szCs w:val="20"/>
        </w:rPr>
        <w:t>y</w:t>
      </w:r>
      <w:r w:rsidR="00B4186D" w:rsidRPr="0034692D">
        <w:rPr>
          <w:rFonts w:ascii="Arial" w:hAnsi="Arial" w:cs="Arial"/>
          <w:sz w:val="20"/>
          <w:szCs w:val="20"/>
        </w:rPr>
        <w:tab/>
      </w:r>
      <w:r w:rsidR="00B4186D" w:rsidRPr="0034692D">
        <w:rPr>
          <w:rFonts w:ascii="Arial" w:hAnsi="Arial" w:cs="Arial"/>
          <w:sz w:val="20"/>
          <w:szCs w:val="20"/>
        </w:rPr>
        <w:tab/>
      </w:r>
      <w:r w:rsidR="00B4186D" w:rsidRPr="0034692D">
        <w:rPr>
          <w:rFonts w:ascii="Arial" w:hAnsi="Arial" w:cs="Arial"/>
          <w:sz w:val="20"/>
          <w:szCs w:val="20"/>
        </w:rPr>
        <w:tab/>
      </w:r>
      <w:r w:rsidR="00B4186D"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4"/>
        </w:numPr>
        <w:spacing w:line="276" w:lineRule="auto"/>
        <w:jc w:val="both"/>
        <w:rPr>
          <w:rFonts w:ascii="Arial" w:hAnsi="Arial" w:cs="Arial"/>
          <w:sz w:val="20"/>
          <w:szCs w:val="20"/>
        </w:rPr>
      </w:pPr>
      <w:r w:rsidRPr="0034692D">
        <w:rPr>
          <w:rFonts w:ascii="Arial" w:hAnsi="Arial" w:cs="Arial"/>
          <w:sz w:val="20"/>
          <w:szCs w:val="20"/>
        </w:rPr>
        <w:lastRenderedPageBreak/>
        <w:t>Realizar manifestaciones que a su derecho convenga, oponer excepciones o en su caso exhibir las pruebas</w:t>
      </w:r>
      <w:r w:rsidR="007532C1" w:rsidRPr="0034692D">
        <w:rPr>
          <w:rFonts w:ascii="Arial" w:hAnsi="Arial" w:cs="Arial"/>
          <w:sz w:val="20"/>
          <w:szCs w:val="20"/>
        </w:rPr>
        <w:t xml:space="preserve"> de</w:t>
      </w:r>
      <w:r w:rsidRPr="0034692D">
        <w:rPr>
          <w:rFonts w:ascii="Arial" w:hAnsi="Arial" w:cs="Arial"/>
          <w:sz w:val="20"/>
          <w:szCs w:val="20"/>
        </w:rPr>
        <w:t xml:space="preserve"> documentación que considere pertinentes a fin de desvirtuar los hechos asentados en el acta administrativa correspondiente.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4186D" w:rsidRPr="0034692D" w:rsidRDefault="00A73448" w:rsidP="00EF6480">
      <w:pPr>
        <w:spacing w:line="276" w:lineRule="auto"/>
        <w:jc w:val="both"/>
        <w:rPr>
          <w:rFonts w:ascii="Arial" w:hAnsi="Arial" w:cs="Arial"/>
          <w:sz w:val="20"/>
          <w:szCs w:val="20"/>
        </w:rPr>
      </w:pPr>
      <w:r>
        <w:rPr>
          <w:rFonts w:ascii="Arial" w:hAnsi="Arial" w:cs="Arial"/>
          <w:b/>
          <w:sz w:val="20"/>
          <w:szCs w:val="20"/>
        </w:rPr>
        <w:t>Artículo 707</w:t>
      </w:r>
      <w:r w:rsidR="000A13D5" w:rsidRPr="0034692D">
        <w:rPr>
          <w:rFonts w:ascii="Arial" w:hAnsi="Arial" w:cs="Arial"/>
          <w:b/>
          <w:sz w:val="20"/>
          <w:szCs w:val="20"/>
        </w:rPr>
        <w:t xml:space="preserve">.- </w:t>
      </w:r>
      <w:r w:rsidR="000A13D5" w:rsidRPr="0034692D">
        <w:rPr>
          <w:rFonts w:ascii="Arial" w:hAnsi="Arial" w:cs="Arial"/>
          <w:sz w:val="20"/>
          <w:szCs w:val="20"/>
        </w:rPr>
        <w:t>Si el visitado no da cumplimiento en el plazo señalado en el artículo anterior, se ordenará la s</w:t>
      </w:r>
      <w:r w:rsidR="00214479" w:rsidRPr="0034692D">
        <w:rPr>
          <w:rFonts w:ascii="Arial" w:hAnsi="Arial" w:cs="Arial"/>
          <w:sz w:val="20"/>
          <w:szCs w:val="20"/>
        </w:rPr>
        <w:t>uspensión de la obra y se dará</w:t>
      </w:r>
      <w:r w:rsidR="000A13D5" w:rsidRPr="0034692D">
        <w:rPr>
          <w:rFonts w:ascii="Arial" w:hAnsi="Arial" w:cs="Arial"/>
          <w:sz w:val="20"/>
          <w:szCs w:val="20"/>
        </w:rPr>
        <w:t xml:space="preserve"> vista a la CAADROC, siguiendo el procedimiento señalado en el artículo </w:t>
      </w:r>
      <w:r w:rsidR="00336C5C">
        <w:rPr>
          <w:rFonts w:ascii="Arial" w:hAnsi="Arial" w:cs="Arial"/>
          <w:sz w:val="20"/>
          <w:szCs w:val="20"/>
        </w:rPr>
        <w:t xml:space="preserve">708 </w:t>
      </w:r>
      <w:r w:rsidR="000A13D5" w:rsidRPr="0034692D">
        <w:rPr>
          <w:rFonts w:ascii="Arial" w:hAnsi="Arial" w:cs="Arial"/>
          <w:sz w:val="20"/>
          <w:szCs w:val="20"/>
        </w:rPr>
        <w:t xml:space="preserve"> del presente Capítulo. </w:t>
      </w:r>
      <w:r w:rsidR="000A13D5" w:rsidRPr="0034692D">
        <w:rPr>
          <w:rFonts w:ascii="Arial" w:hAnsi="Arial" w:cs="Arial"/>
          <w:sz w:val="20"/>
          <w:szCs w:val="20"/>
        </w:rPr>
        <w:tab/>
      </w:r>
    </w:p>
    <w:p w:rsidR="008B204E" w:rsidRDefault="008B204E" w:rsidP="00EF6480">
      <w:pPr>
        <w:spacing w:line="276" w:lineRule="auto"/>
        <w:jc w:val="both"/>
        <w:rPr>
          <w:rFonts w:ascii="Arial" w:hAnsi="Arial" w:cs="Arial"/>
          <w:sz w:val="20"/>
          <w:szCs w:val="20"/>
        </w:rPr>
      </w:pPr>
    </w:p>
    <w:p w:rsidR="008B204E" w:rsidRPr="008B204E" w:rsidRDefault="008B204E" w:rsidP="00EF6480">
      <w:pPr>
        <w:spacing w:line="276" w:lineRule="auto"/>
        <w:jc w:val="both"/>
        <w:rPr>
          <w:rFonts w:ascii="Arial" w:hAnsi="Arial" w:cs="Arial"/>
          <w:b/>
          <w:sz w:val="20"/>
          <w:szCs w:val="20"/>
        </w:rPr>
      </w:pPr>
      <w:r w:rsidRPr="008B204E">
        <w:rPr>
          <w:rFonts w:ascii="Arial" w:hAnsi="Arial" w:cs="Arial"/>
          <w:b/>
          <w:sz w:val="20"/>
          <w:szCs w:val="20"/>
        </w:rPr>
        <w:t xml:space="preserve">Artículo 707 Bis.- </w:t>
      </w:r>
      <w:r w:rsidR="005805CD">
        <w:rPr>
          <w:rFonts w:ascii="Arial" w:hAnsi="Arial" w:cs="Arial"/>
          <w:b/>
          <w:sz w:val="20"/>
          <w:szCs w:val="20"/>
        </w:rPr>
        <w:t>Se Deroga</w:t>
      </w:r>
      <w:r w:rsidRPr="008B204E">
        <w:rPr>
          <w:rFonts w:ascii="Arial" w:hAnsi="Arial" w:cs="Arial"/>
          <w:b/>
          <w:sz w:val="20"/>
          <w:szCs w:val="20"/>
        </w:rPr>
        <w:t>.</w:t>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4471" w:rsidRPr="0034692D" w:rsidRDefault="006613C7" w:rsidP="00EF6480">
      <w:pPr>
        <w:spacing w:line="276" w:lineRule="auto"/>
        <w:jc w:val="both"/>
        <w:rPr>
          <w:rFonts w:ascii="Arial" w:hAnsi="Arial" w:cs="Arial"/>
          <w:sz w:val="20"/>
          <w:szCs w:val="20"/>
        </w:rPr>
      </w:pPr>
      <w:r>
        <w:rPr>
          <w:rFonts w:ascii="Arial" w:hAnsi="Arial" w:cs="Arial"/>
          <w:b/>
          <w:sz w:val="20"/>
          <w:szCs w:val="20"/>
        </w:rPr>
        <w:t>Artículo 708</w:t>
      </w:r>
      <w:r w:rsidR="000A13D5" w:rsidRPr="0034692D">
        <w:rPr>
          <w:rFonts w:ascii="Arial" w:hAnsi="Arial" w:cs="Arial"/>
          <w:b/>
          <w:sz w:val="20"/>
          <w:szCs w:val="20"/>
        </w:rPr>
        <w:t>.-</w:t>
      </w:r>
      <w:r w:rsidR="00FA1D17" w:rsidRPr="0034692D">
        <w:rPr>
          <w:rFonts w:ascii="Arial" w:hAnsi="Arial" w:cs="Arial"/>
          <w:sz w:val="20"/>
          <w:szCs w:val="20"/>
        </w:rPr>
        <w:t xml:space="preserve"> El D</w:t>
      </w:r>
      <w:r w:rsidR="000A13D5" w:rsidRPr="0034692D">
        <w:rPr>
          <w:rFonts w:ascii="Arial" w:hAnsi="Arial" w:cs="Arial"/>
          <w:sz w:val="20"/>
          <w:szCs w:val="20"/>
        </w:rPr>
        <w:t>irector ordenará a</w:t>
      </w:r>
      <w:r w:rsidR="00EF1A19" w:rsidRPr="0034692D">
        <w:rPr>
          <w:rFonts w:ascii="Arial" w:hAnsi="Arial" w:cs="Arial"/>
          <w:sz w:val="20"/>
          <w:szCs w:val="20"/>
        </w:rPr>
        <w:t>l</w:t>
      </w:r>
      <w:r w:rsidR="00812943">
        <w:rPr>
          <w:rFonts w:ascii="Arial" w:hAnsi="Arial" w:cs="Arial"/>
          <w:sz w:val="20"/>
          <w:szCs w:val="20"/>
        </w:rPr>
        <w:t xml:space="preserve"> </w:t>
      </w:r>
      <w:r w:rsidR="00CE716C" w:rsidRPr="0034692D">
        <w:rPr>
          <w:rFonts w:ascii="Arial" w:hAnsi="Arial" w:cs="Arial"/>
          <w:sz w:val="20"/>
          <w:szCs w:val="20"/>
        </w:rPr>
        <w:t xml:space="preserve">supervisor </w:t>
      </w:r>
      <w:r w:rsidR="007532C1" w:rsidRPr="0034692D">
        <w:rPr>
          <w:rFonts w:ascii="Arial" w:hAnsi="Arial" w:cs="Arial"/>
          <w:sz w:val="20"/>
          <w:szCs w:val="20"/>
        </w:rPr>
        <w:t xml:space="preserve">que </w:t>
      </w:r>
      <w:r w:rsidR="000A13D5" w:rsidRPr="0034692D">
        <w:rPr>
          <w:rFonts w:ascii="Arial" w:hAnsi="Arial" w:cs="Arial"/>
          <w:sz w:val="20"/>
          <w:szCs w:val="20"/>
        </w:rPr>
        <w:t>lleve a cabo la clausura temporal de las obras que se encuentren en los supuestos establecidos en los ar</w:t>
      </w:r>
      <w:r w:rsidR="007532C1" w:rsidRPr="0034692D">
        <w:rPr>
          <w:rFonts w:ascii="Arial" w:hAnsi="Arial" w:cs="Arial"/>
          <w:sz w:val="20"/>
          <w:szCs w:val="20"/>
        </w:rPr>
        <w:t xml:space="preserve">tículos </w:t>
      </w:r>
      <w:r w:rsidR="00B567D7">
        <w:rPr>
          <w:rFonts w:ascii="Arial" w:hAnsi="Arial" w:cs="Arial"/>
          <w:sz w:val="20"/>
          <w:szCs w:val="20"/>
        </w:rPr>
        <w:t>703 y 707</w:t>
      </w:r>
      <w:r w:rsidR="007532C1" w:rsidRPr="0034692D">
        <w:rPr>
          <w:rFonts w:ascii="Arial" w:hAnsi="Arial" w:cs="Arial"/>
          <w:sz w:val="20"/>
          <w:szCs w:val="20"/>
        </w:rPr>
        <w:t xml:space="preserve"> del presente C</w:t>
      </w:r>
      <w:r w:rsidR="000A13D5" w:rsidRPr="0034692D">
        <w:rPr>
          <w:rFonts w:ascii="Arial" w:hAnsi="Arial" w:cs="Arial"/>
          <w:sz w:val="20"/>
          <w:szCs w:val="20"/>
        </w:rPr>
        <w:t>apítulo, de la siguiente manera:</w:t>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5"/>
        </w:numPr>
        <w:spacing w:line="276" w:lineRule="auto"/>
        <w:ind w:left="1068"/>
        <w:jc w:val="both"/>
        <w:rPr>
          <w:rFonts w:ascii="Arial" w:hAnsi="Arial" w:cs="Arial"/>
          <w:sz w:val="20"/>
          <w:szCs w:val="20"/>
        </w:rPr>
      </w:pPr>
      <w:r w:rsidRPr="0034692D">
        <w:rPr>
          <w:rFonts w:ascii="Arial" w:hAnsi="Arial" w:cs="Arial"/>
          <w:sz w:val="20"/>
          <w:szCs w:val="20"/>
        </w:rPr>
        <w:t xml:space="preserve">El </w:t>
      </w:r>
      <w:r w:rsidR="00AE063E" w:rsidRPr="0034692D">
        <w:rPr>
          <w:rFonts w:ascii="Arial" w:hAnsi="Arial" w:cs="Arial"/>
          <w:sz w:val="20"/>
          <w:szCs w:val="20"/>
        </w:rPr>
        <w:t>supervisor</w:t>
      </w:r>
      <w:r w:rsidRPr="0034692D">
        <w:rPr>
          <w:rFonts w:ascii="Arial" w:hAnsi="Arial" w:cs="Arial"/>
          <w:sz w:val="20"/>
          <w:szCs w:val="20"/>
        </w:rPr>
        <w:t xml:space="preserve"> designado se presentará en el sitio de la obra;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348" w:firstLine="2840"/>
        <w:jc w:val="both"/>
        <w:rPr>
          <w:rFonts w:ascii="Arial" w:hAnsi="Arial" w:cs="Arial"/>
          <w:sz w:val="20"/>
          <w:szCs w:val="20"/>
        </w:rPr>
      </w:pPr>
    </w:p>
    <w:p w:rsidR="000A13D5" w:rsidRPr="0034692D" w:rsidRDefault="000A13D5" w:rsidP="00EF6480">
      <w:pPr>
        <w:pStyle w:val="Prrafodelista"/>
        <w:numPr>
          <w:ilvl w:val="0"/>
          <w:numId w:val="25"/>
        </w:numPr>
        <w:spacing w:line="276" w:lineRule="auto"/>
        <w:ind w:left="1068"/>
        <w:jc w:val="both"/>
        <w:rPr>
          <w:rFonts w:ascii="Arial" w:hAnsi="Arial" w:cs="Arial"/>
          <w:sz w:val="20"/>
          <w:szCs w:val="20"/>
        </w:rPr>
      </w:pPr>
      <w:r w:rsidRPr="0034692D">
        <w:rPr>
          <w:rFonts w:ascii="Arial" w:hAnsi="Arial" w:cs="Arial"/>
          <w:sz w:val="20"/>
          <w:szCs w:val="20"/>
        </w:rPr>
        <w:t>Exhibirá la orden escrita a la persona con qu</w:t>
      </w:r>
      <w:r w:rsidR="00B4186D" w:rsidRPr="0034692D">
        <w:rPr>
          <w:rFonts w:ascii="Arial" w:hAnsi="Arial" w:cs="Arial"/>
          <w:sz w:val="20"/>
          <w:szCs w:val="20"/>
        </w:rPr>
        <w:t>ien entienda la diligencia;</w:t>
      </w:r>
      <w:r w:rsidR="00B4186D" w:rsidRPr="0034692D">
        <w:rPr>
          <w:rFonts w:ascii="Arial" w:hAnsi="Arial" w:cs="Arial"/>
          <w:sz w:val="20"/>
          <w:szCs w:val="20"/>
        </w:rPr>
        <w:tab/>
      </w:r>
      <w:r w:rsidR="00B4186D" w:rsidRPr="0034692D">
        <w:rPr>
          <w:rFonts w:ascii="Arial" w:hAnsi="Arial" w:cs="Arial"/>
          <w:sz w:val="20"/>
          <w:szCs w:val="20"/>
        </w:rPr>
        <w:tab/>
      </w:r>
      <w:r w:rsidR="00B4186D" w:rsidRPr="0034692D">
        <w:rPr>
          <w:rFonts w:ascii="Arial" w:hAnsi="Arial" w:cs="Arial"/>
          <w:sz w:val="20"/>
          <w:szCs w:val="20"/>
        </w:rPr>
        <w:tab/>
      </w:r>
      <w:r w:rsidR="00B4186D"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5"/>
        </w:numPr>
        <w:spacing w:line="276" w:lineRule="auto"/>
        <w:ind w:left="1068"/>
        <w:jc w:val="both"/>
        <w:rPr>
          <w:rFonts w:ascii="Arial" w:hAnsi="Arial" w:cs="Arial"/>
          <w:sz w:val="20"/>
          <w:szCs w:val="20"/>
        </w:rPr>
      </w:pPr>
      <w:r w:rsidRPr="0034692D">
        <w:rPr>
          <w:rFonts w:ascii="Arial" w:hAnsi="Arial" w:cs="Arial"/>
          <w:sz w:val="20"/>
          <w:szCs w:val="20"/>
        </w:rPr>
        <w:t>Colocará en lugar visible el o los sellos necesarios de acuerdo al tamaño de la obra, que contengan la palabra “CLAUSURADO” y el fundamento que lo motiva;</w:t>
      </w:r>
      <w:r w:rsidR="008E1F71">
        <w:rPr>
          <w:rFonts w:ascii="Arial" w:hAnsi="Arial" w:cs="Arial"/>
          <w:sz w:val="20"/>
          <w:szCs w:val="20"/>
        </w:rPr>
        <w:t xml:space="preserve"> y</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5"/>
        </w:numPr>
        <w:spacing w:line="276" w:lineRule="auto"/>
        <w:ind w:left="1068"/>
        <w:jc w:val="both"/>
        <w:rPr>
          <w:rFonts w:ascii="Arial" w:hAnsi="Arial" w:cs="Arial"/>
          <w:sz w:val="20"/>
          <w:szCs w:val="20"/>
        </w:rPr>
      </w:pPr>
      <w:r w:rsidRPr="0034692D">
        <w:rPr>
          <w:rFonts w:ascii="Arial" w:hAnsi="Arial" w:cs="Arial"/>
          <w:sz w:val="20"/>
          <w:szCs w:val="20"/>
        </w:rPr>
        <w:t>Levantará acta circunstanciada de los hechos ocurridos en la diligencia, firmará y solicitará la firma de la persona con quien entiende la diligencia y d</w:t>
      </w:r>
      <w:r w:rsidR="00612F16" w:rsidRPr="0034692D">
        <w:rPr>
          <w:rFonts w:ascii="Arial" w:hAnsi="Arial" w:cs="Arial"/>
          <w:sz w:val="20"/>
          <w:szCs w:val="20"/>
        </w:rPr>
        <w:t>e los testigos. En caso de que é</w:t>
      </w:r>
      <w:r w:rsidRPr="0034692D">
        <w:rPr>
          <w:rFonts w:ascii="Arial" w:hAnsi="Arial" w:cs="Arial"/>
          <w:sz w:val="20"/>
          <w:szCs w:val="20"/>
        </w:rPr>
        <w:t>stos se nieguen a firmar o recibir la copia del acta, se dejará pegada en lugar visible.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2A2B77" w:rsidRDefault="006613C7" w:rsidP="00EF6480">
      <w:pPr>
        <w:spacing w:line="276" w:lineRule="auto"/>
        <w:jc w:val="both"/>
        <w:rPr>
          <w:rFonts w:ascii="Arial" w:hAnsi="Arial" w:cs="Arial"/>
          <w:sz w:val="20"/>
          <w:szCs w:val="20"/>
        </w:rPr>
      </w:pPr>
      <w:r w:rsidRPr="006613C7">
        <w:rPr>
          <w:rFonts w:ascii="Arial" w:hAnsi="Arial" w:cs="Arial"/>
          <w:b/>
          <w:sz w:val="20"/>
          <w:szCs w:val="20"/>
        </w:rPr>
        <w:t>Artículo 709.-</w:t>
      </w:r>
      <w:r w:rsidR="008E1F71">
        <w:rPr>
          <w:rFonts w:ascii="Arial" w:hAnsi="Arial" w:cs="Arial"/>
          <w:b/>
          <w:sz w:val="20"/>
          <w:szCs w:val="20"/>
        </w:rPr>
        <w:t xml:space="preserve"> </w:t>
      </w:r>
      <w:r w:rsidR="000A13D5" w:rsidRPr="0034692D">
        <w:rPr>
          <w:rFonts w:ascii="Arial" w:hAnsi="Arial" w:cs="Arial"/>
          <w:sz w:val="20"/>
          <w:szCs w:val="20"/>
        </w:rPr>
        <w:t>La clau</w:t>
      </w:r>
      <w:r>
        <w:rPr>
          <w:rFonts w:ascii="Arial" w:hAnsi="Arial" w:cs="Arial"/>
          <w:sz w:val="20"/>
          <w:szCs w:val="20"/>
        </w:rPr>
        <w:t>sura temporal se llevará cabo aú</w:t>
      </w:r>
      <w:r w:rsidR="000A13D5" w:rsidRPr="0034692D">
        <w:rPr>
          <w:rFonts w:ascii="Arial" w:hAnsi="Arial" w:cs="Arial"/>
          <w:sz w:val="20"/>
          <w:szCs w:val="20"/>
        </w:rPr>
        <w:t>n cuando no se encuentre nadie en la obra o bien la persona que se encuentre se niegue a participar en la misma, asentando dicha circunstancia en el acta administrativa</w:t>
      </w:r>
      <w:r w:rsidR="002A2B77">
        <w:rPr>
          <w:rFonts w:ascii="Arial" w:hAnsi="Arial" w:cs="Arial"/>
          <w:sz w:val="20"/>
          <w:szCs w:val="20"/>
        </w:rPr>
        <w:t>, en la cual se le concederá el periodo de cinco días para manifestar lo que a su derecho convenga, o poner excepciones o en su caso exhibir  las pruebas que considere pertinentes a fin de desvirtuar los hechos asentados</w:t>
      </w:r>
      <w:r w:rsidR="000A13D5" w:rsidRPr="0034692D">
        <w:rPr>
          <w:rFonts w:ascii="Arial" w:hAnsi="Arial" w:cs="Arial"/>
          <w:sz w:val="20"/>
          <w:szCs w:val="20"/>
        </w:rPr>
        <w:t>.</w:t>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4471"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Artículo 710.-</w:t>
      </w:r>
      <w:r w:rsidR="008E1F71">
        <w:rPr>
          <w:rFonts w:ascii="Arial" w:hAnsi="Arial" w:cs="Arial"/>
          <w:b/>
          <w:sz w:val="20"/>
          <w:szCs w:val="20"/>
        </w:rPr>
        <w:t xml:space="preserve"> </w:t>
      </w:r>
      <w:r w:rsidR="000A13D5" w:rsidRPr="0034692D">
        <w:rPr>
          <w:rFonts w:ascii="Arial" w:hAnsi="Arial" w:cs="Arial"/>
          <w:sz w:val="20"/>
          <w:szCs w:val="20"/>
        </w:rPr>
        <w:t>Una vez realizada la dili</w:t>
      </w:r>
      <w:r w:rsidR="00002CBC" w:rsidRPr="0034692D">
        <w:rPr>
          <w:rFonts w:ascii="Arial" w:hAnsi="Arial" w:cs="Arial"/>
          <w:sz w:val="20"/>
          <w:szCs w:val="20"/>
        </w:rPr>
        <w:t>gencia de clausura temporal el D</w:t>
      </w:r>
      <w:r w:rsidR="000A13D5" w:rsidRPr="0034692D">
        <w:rPr>
          <w:rFonts w:ascii="Arial" w:hAnsi="Arial" w:cs="Arial"/>
          <w:sz w:val="20"/>
          <w:szCs w:val="20"/>
        </w:rPr>
        <w:t xml:space="preserve">irector resolverá </w:t>
      </w:r>
      <w:r w:rsidR="00CE716C" w:rsidRPr="0034692D">
        <w:rPr>
          <w:rFonts w:ascii="Arial" w:hAnsi="Arial" w:cs="Arial"/>
          <w:sz w:val="20"/>
          <w:szCs w:val="20"/>
        </w:rPr>
        <w:t xml:space="preserve">en un término de cinco días hábiles, </w:t>
      </w:r>
      <w:r w:rsidR="000A13D5" w:rsidRPr="0034692D">
        <w:rPr>
          <w:rFonts w:ascii="Arial" w:hAnsi="Arial" w:cs="Arial"/>
          <w:sz w:val="20"/>
          <w:szCs w:val="20"/>
        </w:rPr>
        <w:t>sobre la determinación de las infracciones cometidas y las sanciones que le correspondan.</w:t>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7F4D8F"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Artículo 711.-</w:t>
      </w:r>
      <w:r w:rsidR="008E1F71">
        <w:rPr>
          <w:rFonts w:ascii="Arial" w:hAnsi="Arial" w:cs="Arial"/>
          <w:b/>
          <w:sz w:val="20"/>
          <w:szCs w:val="20"/>
        </w:rPr>
        <w:t xml:space="preserve"> </w:t>
      </w:r>
      <w:r w:rsidR="000A13D5" w:rsidRPr="0034692D">
        <w:rPr>
          <w:rFonts w:ascii="Arial" w:hAnsi="Arial" w:cs="Arial"/>
          <w:sz w:val="20"/>
          <w:szCs w:val="20"/>
        </w:rPr>
        <w:t>La clausura temporal quedará sin efectos por resolución del Director previo procedimiento administrativo señalado en el presente Capítulo, hasta entonces se retirará el sello colocado median</w:t>
      </w:r>
      <w:r w:rsidR="00CE716C" w:rsidRPr="0034692D">
        <w:rPr>
          <w:rFonts w:ascii="Arial" w:hAnsi="Arial" w:cs="Arial"/>
          <w:sz w:val="20"/>
          <w:szCs w:val="20"/>
        </w:rPr>
        <w:t xml:space="preserve">te diligencia realizada por el supervisor </w:t>
      </w:r>
      <w:r w:rsidR="000A13D5" w:rsidRPr="0034692D">
        <w:rPr>
          <w:rFonts w:ascii="Arial" w:hAnsi="Arial" w:cs="Arial"/>
          <w:sz w:val="20"/>
          <w:szCs w:val="20"/>
        </w:rPr>
        <w:t xml:space="preserve"> quien levantará acta administrativa. </w:t>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4186D"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Artículo 712.-</w:t>
      </w:r>
      <w:r w:rsidR="008E1F71">
        <w:rPr>
          <w:rFonts w:ascii="Arial" w:hAnsi="Arial" w:cs="Arial"/>
          <w:b/>
          <w:sz w:val="20"/>
          <w:szCs w:val="20"/>
        </w:rPr>
        <w:t xml:space="preserve"> </w:t>
      </w:r>
      <w:r w:rsidR="000A13D5" w:rsidRPr="0034692D">
        <w:rPr>
          <w:rFonts w:ascii="Arial" w:hAnsi="Arial" w:cs="Arial"/>
          <w:sz w:val="20"/>
          <w:szCs w:val="20"/>
        </w:rPr>
        <w:t>En caso de que la autoridad tenga conocimiento de que el sello fue retirado, dañado o destruido</w:t>
      </w:r>
      <w:r w:rsidR="007532C1" w:rsidRPr="0034692D">
        <w:rPr>
          <w:rFonts w:ascii="Arial" w:hAnsi="Arial" w:cs="Arial"/>
          <w:sz w:val="20"/>
          <w:szCs w:val="20"/>
        </w:rPr>
        <w:t>,</w:t>
      </w:r>
      <w:r w:rsidR="000A13D5" w:rsidRPr="0034692D">
        <w:rPr>
          <w:rFonts w:ascii="Arial" w:hAnsi="Arial" w:cs="Arial"/>
          <w:sz w:val="20"/>
          <w:szCs w:val="20"/>
        </w:rPr>
        <w:t xml:space="preserve"> se hará una inspección ocular que se asentará en acta administrativa y se le dará vista a l</w:t>
      </w:r>
      <w:r w:rsidR="00E00D52" w:rsidRPr="0034692D">
        <w:rPr>
          <w:rFonts w:ascii="Arial" w:hAnsi="Arial" w:cs="Arial"/>
          <w:sz w:val="20"/>
          <w:szCs w:val="20"/>
        </w:rPr>
        <w:t>a Sindicatura M</w:t>
      </w:r>
      <w:r w:rsidR="00B4186D" w:rsidRPr="0034692D">
        <w:rPr>
          <w:rFonts w:ascii="Arial" w:hAnsi="Arial" w:cs="Arial"/>
          <w:sz w:val="20"/>
          <w:szCs w:val="20"/>
        </w:rPr>
        <w:t>unicipal en un t</w:t>
      </w:r>
      <w:r w:rsidR="00E00D52" w:rsidRPr="0034692D">
        <w:rPr>
          <w:rFonts w:ascii="Arial" w:hAnsi="Arial" w:cs="Arial"/>
          <w:sz w:val="20"/>
          <w:szCs w:val="20"/>
        </w:rPr>
        <w:t>é</w:t>
      </w:r>
      <w:r w:rsidR="000A13D5" w:rsidRPr="0034692D">
        <w:rPr>
          <w:rFonts w:ascii="Arial" w:hAnsi="Arial" w:cs="Arial"/>
          <w:sz w:val="20"/>
          <w:szCs w:val="20"/>
        </w:rPr>
        <w:t>rmino de tres días hábiles posteriores a la diligencia para los efectos legales que procedan.</w:t>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04471" w:rsidRPr="0034692D" w:rsidRDefault="000A13D5" w:rsidP="00EF6480">
      <w:pPr>
        <w:spacing w:line="276" w:lineRule="auto"/>
        <w:jc w:val="both"/>
        <w:rPr>
          <w:rFonts w:ascii="Arial" w:hAnsi="Arial" w:cs="Arial"/>
          <w:sz w:val="20"/>
          <w:szCs w:val="20"/>
        </w:rPr>
      </w:pPr>
      <w:r w:rsidRPr="0034692D">
        <w:rPr>
          <w:rFonts w:ascii="Arial" w:hAnsi="Arial" w:cs="Arial"/>
          <w:b/>
          <w:sz w:val="20"/>
          <w:szCs w:val="20"/>
        </w:rPr>
        <w:t xml:space="preserve">Artículo </w:t>
      </w:r>
      <w:r w:rsidR="006613C7">
        <w:rPr>
          <w:rFonts w:ascii="Arial" w:hAnsi="Arial" w:cs="Arial"/>
          <w:b/>
          <w:sz w:val="20"/>
          <w:szCs w:val="20"/>
        </w:rPr>
        <w:t>713</w:t>
      </w:r>
      <w:r w:rsidRPr="0034692D">
        <w:rPr>
          <w:rFonts w:ascii="Arial" w:hAnsi="Arial" w:cs="Arial"/>
          <w:b/>
          <w:sz w:val="20"/>
          <w:szCs w:val="20"/>
        </w:rPr>
        <w:t>.-</w:t>
      </w:r>
      <w:r w:rsidRPr="0034692D">
        <w:rPr>
          <w:rFonts w:ascii="Arial" w:hAnsi="Arial" w:cs="Arial"/>
          <w:sz w:val="20"/>
          <w:szCs w:val="20"/>
        </w:rPr>
        <w:t xml:space="preserve"> Cuando la Dirección tenga conocimiento de una obra terminada o en proceso, pública o privada, que por su est</w:t>
      </w:r>
      <w:r w:rsidR="007532C1" w:rsidRPr="0034692D">
        <w:rPr>
          <w:rFonts w:ascii="Arial" w:hAnsi="Arial" w:cs="Arial"/>
          <w:sz w:val="20"/>
          <w:szCs w:val="20"/>
        </w:rPr>
        <w:t>ado o características represente</w:t>
      </w:r>
      <w:r w:rsidRPr="0034692D">
        <w:rPr>
          <w:rFonts w:ascii="Arial" w:hAnsi="Arial" w:cs="Arial"/>
          <w:sz w:val="20"/>
          <w:szCs w:val="20"/>
        </w:rPr>
        <w:t xml:space="preserve"> un riesgo para personas o bienes o se encuentre en el Centro Histórico, Áreas Patrimoniales y Monumentos en el Municipio, ordenará se apliquen cualquiera de las sigu</w:t>
      </w:r>
      <w:r w:rsidR="00B4186D" w:rsidRPr="0034692D">
        <w:rPr>
          <w:rFonts w:ascii="Arial" w:hAnsi="Arial" w:cs="Arial"/>
          <w:sz w:val="20"/>
          <w:szCs w:val="20"/>
        </w:rPr>
        <w:t>ientes medidas de seguridad:</w:t>
      </w:r>
    </w:p>
    <w:p w:rsidR="008E1F71" w:rsidRDefault="00B4186D"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B4186D" w:rsidRPr="0034692D" w:rsidRDefault="00B4186D" w:rsidP="00EF6480">
      <w:pPr>
        <w:spacing w:line="276" w:lineRule="auto"/>
        <w:jc w:val="both"/>
        <w:rPr>
          <w:rFonts w:ascii="Arial" w:hAnsi="Arial" w:cs="Arial"/>
          <w:sz w:val="20"/>
          <w:szCs w:val="20"/>
        </w:rPr>
      </w:pPr>
      <w:r w:rsidRPr="0034692D">
        <w:rPr>
          <w:rFonts w:ascii="Arial" w:hAnsi="Arial" w:cs="Arial"/>
          <w:sz w:val="20"/>
          <w:szCs w:val="20"/>
        </w:rPr>
        <w:lastRenderedPageBreak/>
        <w:tab/>
      </w:r>
    </w:p>
    <w:p w:rsidR="00B4186D"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La suspensión inmediata de los trabajos de construcción cuya realización provoque o esté provocando riesgo, indi</w:t>
      </w:r>
      <w:r w:rsidR="00E00D52" w:rsidRPr="0034692D">
        <w:rPr>
          <w:rFonts w:ascii="Arial" w:hAnsi="Arial" w:cs="Arial"/>
          <w:sz w:val="20"/>
          <w:szCs w:val="20"/>
        </w:rPr>
        <w:t>cando al propietario o poseedor</w:t>
      </w:r>
      <w:r w:rsidRPr="0034692D">
        <w:rPr>
          <w:rFonts w:ascii="Arial" w:hAnsi="Arial" w:cs="Arial"/>
          <w:sz w:val="20"/>
          <w:szCs w:val="20"/>
        </w:rPr>
        <w:t xml:space="preserve"> cuáles son los trabajos o acciones necesarias para evitarlo, debiéndose efectuar de manera segura e inmediata;</w:t>
      </w:r>
      <w:r w:rsidRPr="0034692D">
        <w:rPr>
          <w:rFonts w:ascii="Arial" w:hAnsi="Arial" w:cs="Arial"/>
          <w:sz w:val="20"/>
          <w:szCs w:val="20"/>
        </w:rPr>
        <w:tab/>
      </w:r>
    </w:p>
    <w:p w:rsidR="000A13D5" w:rsidRPr="0034692D" w:rsidRDefault="000A13D5" w:rsidP="00EF6480">
      <w:pPr>
        <w:pStyle w:val="Prrafodelista"/>
        <w:spacing w:line="276" w:lineRule="auto"/>
        <w:ind w:left="106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B4186D"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Las acciones, reparaciones, obras de aseguramiento o trabajos necesarios, para evitar riesgos;</w:t>
      </w:r>
    </w:p>
    <w:p w:rsidR="000A13D5" w:rsidRPr="0034692D" w:rsidRDefault="000A13D5" w:rsidP="00EF6480">
      <w:pPr>
        <w:pStyle w:val="Prrafodelista"/>
        <w:spacing w:line="276" w:lineRule="auto"/>
        <w:ind w:left="1068" w:firstLine="2820"/>
        <w:jc w:val="both"/>
        <w:rPr>
          <w:rFonts w:ascii="Arial" w:hAnsi="Arial" w:cs="Arial"/>
          <w:sz w:val="20"/>
          <w:szCs w:val="20"/>
        </w:rPr>
      </w:pPr>
    </w:p>
    <w:p w:rsidR="008E1F71"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La evacuación, desocupación o desalojo de los inmuebles, por parte de los residentes del área sujeta a riesgo, en los plazos fijados en los dictámenes correspondientes; permitiendo su ocupación una vez controlado o cancelado el riesgo;</w:t>
      </w:r>
      <w:r w:rsidRPr="0034692D">
        <w:rPr>
          <w:rFonts w:ascii="Arial" w:hAnsi="Arial" w:cs="Arial"/>
          <w:sz w:val="20"/>
          <w:szCs w:val="20"/>
        </w:rPr>
        <w:tab/>
      </w:r>
      <w:r w:rsidRPr="0034692D">
        <w:rPr>
          <w:rFonts w:ascii="Arial" w:hAnsi="Arial" w:cs="Arial"/>
          <w:sz w:val="20"/>
          <w:szCs w:val="20"/>
        </w:rPr>
        <w:tab/>
      </w:r>
    </w:p>
    <w:p w:rsidR="000A13D5" w:rsidRPr="008E1F71" w:rsidRDefault="000A13D5" w:rsidP="008E1F71">
      <w:pPr>
        <w:spacing w:line="276" w:lineRule="auto"/>
        <w:jc w:val="both"/>
        <w:rPr>
          <w:rFonts w:ascii="Arial" w:hAnsi="Arial" w:cs="Arial"/>
          <w:sz w:val="20"/>
          <w:szCs w:val="20"/>
        </w:rPr>
      </w:pPr>
      <w:r w:rsidRPr="008E1F71">
        <w:rPr>
          <w:rFonts w:ascii="Arial" w:hAnsi="Arial" w:cs="Arial"/>
          <w:sz w:val="20"/>
          <w:szCs w:val="20"/>
        </w:rPr>
        <w:tab/>
      </w:r>
      <w:r w:rsidRPr="008E1F71">
        <w:rPr>
          <w:rFonts w:ascii="Arial" w:hAnsi="Arial" w:cs="Arial"/>
          <w:sz w:val="20"/>
          <w:szCs w:val="20"/>
        </w:rPr>
        <w:tab/>
      </w:r>
    </w:p>
    <w:p w:rsidR="000A13D5"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 xml:space="preserve">Retiro de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y/o de materiales peligrosos;</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3188"/>
        <w:jc w:val="both"/>
        <w:rPr>
          <w:rFonts w:ascii="Arial" w:hAnsi="Arial" w:cs="Arial"/>
          <w:sz w:val="20"/>
          <w:szCs w:val="20"/>
        </w:rPr>
      </w:pPr>
    </w:p>
    <w:p w:rsidR="000A13D5"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 xml:space="preserve">Prohibición de ocupar edificaciones, obras, predios, construcciones o </w:t>
      </w:r>
      <w:r w:rsidR="0014636E">
        <w:rPr>
          <w:rFonts w:ascii="Arial" w:hAnsi="Arial" w:cs="Arial"/>
          <w:sz w:val="20"/>
          <w:szCs w:val="20"/>
        </w:rPr>
        <w:t>ins</w:t>
      </w:r>
      <w:r w:rsidR="001B1F6F">
        <w:rPr>
          <w:rFonts w:ascii="Arial" w:hAnsi="Arial" w:cs="Arial"/>
          <w:sz w:val="20"/>
          <w:szCs w:val="20"/>
        </w:rPr>
        <w:t>talacio</w:t>
      </w:r>
      <w:r w:rsidR="0014636E">
        <w:rPr>
          <w:rFonts w:ascii="Arial" w:hAnsi="Arial" w:cs="Arial"/>
          <w:sz w:val="20"/>
          <w:szCs w:val="20"/>
        </w:rPr>
        <w:t>n</w:t>
      </w:r>
      <w:r w:rsidRPr="0034692D">
        <w:rPr>
          <w:rFonts w:ascii="Arial" w:hAnsi="Arial" w:cs="Arial"/>
          <w:sz w:val="20"/>
          <w:szCs w:val="20"/>
        </w:rPr>
        <w:t>es donde exista un riesgo, hasta su corrección y control;</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ind w:left="3188"/>
        <w:jc w:val="both"/>
        <w:rPr>
          <w:rFonts w:ascii="Arial" w:hAnsi="Arial" w:cs="Arial"/>
          <w:sz w:val="20"/>
          <w:szCs w:val="20"/>
        </w:rPr>
      </w:pPr>
    </w:p>
    <w:p w:rsidR="00FB7EA5"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 xml:space="preserve">La demolición de edificaciones, obras, construcciones o </w:t>
      </w:r>
      <w:r w:rsidR="001B1F6F">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riesgosas, monumentos históricos, artísticos, arqueológ</w:t>
      </w:r>
      <w:r w:rsidR="00002CBC" w:rsidRPr="0034692D">
        <w:rPr>
          <w:rFonts w:ascii="Arial" w:hAnsi="Arial" w:cs="Arial"/>
          <w:sz w:val="20"/>
          <w:szCs w:val="20"/>
        </w:rPr>
        <w:t>icos y arquitectura vernácula; y</w:t>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pStyle w:val="Prrafodelista"/>
        <w:numPr>
          <w:ilvl w:val="0"/>
          <w:numId w:val="26"/>
        </w:numPr>
        <w:spacing w:line="276" w:lineRule="auto"/>
        <w:ind w:left="1068"/>
        <w:jc w:val="both"/>
        <w:rPr>
          <w:rFonts w:ascii="Arial" w:hAnsi="Arial" w:cs="Arial"/>
          <w:sz w:val="20"/>
          <w:szCs w:val="20"/>
        </w:rPr>
      </w:pPr>
      <w:r w:rsidRPr="0034692D">
        <w:rPr>
          <w:rFonts w:ascii="Arial" w:hAnsi="Arial" w:cs="Arial"/>
          <w:sz w:val="20"/>
          <w:szCs w:val="20"/>
        </w:rPr>
        <w:t>Las demás medidas urgentes d</w:t>
      </w:r>
      <w:r w:rsidR="007532C1" w:rsidRPr="0034692D">
        <w:rPr>
          <w:rFonts w:ascii="Arial" w:hAnsi="Arial" w:cs="Arial"/>
          <w:sz w:val="20"/>
          <w:szCs w:val="20"/>
        </w:rPr>
        <w:t>e seguridad que previo dictamen</w:t>
      </w:r>
      <w:r w:rsidRPr="0034692D">
        <w:rPr>
          <w:rFonts w:ascii="Arial" w:hAnsi="Arial" w:cs="Arial"/>
          <w:sz w:val="20"/>
          <w:szCs w:val="20"/>
        </w:rPr>
        <w:t xml:space="preserve"> señale la UOMPC y la Dirección en forma autónoma o coordinada con cualquier otra dependencia o entidad paraestatal.</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b/>
          <w:sz w:val="20"/>
          <w:szCs w:val="20"/>
        </w:rPr>
        <w:t xml:space="preserve">Artículo </w:t>
      </w:r>
      <w:r w:rsidR="006613C7">
        <w:rPr>
          <w:rFonts w:ascii="Arial" w:hAnsi="Arial" w:cs="Arial"/>
          <w:b/>
          <w:sz w:val="20"/>
          <w:szCs w:val="20"/>
        </w:rPr>
        <w:t>714</w:t>
      </w:r>
      <w:r w:rsidRPr="0034692D">
        <w:rPr>
          <w:rFonts w:ascii="Arial" w:hAnsi="Arial" w:cs="Arial"/>
          <w:sz w:val="20"/>
          <w:szCs w:val="20"/>
        </w:rPr>
        <w:t>.- Las medidas de seguridad señaladas en el artículo anterior serán notificadas al propietario, poseedor o responsable de la obra, quien deberá ejecutarlas de manera inmediata bajo su responsabilidad y costo.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Artículo 715.-</w:t>
      </w:r>
      <w:r w:rsidR="008E1F71">
        <w:rPr>
          <w:rFonts w:ascii="Arial" w:hAnsi="Arial" w:cs="Arial"/>
          <w:b/>
          <w:sz w:val="20"/>
          <w:szCs w:val="20"/>
        </w:rPr>
        <w:t xml:space="preserve"> </w:t>
      </w:r>
      <w:r w:rsidR="000A13D5" w:rsidRPr="0034692D">
        <w:rPr>
          <w:rFonts w:ascii="Arial" w:hAnsi="Arial" w:cs="Arial"/>
          <w:sz w:val="20"/>
          <w:szCs w:val="20"/>
        </w:rPr>
        <w:t>En caso de que el propietario se niegue a ejecutar las medidas de segurid</w:t>
      </w:r>
      <w:r w:rsidR="007532C1" w:rsidRPr="0034692D">
        <w:rPr>
          <w:rFonts w:ascii="Arial" w:hAnsi="Arial" w:cs="Arial"/>
          <w:sz w:val="20"/>
          <w:szCs w:val="20"/>
        </w:rPr>
        <w:t>ad, el D</w:t>
      </w:r>
      <w:r w:rsidR="000A13D5" w:rsidRPr="0034692D">
        <w:rPr>
          <w:rFonts w:ascii="Arial" w:hAnsi="Arial" w:cs="Arial"/>
          <w:sz w:val="20"/>
          <w:szCs w:val="20"/>
        </w:rPr>
        <w:t>irect</w:t>
      </w:r>
      <w:r w:rsidR="00A50AF3" w:rsidRPr="0034692D">
        <w:rPr>
          <w:rFonts w:ascii="Arial" w:hAnsi="Arial" w:cs="Arial"/>
          <w:sz w:val="20"/>
          <w:szCs w:val="20"/>
        </w:rPr>
        <w:t xml:space="preserve">or </w:t>
      </w:r>
      <w:r w:rsidR="00002CBC" w:rsidRPr="0034692D">
        <w:rPr>
          <w:rFonts w:ascii="Arial" w:hAnsi="Arial" w:cs="Arial"/>
          <w:sz w:val="20"/>
          <w:szCs w:val="20"/>
        </w:rPr>
        <w:t xml:space="preserve"> de Desarrollo Urbano </w:t>
      </w:r>
      <w:r w:rsidR="00A50AF3" w:rsidRPr="0034692D">
        <w:rPr>
          <w:rFonts w:ascii="Arial" w:hAnsi="Arial" w:cs="Arial"/>
          <w:sz w:val="20"/>
          <w:szCs w:val="20"/>
        </w:rPr>
        <w:t>hará del conocimiento de la Dirección de Obras</w:t>
      </w:r>
      <w:r w:rsidR="00246117" w:rsidRPr="0034692D">
        <w:rPr>
          <w:rFonts w:ascii="Arial" w:hAnsi="Arial" w:cs="Arial"/>
          <w:sz w:val="20"/>
          <w:szCs w:val="20"/>
        </w:rPr>
        <w:t xml:space="preserve"> de la Secretaria de Infraestructura y Servicios Públicos</w:t>
      </w:r>
      <w:r w:rsidR="00A50AF3" w:rsidRPr="0034692D">
        <w:rPr>
          <w:rFonts w:ascii="Arial" w:hAnsi="Arial" w:cs="Arial"/>
          <w:sz w:val="20"/>
          <w:szCs w:val="20"/>
        </w:rPr>
        <w:t>, la Secretaría de Gobernación y la Secretaría de Seguridad P</w:t>
      </w:r>
      <w:r w:rsidR="000A13D5" w:rsidRPr="0034692D">
        <w:rPr>
          <w:rFonts w:ascii="Arial" w:hAnsi="Arial" w:cs="Arial"/>
          <w:sz w:val="20"/>
          <w:szCs w:val="20"/>
        </w:rPr>
        <w:t>ública</w:t>
      </w:r>
      <w:r w:rsidR="00A50AF3" w:rsidRPr="0034692D">
        <w:rPr>
          <w:rFonts w:ascii="Arial" w:hAnsi="Arial" w:cs="Arial"/>
          <w:sz w:val="20"/>
          <w:szCs w:val="20"/>
        </w:rPr>
        <w:t xml:space="preserve"> y Tránsito Municipal</w:t>
      </w:r>
      <w:r w:rsidR="000A13D5" w:rsidRPr="0034692D">
        <w:rPr>
          <w:rFonts w:ascii="Arial" w:hAnsi="Arial" w:cs="Arial"/>
          <w:sz w:val="20"/>
          <w:szCs w:val="20"/>
        </w:rPr>
        <w:t xml:space="preserve"> para solicitar su intervención, con el objetivo de controlar, mitigar, o dar fin a la situación de riesgo.</w:t>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p>
    <w:p w:rsidR="000A13D5"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w:t>
      </w:r>
      <w:r>
        <w:rPr>
          <w:rFonts w:ascii="Arial" w:hAnsi="Arial" w:cs="Arial"/>
          <w:b/>
          <w:sz w:val="20"/>
          <w:szCs w:val="20"/>
        </w:rPr>
        <w:t>culo 716</w:t>
      </w:r>
      <w:r w:rsidRPr="006613C7">
        <w:rPr>
          <w:rFonts w:ascii="Arial" w:hAnsi="Arial" w:cs="Arial"/>
          <w:b/>
          <w:sz w:val="20"/>
          <w:szCs w:val="20"/>
        </w:rPr>
        <w:t>.-</w:t>
      </w:r>
      <w:r w:rsidR="008E1F71">
        <w:rPr>
          <w:rFonts w:ascii="Arial" w:hAnsi="Arial" w:cs="Arial"/>
          <w:b/>
          <w:sz w:val="20"/>
          <w:szCs w:val="20"/>
        </w:rPr>
        <w:t xml:space="preserve"> </w:t>
      </w:r>
      <w:r w:rsidR="000A13D5" w:rsidRPr="0034692D">
        <w:rPr>
          <w:rFonts w:ascii="Arial" w:hAnsi="Arial" w:cs="Arial"/>
          <w:sz w:val="20"/>
          <w:szCs w:val="20"/>
        </w:rPr>
        <w:t xml:space="preserve">Las medidas de seguridad señaladas en el artículo </w:t>
      </w:r>
      <w:r>
        <w:rPr>
          <w:rFonts w:ascii="Arial" w:hAnsi="Arial" w:cs="Arial"/>
          <w:sz w:val="20"/>
          <w:szCs w:val="20"/>
        </w:rPr>
        <w:t>713</w:t>
      </w:r>
      <w:r w:rsidR="000A13D5" w:rsidRPr="0034692D">
        <w:rPr>
          <w:rFonts w:ascii="Arial" w:hAnsi="Arial" w:cs="Arial"/>
          <w:sz w:val="20"/>
          <w:szCs w:val="20"/>
        </w:rPr>
        <w:t xml:space="preserve"> se refieren únicamente a obras en proceso o terminadas y se determinarán sin perjuicio de los procedimientos que realice la UOMPC en el ámbito de su competencia.</w:t>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p>
    <w:p w:rsidR="000A13D5"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3D5" w:rsidRPr="0034692D" w:rsidRDefault="006613C7" w:rsidP="00EF6480">
      <w:pPr>
        <w:spacing w:line="276" w:lineRule="auto"/>
        <w:jc w:val="both"/>
        <w:rPr>
          <w:rFonts w:ascii="Arial" w:hAnsi="Arial" w:cs="Arial"/>
          <w:sz w:val="20"/>
          <w:szCs w:val="20"/>
        </w:rPr>
      </w:pPr>
      <w:r w:rsidRPr="006613C7">
        <w:rPr>
          <w:rFonts w:ascii="Arial" w:hAnsi="Arial" w:cs="Arial"/>
          <w:b/>
          <w:sz w:val="20"/>
          <w:szCs w:val="20"/>
        </w:rPr>
        <w:t>Artí</w:t>
      </w:r>
      <w:r>
        <w:rPr>
          <w:rFonts w:ascii="Arial" w:hAnsi="Arial" w:cs="Arial"/>
          <w:b/>
          <w:sz w:val="20"/>
          <w:szCs w:val="20"/>
        </w:rPr>
        <w:t>culo 717</w:t>
      </w:r>
      <w:r w:rsidRPr="006613C7">
        <w:rPr>
          <w:rFonts w:ascii="Arial" w:hAnsi="Arial" w:cs="Arial"/>
          <w:b/>
          <w:sz w:val="20"/>
          <w:szCs w:val="20"/>
        </w:rPr>
        <w:t>.-</w:t>
      </w:r>
      <w:r w:rsidR="008E1F71">
        <w:rPr>
          <w:rFonts w:ascii="Arial" w:hAnsi="Arial" w:cs="Arial"/>
          <w:b/>
          <w:sz w:val="20"/>
          <w:szCs w:val="20"/>
        </w:rPr>
        <w:t xml:space="preserve"> </w:t>
      </w:r>
      <w:r w:rsidR="000A13D5" w:rsidRPr="0034692D">
        <w:rPr>
          <w:rFonts w:ascii="Arial" w:hAnsi="Arial" w:cs="Arial"/>
          <w:sz w:val="20"/>
          <w:szCs w:val="20"/>
        </w:rPr>
        <w:t xml:space="preserve">Una vez controlada, mitigada o terminada la situación de riesgo, se iniciará el procedimiento administrativo para la determinación de probables infracciones determinados en el artículo </w:t>
      </w:r>
      <w:r w:rsidR="00B567D7">
        <w:rPr>
          <w:rFonts w:ascii="Arial" w:hAnsi="Arial" w:cs="Arial"/>
          <w:sz w:val="20"/>
          <w:szCs w:val="20"/>
        </w:rPr>
        <w:t>697</w:t>
      </w:r>
      <w:r w:rsidR="000A13D5" w:rsidRPr="0034692D">
        <w:rPr>
          <w:rFonts w:ascii="Arial" w:hAnsi="Arial" w:cs="Arial"/>
          <w:sz w:val="20"/>
          <w:szCs w:val="20"/>
        </w:rPr>
        <w:t xml:space="preserve"> según la obra de que se trate.</w:t>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r w:rsidR="000A13D5" w:rsidRPr="0034692D">
        <w:rPr>
          <w:rFonts w:ascii="Arial" w:hAnsi="Arial" w:cs="Arial"/>
          <w:sz w:val="20"/>
          <w:szCs w:val="20"/>
        </w:rPr>
        <w:tab/>
      </w:r>
    </w:p>
    <w:p w:rsidR="008E1F71" w:rsidRDefault="000A13D5" w:rsidP="00EF6480">
      <w:pPr>
        <w:spacing w:line="276" w:lineRule="auto"/>
        <w:jc w:val="both"/>
        <w:rPr>
          <w:rFonts w:ascii="Arial" w:hAnsi="Arial" w:cs="Arial"/>
          <w:sz w:val="20"/>
          <w:szCs w:val="20"/>
        </w:rPr>
      </w:pPr>
      <w:r w:rsidRPr="0034692D">
        <w:rPr>
          <w:rFonts w:ascii="Arial" w:hAnsi="Arial" w:cs="Arial"/>
          <w:sz w:val="20"/>
          <w:szCs w:val="20"/>
        </w:rPr>
        <w:tab/>
      </w:r>
    </w:p>
    <w:p w:rsidR="00000951" w:rsidRPr="0034692D" w:rsidRDefault="00000951" w:rsidP="00EF6480">
      <w:pPr>
        <w:spacing w:line="276" w:lineRule="auto"/>
        <w:jc w:val="both"/>
        <w:rPr>
          <w:rFonts w:ascii="Arial" w:hAnsi="Arial" w:cs="Arial"/>
          <w:sz w:val="20"/>
          <w:szCs w:val="20"/>
        </w:rPr>
      </w:pPr>
    </w:p>
    <w:p w:rsidR="007F2402" w:rsidRPr="0034692D" w:rsidRDefault="007F2402"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DE LAS SANCIONES</w:t>
      </w:r>
    </w:p>
    <w:p w:rsidR="007F2402" w:rsidRPr="0034692D" w:rsidRDefault="007F2402" w:rsidP="00EF6480">
      <w:pPr>
        <w:spacing w:line="276" w:lineRule="auto"/>
        <w:jc w:val="both"/>
        <w:rPr>
          <w:rFonts w:ascii="Arial" w:hAnsi="Arial" w:cs="Arial"/>
          <w:sz w:val="20"/>
          <w:szCs w:val="20"/>
        </w:rPr>
      </w:pPr>
    </w:p>
    <w:p w:rsidR="007F2402" w:rsidRPr="0034692D" w:rsidRDefault="006613C7"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718</w:t>
      </w:r>
      <w:r w:rsidR="007F2402" w:rsidRPr="0034692D">
        <w:rPr>
          <w:rFonts w:ascii="Arial" w:eastAsia="Times New Roman" w:hAnsi="Arial" w:cs="Arial"/>
          <w:b/>
          <w:bCs/>
          <w:color w:val="000000"/>
          <w:sz w:val="20"/>
          <w:szCs w:val="20"/>
        </w:rPr>
        <w:t>.-</w:t>
      </w:r>
      <w:r w:rsidR="007F2402" w:rsidRPr="0034692D">
        <w:rPr>
          <w:rFonts w:ascii="Arial" w:eastAsia="Times New Roman" w:hAnsi="Arial" w:cs="Arial"/>
          <w:color w:val="000000"/>
          <w:sz w:val="20"/>
          <w:szCs w:val="20"/>
        </w:rPr>
        <w:t xml:space="preserve"> Las sanciones aplicables por actos contrarios a las disposiciones normativas establecidas en el presente Capítulo, el PMDUS y los Programas Parciales </w:t>
      </w:r>
      <w:r w:rsidR="007F2402" w:rsidRPr="0034692D">
        <w:rPr>
          <w:rFonts w:ascii="Arial" w:eastAsia="Times New Roman" w:hAnsi="Arial" w:cs="Arial"/>
          <w:color w:val="000000" w:themeColor="text1"/>
          <w:sz w:val="20"/>
          <w:szCs w:val="20"/>
        </w:rPr>
        <w:t>vigentes</w:t>
      </w:r>
      <w:r w:rsidR="007F2402" w:rsidRPr="0034692D">
        <w:rPr>
          <w:rFonts w:ascii="Arial" w:eastAsia="Times New Roman" w:hAnsi="Arial" w:cs="Arial"/>
          <w:color w:val="000000"/>
          <w:sz w:val="20"/>
          <w:szCs w:val="20"/>
        </w:rPr>
        <w:t xml:space="preserve"> que de él deriven, previo procedimiento administrativo, son las siguientes:</w:t>
      </w:r>
    </w:p>
    <w:p w:rsidR="007F2402" w:rsidRPr="0034692D" w:rsidRDefault="000A13D5" w:rsidP="00EF6480">
      <w:pPr>
        <w:spacing w:line="276" w:lineRule="auto"/>
        <w:jc w:val="both"/>
        <w:rPr>
          <w:rFonts w:ascii="Arial" w:hAnsi="Arial" w:cs="Arial"/>
          <w:sz w:val="20"/>
          <w:szCs w:val="20"/>
        </w:rPr>
      </w:pPr>
      <w:r w:rsidRPr="0034692D">
        <w:rPr>
          <w:rFonts w:ascii="Arial" w:hAnsi="Arial" w:cs="Arial"/>
          <w:sz w:val="20"/>
          <w:szCs w:val="20"/>
        </w:rPr>
        <w:tab/>
      </w:r>
    </w:p>
    <w:p w:rsidR="007F2402" w:rsidRPr="0034692D" w:rsidRDefault="006613C7" w:rsidP="00EF6480">
      <w:pPr>
        <w:spacing w:line="276" w:lineRule="auto"/>
        <w:jc w:val="both"/>
        <w:rPr>
          <w:rFonts w:ascii="Arial" w:hAnsi="Arial" w:cs="Arial"/>
          <w:sz w:val="20"/>
          <w:szCs w:val="20"/>
        </w:rPr>
      </w:pPr>
      <w:r>
        <w:rPr>
          <w:rFonts w:ascii="Arial" w:hAnsi="Arial" w:cs="Arial"/>
          <w:sz w:val="20"/>
          <w:szCs w:val="20"/>
        </w:rPr>
        <w:t>Tabla Sanciones.</w:t>
      </w:r>
    </w:p>
    <w:tbl>
      <w:tblPr>
        <w:tblStyle w:val="Tablaconcuadrcula"/>
        <w:tblW w:w="0" w:type="auto"/>
        <w:tblLook w:val="04A0"/>
      </w:tblPr>
      <w:tblGrid>
        <w:gridCol w:w="3021"/>
        <w:gridCol w:w="2993"/>
        <w:gridCol w:w="2993"/>
      </w:tblGrid>
      <w:tr w:rsidR="007908FC" w:rsidRPr="0034692D" w:rsidTr="0092781F">
        <w:trPr>
          <w:trHeight w:val="602"/>
        </w:trPr>
        <w:tc>
          <w:tcPr>
            <w:tcW w:w="3021" w:type="dxa"/>
          </w:tcPr>
          <w:p w:rsidR="007908FC" w:rsidRPr="0034692D" w:rsidRDefault="007908FC" w:rsidP="00EF6480">
            <w:pPr>
              <w:spacing w:line="276" w:lineRule="auto"/>
              <w:jc w:val="both"/>
              <w:rPr>
                <w:rFonts w:ascii="Arial" w:eastAsia="Times New Roman" w:hAnsi="Arial" w:cs="Arial"/>
                <w:b/>
                <w:bCs/>
                <w:color w:val="000000" w:themeColor="text1"/>
                <w:sz w:val="20"/>
                <w:szCs w:val="20"/>
              </w:rPr>
            </w:pPr>
          </w:p>
          <w:p w:rsidR="007908FC" w:rsidRPr="0034692D" w:rsidRDefault="007908FC" w:rsidP="00EF6480">
            <w:pPr>
              <w:spacing w:line="276" w:lineRule="auto"/>
              <w:jc w:val="both"/>
              <w:rPr>
                <w:rFonts w:ascii="Arial" w:eastAsia="Times New Roman" w:hAnsi="Arial" w:cs="Arial"/>
                <w:b/>
                <w:bCs/>
                <w:color w:val="000000" w:themeColor="text1"/>
                <w:sz w:val="20"/>
                <w:szCs w:val="20"/>
              </w:rPr>
            </w:pPr>
            <w:r w:rsidRPr="0034692D">
              <w:rPr>
                <w:rFonts w:ascii="Arial" w:eastAsia="Times New Roman" w:hAnsi="Arial" w:cs="Arial"/>
                <w:b/>
                <w:bCs/>
                <w:color w:val="000000" w:themeColor="text1"/>
                <w:sz w:val="20"/>
                <w:szCs w:val="20"/>
              </w:rPr>
              <w:t>TIPO DE INFRACCIÓN</w:t>
            </w:r>
          </w:p>
        </w:tc>
        <w:tc>
          <w:tcPr>
            <w:tcW w:w="2993" w:type="dxa"/>
          </w:tcPr>
          <w:p w:rsidR="007908FC" w:rsidRPr="0034692D" w:rsidRDefault="007908FC" w:rsidP="00EF6480">
            <w:pPr>
              <w:spacing w:line="276" w:lineRule="auto"/>
              <w:jc w:val="both"/>
              <w:rPr>
                <w:rFonts w:ascii="Arial" w:hAnsi="Arial" w:cs="Arial"/>
                <w:b/>
                <w:sz w:val="20"/>
                <w:szCs w:val="20"/>
              </w:rPr>
            </w:pPr>
          </w:p>
          <w:p w:rsidR="007908FC" w:rsidRPr="0034692D" w:rsidRDefault="007908FC" w:rsidP="00EF6480">
            <w:pPr>
              <w:spacing w:line="276" w:lineRule="auto"/>
              <w:jc w:val="both"/>
              <w:rPr>
                <w:rFonts w:ascii="Arial" w:hAnsi="Arial" w:cs="Arial"/>
                <w:b/>
                <w:sz w:val="20"/>
                <w:szCs w:val="20"/>
              </w:rPr>
            </w:pPr>
            <w:r w:rsidRPr="0034692D">
              <w:rPr>
                <w:rFonts w:ascii="Arial" w:hAnsi="Arial" w:cs="Arial"/>
                <w:b/>
                <w:sz w:val="20"/>
                <w:szCs w:val="20"/>
              </w:rPr>
              <w:t>RESPONSABLE</w:t>
            </w:r>
          </w:p>
        </w:tc>
        <w:tc>
          <w:tcPr>
            <w:tcW w:w="2993" w:type="dxa"/>
          </w:tcPr>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SANCIÓN</w:t>
            </w:r>
          </w:p>
        </w:tc>
      </w:tr>
      <w:tr w:rsidR="001847E6" w:rsidRPr="0034692D" w:rsidTr="0092781F">
        <w:trPr>
          <w:trHeight w:val="602"/>
        </w:trPr>
        <w:tc>
          <w:tcPr>
            <w:tcW w:w="3021" w:type="dxa"/>
          </w:tcPr>
          <w:p w:rsidR="001847E6" w:rsidRPr="0034692D" w:rsidRDefault="001847E6" w:rsidP="00EF6480">
            <w:pPr>
              <w:spacing w:line="276" w:lineRule="auto"/>
              <w:jc w:val="both"/>
              <w:rPr>
                <w:rFonts w:ascii="Arial" w:eastAsia="Times New Roman" w:hAnsi="Arial" w:cs="Arial"/>
                <w:b/>
                <w:bCs/>
                <w:color w:val="000000" w:themeColor="text1"/>
                <w:sz w:val="20"/>
                <w:szCs w:val="20"/>
              </w:rPr>
            </w:pPr>
            <w:r w:rsidRPr="0034692D">
              <w:rPr>
                <w:rFonts w:ascii="Arial" w:eastAsia="Times New Roman" w:hAnsi="Arial" w:cs="Arial"/>
                <w:b/>
                <w:bCs/>
                <w:color w:val="000000" w:themeColor="text1"/>
                <w:sz w:val="20"/>
                <w:szCs w:val="20"/>
              </w:rPr>
              <w:t xml:space="preserve">I.- </w:t>
            </w:r>
            <w:r w:rsidR="008B12C7" w:rsidRPr="0034692D">
              <w:rPr>
                <w:rFonts w:ascii="Arial" w:eastAsia="Times New Roman" w:hAnsi="Arial" w:cs="Arial"/>
                <w:bCs/>
                <w:color w:val="000000" w:themeColor="text1"/>
                <w:sz w:val="20"/>
                <w:szCs w:val="20"/>
              </w:rPr>
              <w:t>Demoler el P</w:t>
            </w:r>
            <w:r w:rsidRPr="0034692D">
              <w:rPr>
                <w:rFonts w:ascii="Arial" w:eastAsia="Times New Roman" w:hAnsi="Arial" w:cs="Arial"/>
                <w:bCs/>
                <w:color w:val="000000" w:themeColor="text1"/>
                <w:sz w:val="20"/>
                <w:szCs w:val="20"/>
              </w:rPr>
              <w:t xml:space="preserve">atrimonio de la </w:t>
            </w:r>
            <w:r w:rsidR="008B12C7" w:rsidRPr="0034692D">
              <w:rPr>
                <w:rFonts w:ascii="Arial" w:eastAsia="Times New Roman" w:hAnsi="Arial" w:cs="Arial"/>
                <w:bCs/>
                <w:color w:val="000000" w:themeColor="text1"/>
                <w:sz w:val="20"/>
                <w:szCs w:val="20"/>
              </w:rPr>
              <w:t>H</w:t>
            </w:r>
            <w:r w:rsidRPr="0034692D">
              <w:rPr>
                <w:rFonts w:ascii="Arial" w:eastAsia="Times New Roman" w:hAnsi="Arial" w:cs="Arial"/>
                <w:bCs/>
                <w:color w:val="000000" w:themeColor="text1"/>
                <w:sz w:val="20"/>
                <w:szCs w:val="20"/>
              </w:rPr>
              <w:t>umanidad conformado por los monumentos históricos y artísticos</w:t>
            </w:r>
            <w:r w:rsidR="0092781F" w:rsidRPr="0034692D">
              <w:rPr>
                <w:rFonts w:ascii="Arial" w:eastAsia="Times New Roman" w:hAnsi="Arial" w:cs="Arial"/>
                <w:bCs/>
                <w:color w:val="000000" w:themeColor="text1"/>
                <w:sz w:val="20"/>
                <w:szCs w:val="20"/>
              </w:rPr>
              <w:t xml:space="preserve"> sin licencia emitida por autoridad competente.</w:t>
            </w:r>
          </w:p>
        </w:tc>
        <w:tc>
          <w:tcPr>
            <w:tcW w:w="2993" w:type="dxa"/>
          </w:tcPr>
          <w:p w:rsidR="001847E6" w:rsidRPr="0034692D" w:rsidRDefault="0016531A" w:rsidP="00EF6480">
            <w:pPr>
              <w:spacing w:line="276" w:lineRule="auto"/>
              <w:jc w:val="both"/>
              <w:rPr>
                <w:rFonts w:ascii="Arial" w:hAnsi="Arial" w:cs="Arial"/>
                <w:b/>
                <w:sz w:val="20"/>
                <w:szCs w:val="20"/>
              </w:rPr>
            </w:pPr>
            <w:r w:rsidRPr="0034692D">
              <w:rPr>
                <w:rFonts w:ascii="Arial" w:hAnsi="Arial" w:cs="Arial"/>
                <w:b/>
                <w:sz w:val="20"/>
                <w:szCs w:val="20"/>
              </w:rPr>
              <w:t xml:space="preserve">I.I </w:t>
            </w:r>
            <w:r w:rsidRPr="0034692D">
              <w:rPr>
                <w:rFonts w:ascii="Arial" w:hAnsi="Arial" w:cs="Arial"/>
                <w:sz w:val="20"/>
                <w:szCs w:val="20"/>
              </w:rPr>
              <w:t xml:space="preserve">Propietario o </w:t>
            </w:r>
            <w:r w:rsidR="008E1F71" w:rsidRPr="0034692D">
              <w:rPr>
                <w:rFonts w:ascii="Arial" w:hAnsi="Arial" w:cs="Arial"/>
                <w:sz w:val="20"/>
                <w:szCs w:val="20"/>
              </w:rPr>
              <w:t xml:space="preserve">poseedor </w:t>
            </w:r>
            <w:r w:rsidRPr="0034692D">
              <w:rPr>
                <w:rFonts w:ascii="Arial" w:hAnsi="Arial" w:cs="Arial"/>
                <w:sz w:val="20"/>
                <w:szCs w:val="20"/>
              </w:rPr>
              <w:t xml:space="preserve">y </w:t>
            </w:r>
            <w:r w:rsidR="008E1F71" w:rsidRPr="0034692D">
              <w:rPr>
                <w:rFonts w:ascii="Arial" w:hAnsi="Arial" w:cs="Arial"/>
                <w:sz w:val="20"/>
                <w:szCs w:val="20"/>
              </w:rPr>
              <w:t xml:space="preserve">fraccionador </w:t>
            </w:r>
            <w:r w:rsidRPr="0034692D">
              <w:rPr>
                <w:rFonts w:ascii="Arial" w:hAnsi="Arial" w:cs="Arial"/>
                <w:sz w:val="20"/>
                <w:szCs w:val="20"/>
              </w:rPr>
              <w:t xml:space="preserve">o </w:t>
            </w:r>
            <w:r w:rsidR="008E1F71" w:rsidRPr="0034692D">
              <w:rPr>
                <w:rFonts w:ascii="Arial" w:hAnsi="Arial" w:cs="Arial"/>
                <w:sz w:val="20"/>
                <w:szCs w:val="20"/>
              </w:rPr>
              <w:t xml:space="preserve">desarrollador </w:t>
            </w:r>
            <w:r w:rsidRPr="0034692D">
              <w:rPr>
                <w:rFonts w:ascii="Arial" w:hAnsi="Arial" w:cs="Arial"/>
                <w:sz w:val="20"/>
                <w:szCs w:val="20"/>
              </w:rPr>
              <w:t xml:space="preserve">de </w:t>
            </w:r>
            <w:r w:rsidR="008E1F71" w:rsidRPr="0034692D">
              <w:rPr>
                <w:rFonts w:ascii="Arial" w:hAnsi="Arial" w:cs="Arial"/>
                <w:sz w:val="20"/>
                <w:szCs w:val="20"/>
              </w:rPr>
              <w:t>vivienda</w:t>
            </w:r>
            <w:r w:rsidRPr="0034692D">
              <w:rPr>
                <w:rFonts w:ascii="Arial" w:hAnsi="Arial" w:cs="Arial"/>
                <w:sz w:val="20"/>
                <w:szCs w:val="20"/>
              </w:rPr>
              <w:t xml:space="preserve">, DRO en cualquiera de sus categorías y </w:t>
            </w:r>
            <w:r w:rsidR="008E1F71" w:rsidRPr="0034692D">
              <w:rPr>
                <w:rFonts w:ascii="Arial" w:hAnsi="Arial" w:cs="Arial"/>
                <w:sz w:val="20"/>
                <w:szCs w:val="20"/>
              </w:rPr>
              <w:t>corresponsable</w:t>
            </w:r>
            <w:r w:rsidRPr="0034692D">
              <w:rPr>
                <w:rFonts w:ascii="Arial" w:hAnsi="Arial" w:cs="Arial"/>
                <w:sz w:val="20"/>
                <w:szCs w:val="20"/>
              </w:rPr>
              <w:t>.</w:t>
            </w:r>
          </w:p>
        </w:tc>
        <w:tc>
          <w:tcPr>
            <w:tcW w:w="2993" w:type="dxa"/>
          </w:tcPr>
          <w:p w:rsidR="001847E6" w:rsidRDefault="0016531A" w:rsidP="00EF6480">
            <w:pPr>
              <w:spacing w:line="276" w:lineRule="auto"/>
              <w:jc w:val="both"/>
              <w:rPr>
                <w:rFonts w:ascii="Arial" w:eastAsia="Times New Roman" w:hAnsi="Arial" w:cs="Arial"/>
                <w:bCs/>
                <w:color w:val="000000"/>
                <w:sz w:val="20"/>
                <w:szCs w:val="20"/>
              </w:rPr>
            </w:pPr>
            <w:r w:rsidRPr="0034692D">
              <w:rPr>
                <w:rFonts w:ascii="Arial" w:eastAsia="Times New Roman" w:hAnsi="Arial" w:cs="Arial"/>
                <w:b/>
                <w:bCs/>
                <w:color w:val="000000"/>
                <w:sz w:val="20"/>
                <w:szCs w:val="20"/>
              </w:rPr>
              <w:t xml:space="preserve">I.I.I </w:t>
            </w:r>
            <w:r w:rsidRPr="0034692D">
              <w:rPr>
                <w:rFonts w:ascii="Arial" w:eastAsia="Times New Roman" w:hAnsi="Arial" w:cs="Arial"/>
                <w:bCs/>
                <w:color w:val="000000"/>
                <w:sz w:val="20"/>
                <w:szCs w:val="20"/>
              </w:rPr>
              <w:t>La que determine la Ley Federal sobre Monumentos y Zonas Arqueológicos Artísticos e Históricos.</w:t>
            </w:r>
          </w:p>
          <w:p w:rsidR="002A2B77" w:rsidRDefault="002A2B77" w:rsidP="00EF6480">
            <w:pPr>
              <w:spacing w:line="276" w:lineRule="auto"/>
              <w:jc w:val="both"/>
              <w:rPr>
                <w:rFonts w:ascii="Arial" w:eastAsia="Times New Roman" w:hAnsi="Arial" w:cs="Arial"/>
                <w:bCs/>
                <w:color w:val="000000"/>
                <w:sz w:val="20"/>
                <w:szCs w:val="20"/>
              </w:rPr>
            </w:pPr>
          </w:p>
          <w:p w:rsidR="002A2B77" w:rsidRPr="004E4B26" w:rsidRDefault="002A2B77" w:rsidP="00EF6480">
            <w:pPr>
              <w:spacing w:line="276" w:lineRule="auto"/>
              <w:jc w:val="both"/>
              <w:rPr>
                <w:rFonts w:ascii="Arial" w:eastAsia="Times New Roman" w:hAnsi="Arial" w:cs="Arial"/>
                <w:b/>
                <w:bCs/>
                <w:color w:val="000000"/>
                <w:sz w:val="20"/>
                <w:szCs w:val="20"/>
                <w:vertAlign w:val="superscript"/>
              </w:rPr>
            </w:pPr>
            <w:r w:rsidRPr="004E4B26">
              <w:rPr>
                <w:rFonts w:ascii="Arial" w:eastAsia="Times New Roman" w:hAnsi="Arial" w:cs="Arial"/>
                <w:b/>
                <w:bCs/>
                <w:color w:val="000000"/>
                <w:sz w:val="20"/>
                <w:szCs w:val="20"/>
              </w:rPr>
              <w:t>I.I.II</w:t>
            </w:r>
            <w:r w:rsidR="00812943">
              <w:rPr>
                <w:rFonts w:ascii="Arial" w:eastAsia="Times New Roman" w:hAnsi="Arial" w:cs="Arial"/>
                <w:b/>
                <w:bCs/>
                <w:color w:val="000000"/>
                <w:sz w:val="20"/>
                <w:szCs w:val="20"/>
              </w:rPr>
              <w:t xml:space="preserve"> </w:t>
            </w:r>
            <w:r w:rsidR="004E4B26">
              <w:rPr>
                <w:rFonts w:ascii="Arial" w:eastAsia="Times New Roman" w:hAnsi="Arial" w:cs="Arial"/>
                <w:bCs/>
                <w:color w:val="000000"/>
                <w:sz w:val="20"/>
                <w:szCs w:val="20"/>
              </w:rPr>
              <w:t xml:space="preserve">El 100% del valor </w:t>
            </w:r>
            <w:r w:rsidR="004E4B26" w:rsidRPr="004E4B26">
              <w:rPr>
                <w:rFonts w:ascii="Arial" w:eastAsia="Times New Roman" w:hAnsi="Arial" w:cs="Arial"/>
                <w:bCs/>
                <w:color w:val="000000"/>
                <w:sz w:val="20"/>
                <w:szCs w:val="20"/>
              </w:rPr>
              <w:t>catastral</w:t>
            </w:r>
            <w:r w:rsidR="004E4B26">
              <w:rPr>
                <w:rFonts w:ascii="Arial" w:eastAsia="Times New Roman" w:hAnsi="Arial" w:cs="Arial"/>
                <w:bCs/>
                <w:color w:val="000000"/>
                <w:sz w:val="20"/>
                <w:szCs w:val="20"/>
              </w:rPr>
              <w:t xml:space="preserve"> del inmueble afectado.</w:t>
            </w:r>
          </w:p>
        </w:tc>
      </w:tr>
      <w:tr w:rsidR="007908FC" w:rsidRPr="0034692D" w:rsidTr="0092781F">
        <w:tc>
          <w:tcPr>
            <w:tcW w:w="3021" w:type="dxa"/>
          </w:tcPr>
          <w:p w:rsidR="007908FC" w:rsidRPr="0034692D" w:rsidRDefault="0016531A" w:rsidP="00EF6480">
            <w:pPr>
              <w:spacing w:line="276" w:lineRule="auto"/>
              <w:jc w:val="both"/>
              <w:rPr>
                <w:rFonts w:ascii="Arial" w:eastAsia="Times New Roman" w:hAnsi="Arial" w:cs="Arial"/>
                <w:color w:val="000000" w:themeColor="text1"/>
                <w:sz w:val="20"/>
                <w:szCs w:val="20"/>
              </w:rPr>
            </w:pPr>
            <w:r w:rsidRPr="0034692D">
              <w:rPr>
                <w:rFonts w:ascii="Arial" w:eastAsia="Times New Roman" w:hAnsi="Arial" w:cs="Arial"/>
                <w:b/>
                <w:bCs/>
                <w:color w:val="000000" w:themeColor="text1"/>
                <w:sz w:val="20"/>
                <w:szCs w:val="20"/>
              </w:rPr>
              <w:t>I</w:t>
            </w:r>
            <w:r w:rsidR="007908FC" w:rsidRPr="0034692D">
              <w:rPr>
                <w:rFonts w:ascii="Arial" w:eastAsia="Times New Roman" w:hAnsi="Arial" w:cs="Arial"/>
                <w:b/>
                <w:bCs/>
                <w:color w:val="000000" w:themeColor="text1"/>
                <w:sz w:val="20"/>
                <w:szCs w:val="20"/>
              </w:rPr>
              <w:t>I.</w:t>
            </w:r>
            <w:r w:rsidR="007908FC" w:rsidRPr="0034692D">
              <w:rPr>
                <w:rFonts w:ascii="Arial" w:eastAsia="Times New Roman" w:hAnsi="Arial" w:cs="Arial"/>
                <w:color w:val="000000" w:themeColor="text1"/>
                <w:sz w:val="20"/>
                <w:szCs w:val="20"/>
              </w:rPr>
              <w:t xml:space="preserve"> Realizar cualquier acción urbanística, tendientes  al uso o aprovechamiento del suelo, dentro de Áreas Urbanizadas o Urbanizables, tales  como:  </w:t>
            </w:r>
          </w:p>
          <w:p w:rsidR="007908FC" w:rsidRPr="0034692D" w:rsidRDefault="007908FC" w:rsidP="00EF6480">
            <w:pPr>
              <w:spacing w:line="276" w:lineRule="auto"/>
              <w:jc w:val="both"/>
              <w:rPr>
                <w:rFonts w:ascii="Arial" w:eastAsia="Times New Roman" w:hAnsi="Arial" w:cs="Arial"/>
                <w:color w:val="000000" w:themeColor="text1"/>
                <w:sz w:val="20"/>
                <w:szCs w:val="20"/>
              </w:rPr>
            </w:pPr>
          </w:p>
          <w:p w:rsidR="007908FC" w:rsidRPr="0034692D" w:rsidRDefault="007908FC" w:rsidP="00EF6480">
            <w:pPr>
              <w:pStyle w:val="Prrafodelista"/>
              <w:numPr>
                <w:ilvl w:val="0"/>
                <w:numId w:val="36"/>
              </w:numPr>
              <w:spacing w:line="276" w:lineRule="auto"/>
              <w:jc w:val="both"/>
              <w:rPr>
                <w:rFonts w:ascii="Arial" w:eastAsia="Times New Roman" w:hAnsi="Arial" w:cs="Arial"/>
                <w:color w:val="000000" w:themeColor="text1"/>
                <w:sz w:val="20"/>
                <w:szCs w:val="20"/>
              </w:rPr>
            </w:pPr>
            <w:r w:rsidRPr="0034692D">
              <w:rPr>
                <w:rFonts w:ascii="Arial" w:eastAsia="Times New Roman" w:hAnsi="Arial" w:cs="Arial"/>
                <w:color w:val="000000" w:themeColor="text1"/>
                <w:sz w:val="20"/>
                <w:szCs w:val="20"/>
              </w:rPr>
              <w:t>subdivisiones,</w:t>
            </w:r>
          </w:p>
          <w:p w:rsidR="007908FC" w:rsidRPr="0034692D" w:rsidRDefault="007908FC" w:rsidP="00EF6480">
            <w:pPr>
              <w:pStyle w:val="Prrafodelista"/>
              <w:numPr>
                <w:ilvl w:val="0"/>
                <w:numId w:val="36"/>
              </w:numPr>
              <w:spacing w:line="276" w:lineRule="auto"/>
              <w:jc w:val="both"/>
              <w:rPr>
                <w:rFonts w:ascii="Arial" w:eastAsia="Times New Roman" w:hAnsi="Arial" w:cs="Arial"/>
                <w:color w:val="000000" w:themeColor="text1"/>
                <w:sz w:val="20"/>
                <w:szCs w:val="20"/>
              </w:rPr>
            </w:pPr>
            <w:r w:rsidRPr="0034692D">
              <w:rPr>
                <w:rFonts w:ascii="Arial" w:eastAsia="Times New Roman" w:hAnsi="Arial" w:cs="Arial"/>
                <w:color w:val="000000" w:themeColor="text1"/>
                <w:sz w:val="20"/>
                <w:szCs w:val="20"/>
              </w:rPr>
              <w:t xml:space="preserve">parcelaciones,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 xml:space="preserve">fusiones,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 xml:space="preserve">relotificaciones,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 xml:space="preserve">fraccionamientos,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 xml:space="preserve">edificación de conjuntos habitacionales o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 xml:space="preserve">urbanizaciones en general, </w:t>
            </w:r>
          </w:p>
          <w:p w:rsidR="007908FC" w:rsidRPr="0034692D" w:rsidRDefault="007908FC" w:rsidP="00EF6480">
            <w:pPr>
              <w:pStyle w:val="Prrafodelista"/>
              <w:numPr>
                <w:ilvl w:val="0"/>
                <w:numId w:val="36"/>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themeColor="text1"/>
                <w:sz w:val="20"/>
                <w:szCs w:val="20"/>
              </w:rPr>
              <w:t>construcción,         instalación y/o demolición sin licencia emitida por autoridad competente</w:t>
            </w:r>
            <w:r w:rsidRPr="0034692D">
              <w:rPr>
                <w:rFonts w:ascii="Arial" w:eastAsia="Times New Roman" w:hAnsi="Arial" w:cs="Arial"/>
                <w:color w:val="000000"/>
                <w:sz w:val="20"/>
                <w:szCs w:val="20"/>
              </w:rPr>
              <w:t>.</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16531A" w:rsidP="00EF6480">
            <w:pPr>
              <w:spacing w:line="276" w:lineRule="auto"/>
              <w:jc w:val="both"/>
              <w:rPr>
                <w:rFonts w:ascii="Arial" w:hAnsi="Arial" w:cs="Arial"/>
                <w:sz w:val="20"/>
                <w:szCs w:val="20"/>
              </w:rPr>
            </w:pPr>
            <w:r w:rsidRPr="0034692D">
              <w:rPr>
                <w:rFonts w:ascii="Arial" w:hAnsi="Arial" w:cs="Arial"/>
                <w:b/>
                <w:sz w:val="20"/>
                <w:szCs w:val="20"/>
              </w:rPr>
              <w:t>I</w:t>
            </w:r>
            <w:r w:rsidR="007908FC" w:rsidRPr="0034692D">
              <w:rPr>
                <w:rFonts w:ascii="Arial" w:hAnsi="Arial" w:cs="Arial"/>
                <w:b/>
                <w:sz w:val="20"/>
                <w:szCs w:val="20"/>
              </w:rPr>
              <w:t>I.I.</w:t>
            </w:r>
            <w:r w:rsidR="007908FC" w:rsidRPr="0034692D">
              <w:rPr>
                <w:rFonts w:ascii="Arial" w:hAnsi="Arial" w:cs="Arial"/>
                <w:sz w:val="20"/>
                <w:szCs w:val="20"/>
              </w:rPr>
              <w:t xml:space="preserve"> Propietario o </w:t>
            </w:r>
            <w:r w:rsidR="008E1F71" w:rsidRPr="0034692D">
              <w:rPr>
                <w:rFonts w:ascii="Arial" w:hAnsi="Arial" w:cs="Arial"/>
                <w:sz w:val="20"/>
                <w:szCs w:val="20"/>
              </w:rPr>
              <w:t>poseedor y      fraccionador  o desarrollador de vivienda.</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16531A"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I</w:t>
            </w:r>
            <w:r w:rsidR="007908FC" w:rsidRPr="0034692D">
              <w:rPr>
                <w:rFonts w:ascii="Arial" w:eastAsia="Times New Roman" w:hAnsi="Arial" w:cs="Arial"/>
                <w:b/>
                <w:bCs/>
                <w:color w:val="000000"/>
                <w:sz w:val="20"/>
                <w:szCs w:val="20"/>
              </w:rPr>
              <w:t>I.I.I.En obras factibles de regularizar:</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Suspensión temporal de los trabajos hasta que se obtenga la licencia de construcción</w:t>
            </w:r>
            <w:r w:rsidR="00812943">
              <w:rPr>
                <w:rFonts w:ascii="Arial" w:eastAsia="Times New Roman" w:hAnsi="Arial" w:cs="Arial"/>
                <w:color w:val="000000"/>
                <w:sz w:val="20"/>
                <w:szCs w:val="20"/>
              </w:rPr>
              <w:t xml:space="preserve"> </w:t>
            </w:r>
            <w:r w:rsidR="000C39A1" w:rsidRPr="0034692D">
              <w:rPr>
                <w:rFonts w:ascii="Arial" w:hAnsi="Arial" w:cs="Arial"/>
                <w:sz w:val="20"/>
                <w:szCs w:val="20"/>
              </w:rPr>
              <w:t>cumpliendo con lo estipulado en el marco Normativo del PMDUS y Ley de Ingresos Vigente</w:t>
            </w:r>
            <w:r w:rsidRPr="0034692D">
              <w:rPr>
                <w:rFonts w:ascii="Arial" w:eastAsia="Times New Roman" w:hAnsi="Arial" w:cs="Arial"/>
                <w:color w:val="000000"/>
                <w:sz w:val="20"/>
                <w:szCs w:val="20"/>
              </w:rPr>
              <w:t>; y</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color w:val="000000"/>
                <w:sz w:val="20"/>
                <w:szCs w:val="20"/>
              </w:rPr>
              <w:t xml:space="preserve">Demolición de construcciones y/o retiro de </w:t>
            </w:r>
            <w:r w:rsidR="001B1F6F">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Pr="0034692D">
              <w:rPr>
                <w:rFonts w:ascii="Arial" w:eastAsia="Times New Roman" w:hAnsi="Arial" w:cs="Arial"/>
                <w:color w:val="000000"/>
                <w:sz w:val="20"/>
                <w:szCs w:val="20"/>
              </w:rPr>
              <w:t>es terminadas o en proceso que no cumplan con las disposiciones técnicas señaladas en el marco legal aplicable, a cargo y cuenta del poseedor o propietario.</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I</w:t>
            </w:r>
            <w:r w:rsidR="0016531A" w:rsidRPr="0034692D">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.I.II.En obras que no son factibles de regularizar:</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Clausura definitiva de los trabajos de construcción o instalación; </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color w:val="000000"/>
                <w:sz w:val="20"/>
                <w:szCs w:val="20"/>
              </w:rPr>
              <w:t xml:space="preserve">Demolición de construcciones y/o retiro de </w:t>
            </w:r>
            <w:r w:rsidR="001B1F6F">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Pr="0034692D">
              <w:rPr>
                <w:rFonts w:ascii="Arial" w:eastAsia="Times New Roman" w:hAnsi="Arial" w:cs="Arial"/>
                <w:color w:val="000000"/>
                <w:sz w:val="20"/>
                <w:szCs w:val="20"/>
              </w:rPr>
              <w:t>es terminadas o en proceso realizadas sin licencia y que no cumplan con las disposiciones técnicas señaladas en el marco legal aplicable a cargo y cuenta del poseedor o propietario; y</w:t>
            </w:r>
          </w:p>
          <w:p w:rsidR="007908FC" w:rsidRPr="0034692D" w:rsidRDefault="007908FC" w:rsidP="00EF6480">
            <w:pPr>
              <w:spacing w:line="276" w:lineRule="auto"/>
              <w:jc w:val="both"/>
              <w:rPr>
                <w:rFonts w:ascii="Arial" w:hAnsi="Arial" w:cs="Arial"/>
                <w:b/>
                <w:sz w:val="20"/>
                <w:szCs w:val="20"/>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c)</w:t>
            </w:r>
            <w:r w:rsidRPr="0034692D">
              <w:rPr>
                <w:rFonts w:ascii="Arial" w:hAnsi="Arial" w:cs="Arial"/>
                <w:sz w:val="20"/>
                <w:szCs w:val="20"/>
              </w:rPr>
              <w:t xml:space="preserve"> Propietario o </w:t>
            </w:r>
            <w:r w:rsidR="00BA49F7" w:rsidRPr="0034692D">
              <w:rPr>
                <w:rFonts w:ascii="Arial" w:hAnsi="Arial" w:cs="Arial"/>
                <w:sz w:val="20"/>
                <w:szCs w:val="20"/>
              </w:rPr>
              <w:t>poseedor</w:t>
            </w:r>
            <w:r w:rsidRPr="0034692D">
              <w:rPr>
                <w:rFonts w:ascii="Arial" w:hAnsi="Arial" w:cs="Arial"/>
                <w:sz w:val="20"/>
                <w:szCs w:val="20"/>
              </w:rPr>
              <w:t xml:space="preserve">.- Multa </w:t>
            </w:r>
            <w:r w:rsidR="00B96CFB" w:rsidRPr="0034692D">
              <w:rPr>
                <w:rFonts w:ascii="Arial" w:hAnsi="Arial" w:cs="Arial"/>
                <w:sz w:val="20"/>
                <w:szCs w:val="20"/>
              </w:rPr>
              <w:t xml:space="preserve">por 30 veces el valor </w:t>
            </w:r>
            <w:r w:rsidR="00B96CFB" w:rsidRPr="0034692D">
              <w:rPr>
                <w:rFonts w:ascii="Arial" w:hAnsi="Arial" w:cs="Arial"/>
                <w:sz w:val="20"/>
                <w:szCs w:val="20"/>
              </w:rPr>
              <w:lastRenderedPageBreak/>
              <w:t>diario de la UMA por</w:t>
            </w:r>
            <w:r w:rsidRPr="0034692D">
              <w:rPr>
                <w:rFonts w:ascii="Arial" w:hAnsi="Arial" w:cs="Arial"/>
                <w:sz w:val="20"/>
                <w:szCs w:val="20"/>
              </w:rPr>
              <w:t xml:space="preserve"> cualquier tipo de obra.</w:t>
            </w:r>
          </w:p>
          <w:p w:rsidR="007908FC" w:rsidRPr="0034692D" w:rsidRDefault="007908FC" w:rsidP="00EF6480">
            <w:pPr>
              <w:spacing w:line="276" w:lineRule="auto"/>
              <w:jc w:val="both"/>
              <w:rPr>
                <w:rFonts w:ascii="Arial" w:hAnsi="Arial" w:cs="Arial"/>
                <w:sz w:val="20"/>
                <w:szCs w:val="20"/>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sz w:val="20"/>
                <w:szCs w:val="20"/>
              </w:rPr>
              <w:t xml:space="preserve">Fraccionador o </w:t>
            </w:r>
            <w:r w:rsidR="00BA49F7" w:rsidRPr="0034692D">
              <w:rPr>
                <w:rFonts w:ascii="Arial" w:hAnsi="Arial" w:cs="Arial"/>
                <w:sz w:val="20"/>
                <w:szCs w:val="20"/>
              </w:rPr>
              <w:t>desarrollador de vivienda</w:t>
            </w:r>
            <w:r w:rsidRPr="0034692D">
              <w:rPr>
                <w:rFonts w:ascii="Arial" w:hAnsi="Arial" w:cs="Arial"/>
                <w:sz w:val="20"/>
                <w:szCs w:val="20"/>
              </w:rPr>
              <w:t>.- 5 veces el importe de los derechos de la licencia de obra menor; ó</w:t>
            </w:r>
          </w:p>
          <w:p w:rsidR="007908FC" w:rsidRPr="0034692D" w:rsidRDefault="007908FC" w:rsidP="00EF6480">
            <w:pPr>
              <w:spacing w:line="276" w:lineRule="auto"/>
              <w:jc w:val="both"/>
              <w:rPr>
                <w:rFonts w:ascii="Arial" w:hAnsi="Arial" w:cs="Arial"/>
                <w:sz w:val="20"/>
                <w:szCs w:val="20"/>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sz w:val="20"/>
                <w:szCs w:val="20"/>
              </w:rPr>
              <w:t>20 veces el importe de los derechos de la licencia de obra mayor.</w:t>
            </w:r>
          </w:p>
          <w:p w:rsidR="007908FC" w:rsidRPr="0034692D" w:rsidRDefault="007908FC" w:rsidP="00EF6480">
            <w:pPr>
              <w:spacing w:line="276" w:lineRule="auto"/>
              <w:jc w:val="both"/>
              <w:rPr>
                <w:rFonts w:ascii="Arial" w:hAnsi="Arial" w:cs="Arial"/>
                <w:sz w:val="20"/>
                <w:szCs w:val="20"/>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sz w:val="20"/>
                <w:szCs w:val="20"/>
              </w:rPr>
              <w:t xml:space="preserve">Propietario o </w:t>
            </w:r>
            <w:r w:rsidR="00BA49F7" w:rsidRPr="0034692D">
              <w:rPr>
                <w:rFonts w:ascii="Arial" w:hAnsi="Arial" w:cs="Arial"/>
                <w:sz w:val="20"/>
                <w:szCs w:val="20"/>
              </w:rPr>
              <w:t>poseedor y fraccionador o desarrollador de vivienda</w:t>
            </w:r>
            <w:r w:rsidRPr="0034692D">
              <w:rPr>
                <w:rFonts w:ascii="Arial" w:hAnsi="Arial" w:cs="Arial"/>
                <w:sz w:val="20"/>
                <w:szCs w:val="20"/>
              </w:rPr>
              <w:t xml:space="preserve">.- por construir en espacio público. </w:t>
            </w:r>
            <w:r w:rsidR="00B96CFB" w:rsidRPr="0034692D">
              <w:rPr>
                <w:rFonts w:ascii="Arial" w:hAnsi="Arial" w:cs="Arial"/>
                <w:sz w:val="20"/>
                <w:szCs w:val="20"/>
              </w:rPr>
              <w:t>Multa por 265 veces el valor diario de la UMA</w:t>
            </w:r>
          </w:p>
        </w:tc>
      </w:tr>
      <w:tr w:rsidR="007908FC" w:rsidRPr="0034692D" w:rsidTr="0092781F">
        <w:tc>
          <w:tcPr>
            <w:tcW w:w="3021" w:type="dxa"/>
          </w:tcPr>
          <w:p w:rsidR="007908FC" w:rsidRPr="0034692D" w:rsidRDefault="0016531A" w:rsidP="00EF6480">
            <w:pPr>
              <w:spacing w:line="276" w:lineRule="auto"/>
              <w:jc w:val="both"/>
              <w:rPr>
                <w:rFonts w:ascii="Arial" w:eastAsia="Times New Roman" w:hAnsi="Arial" w:cs="Arial"/>
                <w:color w:val="000000" w:themeColor="text1"/>
                <w:sz w:val="20"/>
                <w:szCs w:val="20"/>
              </w:rPr>
            </w:pPr>
            <w:r w:rsidRPr="0034692D">
              <w:rPr>
                <w:rFonts w:ascii="Arial" w:eastAsia="Times New Roman" w:hAnsi="Arial" w:cs="Arial"/>
                <w:b/>
                <w:color w:val="000000" w:themeColor="text1"/>
                <w:sz w:val="20"/>
                <w:szCs w:val="20"/>
              </w:rPr>
              <w:lastRenderedPageBreak/>
              <w:t>I</w:t>
            </w:r>
            <w:r w:rsidR="007908FC" w:rsidRPr="0034692D">
              <w:rPr>
                <w:rFonts w:ascii="Arial" w:eastAsia="Times New Roman" w:hAnsi="Arial" w:cs="Arial"/>
                <w:b/>
                <w:color w:val="000000" w:themeColor="text1"/>
                <w:sz w:val="20"/>
                <w:szCs w:val="20"/>
              </w:rPr>
              <w:t>II.</w:t>
            </w:r>
            <w:r w:rsidR="007908FC" w:rsidRPr="0034692D">
              <w:rPr>
                <w:rFonts w:ascii="Arial" w:eastAsia="Times New Roman" w:hAnsi="Arial" w:cs="Arial"/>
                <w:color w:val="000000" w:themeColor="text1"/>
                <w:sz w:val="20"/>
                <w:szCs w:val="20"/>
              </w:rPr>
              <w:t xml:space="preserve"> Realizar cualquier acción urbanística dentro de Áreas Urbanizadas o Urbanizables,  utilizando un predio con uso de suelo distinto al permitido en el PMDUS, vigente.</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16531A" w:rsidP="00EF6480">
            <w:pPr>
              <w:spacing w:line="276" w:lineRule="auto"/>
              <w:jc w:val="both"/>
              <w:rPr>
                <w:rFonts w:ascii="Arial" w:hAnsi="Arial" w:cs="Arial"/>
                <w:sz w:val="20"/>
                <w:szCs w:val="20"/>
              </w:rPr>
            </w:pPr>
            <w:r w:rsidRPr="0034692D">
              <w:rPr>
                <w:rFonts w:ascii="Arial" w:hAnsi="Arial" w:cs="Arial"/>
                <w:b/>
                <w:sz w:val="20"/>
                <w:szCs w:val="20"/>
              </w:rPr>
              <w:t>I</w:t>
            </w:r>
            <w:r w:rsidR="007908FC" w:rsidRPr="0034692D">
              <w:rPr>
                <w:rFonts w:ascii="Arial" w:hAnsi="Arial" w:cs="Arial"/>
                <w:b/>
                <w:sz w:val="20"/>
                <w:szCs w:val="20"/>
              </w:rPr>
              <w:t>II.I.</w:t>
            </w:r>
            <w:r w:rsidR="007908FC" w:rsidRPr="0034692D">
              <w:rPr>
                <w:rFonts w:ascii="Arial" w:hAnsi="Arial" w:cs="Arial"/>
                <w:sz w:val="20"/>
                <w:szCs w:val="20"/>
              </w:rPr>
              <w:t xml:space="preserve"> Propietario o </w:t>
            </w:r>
            <w:r w:rsidR="008E1F71" w:rsidRPr="0034692D">
              <w:rPr>
                <w:rFonts w:ascii="Arial" w:hAnsi="Arial" w:cs="Arial"/>
                <w:sz w:val="20"/>
                <w:szCs w:val="20"/>
              </w:rPr>
              <w:t>poseedor y</w:t>
            </w:r>
            <w:r w:rsidR="008E1F71">
              <w:rPr>
                <w:rFonts w:ascii="Arial" w:hAnsi="Arial" w:cs="Arial"/>
                <w:sz w:val="20"/>
                <w:szCs w:val="20"/>
              </w:rPr>
              <w:t xml:space="preserve"> </w:t>
            </w:r>
            <w:r w:rsidR="008E1F71" w:rsidRPr="0034692D">
              <w:rPr>
                <w:rFonts w:ascii="Arial" w:hAnsi="Arial" w:cs="Arial"/>
                <w:sz w:val="20"/>
                <w:szCs w:val="20"/>
              </w:rPr>
              <w:t>fraccionador o desarrollador de vivienda.</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I</w:t>
            </w:r>
            <w:r w:rsidR="0016531A" w:rsidRPr="0034692D">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 xml:space="preserve">I.I.I. </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a)  </w:t>
            </w:r>
            <w:r w:rsidRPr="0034692D">
              <w:rPr>
                <w:rFonts w:ascii="Arial" w:eastAsia="Times New Roman" w:hAnsi="Arial" w:cs="Arial"/>
                <w:color w:val="000000"/>
                <w:sz w:val="20"/>
                <w:szCs w:val="20"/>
              </w:rPr>
              <w:t>Clausura definitiva de las actividades que se realicen en contravención al uso de suelo permitido;</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color w:val="000000"/>
                <w:sz w:val="20"/>
                <w:szCs w:val="20"/>
              </w:rPr>
              <w:t>En su caso,</w:t>
            </w:r>
            <w:r w:rsidR="0081294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 xml:space="preserve">demolición de construcciones y/o retiro de </w:t>
            </w:r>
            <w:r w:rsidR="001B1F6F">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Pr="0034692D">
              <w:rPr>
                <w:rFonts w:ascii="Arial" w:eastAsia="Times New Roman" w:hAnsi="Arial" w:cs="Arial"/>
                <w:color w:val="000000"/>
                <w:sz w:val="20"/>
                <w:szCs w:val="20"/>
              </w:rPr>
              <w:t>es, terminadas o en proceso que no cumplan con las disposiciones técnicas señaladas en el marco legal aplicable a cargo y cuenta del poseedor o propietario; y</w:t>
            </w:r>
          </w:p>
          <w:p w:rsidR="007908FC" w:rsidRPr="0034692D" w:rsidRDefault="007908FC" w:rsidP="00EF6480">
            <w:pPr>
              <w:spacing w:line="276" w:lineRule="auto"/>
              <w:jc w:val="both"/>
              <w:rPr>
                <w:rFonts w:ascii="Arial" w:hAnsi="Arial" w:cs="Arial"/>
                <w:sz w:val="20"/>
                <w:szCs w:val="20"/>
                <w:highlight w:val="yellow"/>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c)</w:t>
            </w:r>
            <w:r w:rsidR="00B96CFB" w:rsidRPr="0034692D">
              <w:rPr>
                <w:rFonts w:ascii="Arial" w:hAnsi="Arial" w:cs="Arial"/>
                <w:sz w:val="20"/>
                <w:szCs w:val="20"/>
              </w:rPr>
              <w:t xml:space="preserve"> Multa por 30 veces el valor diario de la UMA.</w:t>
            </w:r>
          </w:p>
        </w:tc>
      </w:tr>
      <w:tr w:rsidR="007908FC" w:rsidRPr="0034692D" w:rsidTr="0092781F">
        <w:tc>
          <w:tcPr>
            <w:tcW w:w="3021" w:type="dxa"/>
          </w:tcPr>
          <w:p w:rsidR="007908FC" w:rsidRPr="0034692D" w:rsidRDefault="0092781F" w:rsidP="00EF6480">
            <w:pPr>
              <w:spacing w:line="276" w:lineRule="auto"/>
              <w:jc w:val="both"/>
              <w:rPr>
                <w:rFonts w:ascii="Arial" w:eastAsia="Times New Roman" w:hAnsi="Arial" w:cs="Arial"/>
                <w:b/>
                <w:bCs/>
                <w:color w:val="000000" w:themeColor="text1"/>
                <w:sz w:val="20"/>
                <w:szCs w:val="20"/>
              </w:rPr>
            </w:pPr>
            <w:r w:rsidRPr="0034692D">
              <w:rPr>
                <w:rFonts w:ascii="Arial" w:eastAsia="Times New Roman" w:hAnsi="Arial" w:cs="Arial"/>
                <w:b/>
                <w:color w:val="000000" w:themeColor="text1"/>
                <w:sz w:val="20"/>
                <w:szCs w:val="20"/>
              </w:rPr>
              <w:t>I</w:t>
            </w:r>
            <w:r w:rsidR="007908FC" w:rsidRPr="0034692D">
              <w:rPr>
                <w:rFonts w:ascii="Arial" w:eastAsia="Times New Roman" w:hAnsi="Arial" w:cs="Arial"/>
                <w:b/>
                <w:color w:val="000000" w:themeColor="text1"/>
                <w:sz w:val="20"/>
                <w:szCs w:val="20"/>
              </w:rPr>
              <w:t>V.</w:t>
            </w:r>
            <w:r w:rsidR="007908FC" w:rsidRPr="0034692D">
              <w:rPr>
                <w:rFonts w:ascii="Arial" w:eastAsia="Times New Roman" w:hAnsi="Arial" w:cs="Arial"/>
                <w:color w:val="000000" w:themeColor="text1"/>
                <w:sz w:val="20"/>
                <w:szCs w:val="20"/>
              </w:rPr>
              <w:t xml:space="preserve"> Realizar cualquier acción urbanística, en áreas urbanas o urbanizables de construcción, ampliación, remodelación, reparación, demolición, reconstrucción de inmuebles o de instalación, con características diferentes al proyecto autorizado en la licencia emitida por autoridad competente.</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92781F" w:rsidP="00EF6480">
            <w:pPr>
              <w:spacing w:line="276" w:lineRule="auto"/>
              <w:jc w:val="both"/>
              <w:rPr>
                <w:rFonts w:ascii="Arial" w:hAnsi="Arial" w:cs="Arial"/>
                <w:sz w:val="20"/>
                <w:szCs w:val="20"/>
              </w:rPr>
            </w:pPr>
            <w:r w:rsidRPr="0034692D">
              <w:rPr>
                <w:rFonts w:ascii="Arial" w:hAnsi="Arial" w:cs="Arial"/>
                <w:b/>
                <w:sz w:val="20"/>
                <w:szCs w:val="20"/>
              </w:rPr>
              <w:t>I</w:t>
            </w:r>
            <w:r w:rsidR="007908FC" w:rsidRPr="0034692D">
              <w:rPr>
                <w:rFonts w:ascii="Arial" w:hAnsi="Arial" w:cs="Arial"/>
                <w:b/>
                <w:sz w:val="20"/>
                <w:szCs w:val="20"/>
              </w:rPr>
              <w:t>V.I.</w:t>
            </w:r>
            <w:r w:rsidR="007908FC" w:rsidRPr="0034692D">
              <w:rPr>
                <w:rFonts w:ascii="Arial" w:hAnsi="Arial" w:cs="Arial"/>
                <w:sz w:val="20"/>
                <w:szCs w:val="20"/>
              </w:rPr>
              <w:t xml:space="preserve"> Propietario o </w:t>
            </w:r>
            <w:r w:rsidR="00BA49F7" w:rsidRPr="0034692D">
              <w:rPr>
                <w:rFonts w:ascii="Arial" w:hAnsi="Arial" w:cs="Arial"/>
                <w:sz w:val="20"/>
                <w:szCs w:val="20"/>
              </w:rPr>
              <w:t>poseedor y fraccionador o desarrollador de vivienda.</w:t>
            </w:r>
          </w:p>
        </w:tc>
        <w:tc>
          <w:tcPr>
            <w:tcW w:w="2993" w:type="dxa"/>
          </w:tcPr>
          <w:p w:rsidR="0018111A" w:rsidRPr="0034692D" w:rsidRDefault="0092781F"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I</w:t>
            </w:r>
            <w:r w:rsidR="007908FC" w:rsidRPr="0034692D">
              <w:rPr>
                <w:rFonts w:ascii="Arial" w:eastAsia="Times New Roman" w:hAnsi="Arial" w:cs="Arial"/>
                <w:b/>
                <w:bCs/>
                <w:color w:val="000000"/>
                <w:sz w:val="20"/>
                <w:szCs w:val="20"/>
              </w:rPr>
              <w:t>V.I.I.</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a)  </w:t>
            </w:r>
            <w:r w:rsidRPr="0034692D">
              <w:rPr>
                <w:rFonts w:ascii="Arial" w:eastAsia="Times New Roman" w:hAnsi="Arial" w:cs="Arial"/>
                <w:color w:val="000000"/>
                <w:sz w:val="20"/>
                <w:szCs w:val="20"/>
              </w:rPr>
              <w:t>Clausura definitiva de las acciones urbanísticas, construcción, instalación o demolición;</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color w:val="000000"/>
                <w:sz w:val="20"/>
                <w:szCs w:val="20"/>
              </w:rPr>
              <w:t>En su caso,</w:t>
            </w:r>
            <w:r w:rsidR="0081294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 xml:space="preserve">demolición de construcciones y/o retiro de </w:t>
            </w:r>
            <w:r w:rsidR="001B1F6F">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Pr="0034692D">
              <w:rPr>
                <w:rFonts w:ascii="Arial" w:eastAsia="Times New Roman" w:hAnsi="Arial" w:cs="Arial"/>
                <w:color w:val="000000"/>
                <w:sz w:val="20"/>
                <w:szCs w:val="20"/>
              </w:rPr>
              <w:t>es, terminadas o en proceso; y</w:t>
            </w:r>
          </w:p>
          <w:p w:rsidR="007908FC" w:rsidRPr="0034692D" w:rsidRDefault="007908FC" w:rsidP="00EF6480">
            <w:pPr>
              <w:spacing w:line="276" w:lineRule="auto"/>
              <w:jc w:val="both"/>
              <w:rPr>
                <w:rFonts w:ascii="Arial" w:hAnsi="Arial" w:cs="Arial"/>
                <w:b/>
                <w:sz w:val="20"/>
                <w:szCs w:val="20"/>
                <w:highlight w:val="yellow"/>
              </w:rPr>
            </w:pPr>
          </w:p>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c)</w:t>
            </w:r>
            <w:r w:rsidR="00BA49F7">
              <w:rPr>
                <w:rFonts w:ascii="Arial" w:hAnsi="Arial" w:cs="Arial"/>
                <w:b/>
                <w:sz w:val="20"/>
                <w:szCs w:val="20"/>
              </w:rPr>
              <w:t xml:space="preserve"> </w:t>
            </w:r>
            <w:r w:rsidR="00B96CFB" w:rsidRPr="0034692D">
              <w:rPr>
                <w:rFonts w:ascii="Arial" w:hAnsi="Arial" w:cs="Arial"/>
                <w:sz w:val="20"/>
                <w:szCs w:val="20"/>
              </w:rPr>
              <w:t>Multa por 30 veces el valor diario de la UMA.</w:t>
            </w:r>
          </w:p>
        </w:tc>
      </w:tr>
      <w:tr w:rsidR="00462BD0" w:rsidRPr="0034692D" w:rsidTr="0092781F">
        <w:tc>
          <w:tcPr>
            <w:tcW w:w="3021" w:type="dxa"/>
            <w:vMerge w:val="restart"/>
          </w:tcPr>
          <w:p w:rsidR="00462BD0" w:rsidRPr="0034692D" w:rsidRDefault="00462BD0" w:rsidP="00EF6480">
            <w:pPr>
              <w:spacing w:line="276" w:lineRule="auto"/>
              <w:jc w:val="both"/>
              <w:rPr>
                <w:rFonts w:ascii="Arial" w:hAnsi="Arial"/>
                <w:sz w:val="20"/>
                <w:szCs w:val="20"/>
              </w:rPr>
            </w:pPr>
            <w:r w:rsidRPr="0034692D">
              <w:rPr>
                <w:rFonts w:ascii="Arial" w:eastAsia="Times New Roman" w:hAnsi="Arial" w:cs="Arial"/>
                <w:b/>
                <w:sz w:val="20"/>
                <w:szCs w:val="20"/>
              </w:rPr>
              <w:t xml:space="preserve">V. </w:t>
            </w:r>
            <w:r w:rsidRPr="0034692D">
              <w:rPr>
                <w:rFonts w:ascii="Arial" w:eastAsia="Times New Roman" w:hAnsi="Arial" w:cs="Arial"/>
                <w:sz w:val="20"/>
                <w:szCs w:val="20"/>
              </w:rPr>
              <w:t xml:space="preserve">Presentar documentos </w:t>
            </w:r>
            <w:r w:rsidRPr="0034692D">
              <w:rPr>
                <w:rFonts w:ascii="Arial" w:eastAsia="Times New Roman" w:hAnsi="Arial" w:cs="Arial"/>
                <w:sz w:val="20"/>
                <w:szCs w:val="20"/>
              </w:rPr>
              <w:lastRenderedPageBreak/>
              <w:t>alterados y/o  apócrifos para obtener licencias, así como información falsa o errónea.</w:t>
            </w:r>
          </w:p>
        </w:tc>
        <w:tc>
          <w:tcPr>
            <w:tcW w:w="2993" w:type="dxa"/>
          </w:tcPr>
          <w:p w:rsidR="00462BD0" w:rsidRPr="0034692D" w:rsidRDefault="00462BD0" w:rsidP="00EF6480">
            <w:pPr>
              <w:spacing w:line="276" w:lineRule="auto"/>
              <w:jc w:val="both"/>
              <w:rPr>
                <w:rFonts w:ascii="Arial" w:hAnsi="Arial" w:cs="Arial"/>
                <w:sz w:val="20"/>
                <w:szCs w:val="20"/>
              </w:rPr>
            </w:pPr>
            <w:r w:rsidRPr="0034692D">
              <w:rPr>
                <w:rFonts w:ascii="Arial" w:hAnsi="Arial" w:cs="Arial"/>
                <w:b/>
                <w:sz w:val="20"/>
                <w:szCs w:val="20"/>
              </w:rPr>
              <w:lastRenderedPageBreak/>
              <w:t>V.I.</w:t>
            </w:r>
            <w:r w:rsidRPr="0034692D">
              <w:rPr>
                <w:rFonts w:ascii="Arial" w:hAnsi="Arial" w:cs="Arial"/>
                <w:sz w:val="20"/>
                <w:szCs w:val="20"/>
              </w:rPr>
              <w:t xml:space="preserve"> Propietario o </w:t>
            </w:r>
            <w:r w:rsidR="00BA49F7" w:rsidRPr="0034692D">
              <w:rPr>
                <w:rFonts w:ascii="Arial" w:hAnsi="Arial" w:cs="Arial"/>
                <w:sz w:val="20"/>
                <w:szCs w:val="20"/>
              </w:rPr>
              <w:t xml:space="preserve">poseedor y </w:t>
            </w:r>
            <w:r w:rsidR="00BA49F7" w:rsidRPr="0034692D">
              <w:rPr>
                <w:rFonts w:ascii="Arial" w:hAnsi="Arial" w:cs="Arial"/>
                <w:sz w:val="20"/>
                <w:szCs w:val="20"/>
              </w:rPr>
              <w:lastRenderedPageBreak/>
              <w:t>fraccionador o desarrollador de vivienda.</w:t>
            </w:r>
          </w:p>
        </w:tc>
        <w:tc>
          <w:tcPr>
            <w:tcW w:w="2993" w:type="dxa"/>
          </w:tcPr>
          <w:p w:rsidR="00462BD0" w:rsidRPr="0034692D" w:rsidRDefault="00462BD0"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lastRenderedPageBreak/>
              <w:t>V.I.I.</w:t>
            </w:r>
          </w:p>
          <w:p w:rsidR="00462BD0" w:rsidRPr="0034692D" w:rsidRDefault="00BA49F7" w:rsidP="00EF6480">
            <w:pPr>
              <w:spacing w:line="276" w:lineRule="auto"/>
              <w:jc w:val="both"/>
              <w:rPr>
                <w:rFonts w:ascii="Arial" w:eastAsia="Times New Roman" w:hAnsi="Arial" w:cs="Arial"/>
                <w:sz w:val="20"/>
                <w:szCs w:val="20"/>
              </w:rPr>
            </w:pPr>
            <w:r>
              <w:rPr>
                <w:rFonts w:ascii="Arial" w:eastAsia="Times New Roman" w:hAnsi="Arial" w:cs="Arial"/>
                <w:sz w:val="20"/>
                <w:szCs w:val="20"/>
              </w:rPr>
              <w:lastRenderedPageBreak/>
              <w:t xml:space="preserve">a) </w:t>
            </w:r>
            <w:r w:rsidR="00462BD0" w:rsidRPr="0034692D">
              <w:rPr>
                <w:rFonts w:ascii="Arial" w:eastAsia="Times New Roman" w:hAnsi="Arial" w:cs="Arial"/>
                <w:sz w:val="20"/>
                <w:szCs w:val="20"/>
              </w:rPr>
              <w:t>Revocación de las constancias, permisos y/o licencias obtenidas con los documentos alterados o apócrifos y/o información falsa o errónea.</w:t>
            </w:r>
          </w:p>
          <w:p w:rsidR="00462BD0" w:rsidRPr="0034692D" w:rsidRDefault="00462BD0" w:rsidP="00EF6480">
            <w:pPr>
              <w:spacing w:line="276" w:lineRule="auto"/>
              <w:jc w:val="both"/>
              <w:rPr>
                <w:rFonts w:ascii="Arial" w:eastAsia="Times New Roman" w:hAnsi="Arial" w:cs="Arial"/>
                <w:sz w:val="20"/>
                <w:szCs w:val="20"/>
              </w:rPr>
            </w:pPr>
          </w:p>
          <w:p w:rsidR="00462BD0" w:rsidRPr="00BA49F7" w:rsidRDefault="00462BD0" w:rsidP="00BA49F7">
            <w:pPr>
              <w:pStyle w:val="Prrafodelista"/>
              <w:numPr>
                <w:ilvl w:val="0"/>
                <w:numId w:val="93"/>
              </w:numPr>
              <w:spacing w:line="276" w:lineRule="auto"/>
              <w:jc w:val="both"/>
              <w:rPr>
                <w:rFonts w:ascii="Arial" w:eastAsia="Times New Roman" w:hAnsi="Arial" w:cs="Arial"/>
                <w:bCs/>
                <w:color w:val="000000"/>
                <w:sz w:val="20"/>
                <w:szCs w:val="20"/>
              </w:rPr>
            </w:pPr>
            <w:r w:rsidRPr="00BA49F7">
              <w:rPr>
                <w:rFonts w:ascii="Arial" w:eastAsia="Times New Roman" w:hAnsi="Arial" w:cs="Arial"/>
                <w:bCs/>
                <w:color w:val="000000"/>
                <w:sz w:val="20"/>
                <w:szCs w:val="20"/>
              </w:rPr>
              <w:t xml:space="preserve"> </w:t>
            </w:r>
            <w:r w:rsidRPr="00BA49F7">
              <w:rPr>
                <w:rFonts w:ascii="Arial" w:hAnsi="Arial" w:cs="Arial"/>
                <w:sz w:val="20"/>
                <w:szCs w:val="20"/>
              </w:rPr>
              <w:t>Multa por 80 veces el valor diario de la UMA.</w:t>
            </w:r>
          </w:p>
        </w:tc>
      </w:tr>
      <w:tr w:rsidR="00462BD0" w:rsidRPr="0034692D" w:rsidTr="0092781F">
        <w:trPr>
          <w:trHeight w:val="1302"/>
        </w:trPr>
        <w:tc>
          <w:tcPr>
            <w:tcW w:w="3021" w:type="dxa"/>
            <w:vMerge/>
          </w:tcPr>
          <w:p w:rsidR="00462BD0" w:rsidRPr="0034692D" w:rsidRDefault="00462BD0" w:rsidP="00EF6480">
            <w:pPr>
              <w:spacing w:line="276" w:lineRule="auto"/>
              <w:jc w:val="both"/>
              <w:rPr>
                <w:rFonts w:ascii="Arial" w:eastAsia="Times New Roman" w:hAnsi="Arial" w:cs="Arial"/>
                <w:sz w:val="20"/>
                <w:szCs w:val="20"/>
              </w:rPr>
            </w:pPr>
          </w:p>
        </w:tc>
        <w:tc>
          <w:tcPr>
            <w:tcW w:w="2993" w:type="dxa"/>
          </w:tcPr>
          <w:p w:rsidR="00462BD0" w:rsidRPr="0034692D" w:rsidRDefault="00462BD0" w:rsidP="00EF6480">
            <w:pPr>
              <w:spacing w:line="276" w:lineRule="auto"/>
              <w:jc w:val="both"/>
              <w:rPr>
                <w:rFonts w:ascii="Arial" w:hAnsi="Arial" w:cs="Arial"/>
                <w:sz w:val="20"/>
                <w:szCs w:val="20"/>
              </w:rPr>
            </w:pPr>
            <w:r w:rsidRPr="0034692D">
              <w:rPr>
                <w:rFonts w:ascii="Arial" w:hAnsi="Arial" w:cs="Arial"/>
                <w:b/>
                <w:sz w:val="20"/>
                <w:szCs w:val="20"/>
              </w:rPr>
              <w:t>V.II.</w:t>
            </w:r>
            <w:r w:rsidRPr="0034692D">
              <w:rPr>
                <w:rFonts w:ascii="Arial" w:hAnsi="Arial" w:cs="Arial"/>
                <w:sz w:val="20"/>
                <w:szCs w:val="20"/>
              </w:rPr>
              <w:t xml:space="preserve"> DRO en cualquiera de sus categorías y </w:t>
            </w:r>
            <w:r w:rsidR="00BA49F7" w:rsidRPr="0034692D">
              <w:rPr>
                <w:rFonts w:ascii="Arial" w:hAnsi="Arial" w:cs="Arial"/>
                <w:sz w:val="20"/>
                <w:szCs w:val="20"/>
              </w:rPr>
              <w:t>corresponsable</w:t>
            </w:r>
            <w:r w:rsidRPr="0034692D">
              <w:rPr>
                <w:rFonts w:ascii="Arial" w:hAnsi="Arial" w:cs="Arial"/>
                <w:sz w:val="20"/>
                <w:szCs w:val="20"/>
              </w:rPr>
              <w:t>.</w:t>
            </w:r>
          </w:p>
        </w:tc>
        <w:tc>
          <w:tcPr>
            <w:tcW w:w="2993" w:type="dxa"/>
          </w:tcPr>
          <w:p w:rsidR="00462BD0" w:rsidRPr="0034692D" w:rsidRDefault="00462BD0"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V.II.I.</w:t>
            </w:r>
            <w:r w:rsidRPr="0034692D">
              <w:rPr>
                <w:rFonts w:ascii="Arial" w:eastAsia="Times New Roman" w:hAnsi="Arial" w:cs="Arial"/>
                <w:sz w:val="20"/>
                <w:szCs w:val="20"/>
              </w:rPr>
              <w:t xml:space="preserve"> Además  de la señalada en el párrafo anterior, amonestación por escrito.</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b/>
                <w:color w:val="000000"/>
                <w:sz w:val="20"/>
                <w:szCs w:val="20"/>
              </w:rPr>
            </w:pPr>
          </w:p>
          <w:p w:rsidR="007908FC"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color w:val="000000"/>
                <w:sz w:val="20"/>
                <w:szCs w:val="20"/>
              </w:rPr>
              <w:t>V</w:t>
            </w:r>
            <w:r w:rsidR="0016531A" w:rsidRPr="0034692D">
              <w:rPr>
                <w:rFonts w:ascii="Arial" w:eastAsia="Times New Roman" w:hAnsi="Arial" w:cs="Arial"/>
                <w:b/>
                <w:color w:val="000000"/>
                <w:sz w:val="20"/>
                <w:szCs w:val="20"/>
              </w:rPr>
              <w:t>I</w:t>
            </w:r>
            <w:r w:rsidR="007908FC" w:rsidRPr="0034692D">
              <w:rPr>
                <w:rFonts w:ascii="Arial" w:eastAsia="Times New Roman" w:hAnsi="Arial" w:cs="Arial"/>
                <w:b/>
                <w:color w:val="000000"/>
                <w:sz w:val="20"/>
                <w:szCs w:val="20"/>
              </w:rPr>
              <w:t>.</w:t>
            </w:r>
            <w:r w:rsidR="007908FC" w:rsidRPr="0034692D">
              <w:rPr>
                <w:rFonts w:ascii="Arial" w:eastAsia="Times New Roman" w:hAnsi="Arial" w:cs="Arial"/>
                <w:color w:val="000000"/>
                <w:sz w:val="20"/>
                <w:szCs w:val="20"/>
              </w:rPr>
              <w:t xml:space="preserve"> Incumplir con las órdenes, condiciones y/o apercibimientos determinados por la Dirección, que le sean debidamente notificados.      </w:t>
            </w:r>
          </w:p>
        </w:tc>
        <w:tc>
          <w:tcPr>
            <w:tcW w:w="2993" w:type="dxa"/>
          </w:tcPr>
          <w:p w:rsidR="007908FC" w:rsidRPr="0034692D" w:rsidRDefault="007908FC" w:rsidP="00EF6480">
            <w:pPr>
              <w:spacing w:line="276" w:lineRule="auto"/>
              <w:jc w:val="both"/>
              <w:rPr>
                <w:rFonts w:ascii="Arial" w:hAnsi="Arial" w:cs="Arial"/>
                <w:sz w:val="20"/>
                <w:szCs w:val="20"/>
              </w:rPr>
            </w:pPr>
          </w:p>
          <w:p w:rsidR="007908FC" w:rsidRPr="0034692D" w:rsidRDefault="00CE45D6" w:rsidP="00EF6480">
            <w:pPr>
              <w:spacing w:line="276" w:lineRule="auto"/>
              <w:jc w:val="both"/>
              <w:rPr>
                <w:rFonts w:ascii="Arial" w:hAnsi="Arial" w:cs="Arial"/>
                <w:sz w:val="20"/>
                <w:szCs w:val="20"/>
              </w:rPr>
            </w:pPr>
            <w:r w:rsidRPr="0034692D">
              <w:rPr>
                <w:rFonts w:ascii="Arial" w:hAnsi="Arial" w:cs="Arial"/>
                <w:b/>
                <w:sz w:val="20"/>
                <w:szCs w:val="20"/>
              </w:rPr>
              <w:t>V</w:t>
            </w:r>
            <w:r w:rsidR="0016531A" w:rsidRPr="0034692D">
              <w:rPr>
                <w:rFonts w:ascii="Arial" w:hAnsi="Arial" w:cs="Arial"/>
                <w:b/>
                <w:sz w:val="20"/>
                <w:szCs w:val="20"/>
              </w:rPr>
              <w:t>I</w:t>
            </w:r>
            <w:r w:rsidR="007908FC" w:rsidRPr="0034692D">
              <w:rPr>
                <w:rFonts w:ascii="Arial" w:hAnsi="Arial" w:cs="Arial"/>
                <w:b/>
                <w:sz w:val="20"/>
                <w:szCs w:val="20"/>
              </w:rPr>
              <w:t>.I.</w:t>
            </w:r>
            <w:r w:rsidR="007908FC" w:rsidRPr="0034692D">
              <w:rPr>
                <w:rFonts w:ascii="Arial" w:hAnsi="Arial" w:cs="Arial"/>
                <w:sz w:val="20"/>
                <w:szCs w:val="20"/>
              </w:rPr>
              <w:t xml:space="preserve"> Propietario </w:t>
            </w:r>
            <w:r w:rsidR="00BA49F7">
              <w:rPr>
                <w:rFonts w:ascii="Arial" w:hAnsi="Arial" w:cs="Arial"/>
                <w:sz w:val="20"/>
                <w:szCs w:val="20"/>
              </w:rPr>
              <w:t xml:space="preserve">o poseedor y </w:t>
            </w:r>
            <w:r w:rsidR="00BA49F7" w:rsidRPr="0034692D">
              <w:rPr>
                <w:rFonts w:ascii="Arial" w:hAnsi="Arial" w:cs="Arial"/>
                <w:sz w:val="20"/>
                <w:szCs w:val="20"/>
              </w:rPr>
              <w:t>fraccionador o desarrollador de vivienda.</w:t>
            </w:r>
          </w:p>
          <w:p w:rsidR="007908FC" w:rsidRPr="0034692D" w:rsidRDefault="007908FC" w:rsidP="00EF6480">
            <w:pPr>
              <w:spacing w:line="276" w:lineRule="auto"/>
              <w:jc w:val="both"/>
              <w:rPr>
                <w:rFonts w:ascii="Arial" w:hAnsi="Arial"/>
                <w:sz w:val="20"/>
                <w:szCs w:val="20"/>
              </w:rPr>
            </w:pP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7908FC" w:rsidP="00EF6480">
            <w:pPr>
              <w:spacing w:line="276" w:lineRule="auto"/>
              <w:jc w:val="both"/>
              <w:rPr>
                <w:rFonts w:ascii="Arial" w:eastAsia="Times New Roman" w:hAnsi="Arial" w:cs="Arial"/>
                <w:sz w:val="20"/>
                <w:szCs w:val="20"/>
              </w:rPr>
            </w:pPr>
          </w:p>
          <w:p w:rsidR="007908FC"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w:t>
            </w:r>
            <w:r w:rsidR="0016531A" w:rsidRPr="0034692D">
              <w:rPr>
                <w:rFonts w:ascii="Arial" w:eastAsia="Times New Roman" w:hAnsi="Arial" w:cs="Arial"/>
                <w:b/>
                <w:sz w:val="20"/>
                <w:szCs w:val="20"/>
              </w:rPr>
              <w:t>I</w:t>
            </w:r>
            <w:r w:rsidR="007908FC" w:rsidRPr="0034692D">
              <w:rPr>
                <w:rFonts w:ascii="Arial" w:eastAsia="Times New Roman" w:hAnsi="Arial" w:cs="Arial"/>
                <w:b/>
                <w:sz w:val="20"/>
                <w:szCs w:val="20"/>
              </w:rPr>
              <w:t>.I.I.</w:t>
            </w:r>
            <w:r w:rsidR="00B96CFB" w:rsidRPr="0034692D">
              <w:rPr>
                <w:rFonts w:ascii="Arial" w:hAnsi="Arial" w:cs="Arial"/>
                <w:sz w:val="20"/>
                <w:szCs w:val="20"/>
              </w:rPr>
              <w:t>Multa por 80 veces el valor diario de la UMA.</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VI.II.</w:t>
            </w:r>
            <w:r w:rsidRPr="0034692D">
              <w:rPr>
                <w:rFonts w:ascii="Arial" w:hAnsi="Arial" w:cs="Arial"/>
                <w:sz w:val="20"/>
                <w:szCs w:val="20"/>
              </w:rPr>
              <w:t xml:space="preserve"> DRO en cualquiera de sus categorías y </w:t>
            </w:r>
            <w:r w:rsidR="00BA49F7" w:rsidRPr="0034692D">
              <w:rPr>
                <w:rFonts w:ascii="Arial" w:hAnsi="Arial" w:cs="Arial"/>
                <w:sz w:val="20"/>
                <w:szCs w:val="20"/>
              </w:rPr>
              <w:t>corresponsable</w:t>
            </w:r>
            <w:r w:rsidRPr="0034692D">
              <w:rPr>
                <w:rFonts w:ascii="Arial" w:hAnsi="Arial" w:cs="Arial"/>
                <w:sz w:val="20"/>
                <w:szCs w:val="20"/>
              </w:rPr>
              <w:t>.</w:t>
            </w:r>
          </w:p>
          <w:p w:rsidR="0018111A" w:rsidRPr="0034692D" w:rsidRDefault="0018111A" w:rsidP="00EF6480">
            <w:pPr>
              <w:spacing w:line="276" w:lineRule="auto"/>
              <w:jc w:val="both"/>
              <w:rPr>
                <w:rFonts w:ascii="Arial" w:hAnsi="Arial"/>
                <w:sz w:val="20"/>
                <w:szCs w:val="20"/>
              </w:rPr>
            </w:pPr>
          </w:p>
        </w:tc>
        <w:tc>
          <w:tcPr>
            <w:tcW w:w="2993" w:type="dxa"/>
          </w:tcPr>
          <w:p w:rsidR="007908FC" w:rsidRPr="0034692D" w:rsidRDefault="007908FC"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VI.II.I.</w:t>
            </w:r>
            <w:r w:rsidRPr="0034692D">
              <w:rPr>
                <w:rFonts w:ascii="Arial" w:eastAsia="Times New Roman" w:hAnsi="Arial" w:cs="Arial"/>
                <w:sz w:val="20"/>
                <w:szCs w:val="20"/>
              </w:rPr>
              <w:t xml:space="preserve"> Amonestación por escrito.</w:t>
            </w:r>
          </w:p>
        </w:tc>
      </w:tr>
      <w:tr w:rsidR="00CE45D6" w:rsidRPr="0034692D" w:rsidTr="00BA49F7">
        <w:trPr>
          <w:trHeight w:val="1086"/>
        </w:trPr>
        <w:tc>
          <w:tcPr>
            <w:tcW w:w="3021" w:type="dxa"/>
            <w:vMerge w:val="restart"/>
          </w:tcPr>
          <w:p w:rsidR="00CE45D6" w:rsidRPr="0034692D" w:rsidRDefault="00CE45D6" w:rsidP="00EF6480">
            <w:pPr>
              <w:spacing w:line="276" w:lineRule="auto"/>
              <w:jc w:val="both"/>
              <w:rPr>
                <w:rFonts w:ascii="Arial" w:eastAsia="Times New Roman" w:hAnsi="Arial" w:cs="Arial"/>
                <w:b/>
                <w:color w:val="000000"/>
                <w:sz w:val="20"/>
                <w:szCs w:val="20"/>
              </w:rPr>
            </w:pPr>
          </w:p>
          <w:p w:rsidR="00CE45D6" w:rsidRPr="0034692D" w:rsidRDefault="00CE45D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VII.</w:t>
            </w:r>
            <w:r w:rsidRPr="0034692D">
              <w:rPr>
                <w:rFonts w:ascii="Arial" w:eastAsia="Times New Roman" w:hAnsi="Arial" w:cs="Arial"/>
                <w:color w:val="000000"/>
                <w:sz w:val="20"/>
                <w:szCs w:val="20"/>
              </w:rPr>
              <w:t xml:space="preserve"> Obstaculizar o impedir la diligencia de notificación, verificación y/o supervisión, ordenada por autoridad competente.</w:t>
            </w:r>
          </w:p>
        </w:tc>
        <w:tc>
          <w:tcPr>
            <w:tcW w:w="2993" w:type="dxa"/>
          </w:tcPr>
          <w:p w:rsidR="00CE45D6" w:rsidRPr="0034692D" w:rsidRDefault="00CE45D6" w:rsidP="00EF6480">
            <w:pPr>
              <w:spacing w:line="276" w:lineRule="auto"/>
              <w:jc w:val="both"/>
              <w:rPr>
                <w:rFonts w:ascii="Arial" w:hAnsi="Arial" w:cs="Arial"/>
                <w:sz w:val="20"/>
                <w:szCs w:val="20"/>
              </w:rPr>
            </w:pPr>
          </w:p>
          <w:p w:rsidR="00CE45D6" w:rsidRPr="00BA49F7" w:rsidRDefault="00CE45D6" w:rsidP="00EF6480">
            <w:pPr>
              <w:spacing w:line="276" w:lineRule="auto"/>
              <w:jc w:val="both"/>
              <w:rPr>
                <w:rFonts w:ascii="Arial" w:hAnsi="Arial" w:cs="Arial"/>
                <w:sz w:val="20"/>
                <w:szCs w:val="20"/>
              </w:rPr>
            </w:pPr>
            <w:r w:rsidRPr="0034692D">
              <w:rPr>
                <w:rFonts w:ascii="Arial" w:hAnsi="Arial" w:cs="Arial"/>
                <w:b/>
                <w:sz w:val="20"/>
                <w:szCs w:val="20"/>
              </w:rPr>
              <w:t>VII.I.</w:t>
            </w:r>
            <w:r w:rsidRPr="0034692D">
              <w:rPr>
                <w:rFonts w:ascii="Arial" w:hAnsi="Arial" w:cs="Arial"/>
                <w:sz w:val="20"/>
                <w:szCs w:val="20"/>
              </w:rPr>
              <w:t xml:space="preserve"> Propietario o </w:t>
            </w:r>
            <w:r w:rsidR="00BA49F7" w:rsidRPr="0034692D">
              <w:rPr>
                <w:rFonts w:ascii="Arial" w:hAnsi="Arial" w:cs="Arial"/>
                <w:sz w:val="20"/>
                <w:szCs w:val="20"/>
              </w:rPr>
              <w:t>poseedor y</w:t>
            </w:r>
            <w:r w:rsidR="00BA49F7">
              <w:rPr>
                <w:rFonts w:ascii="Arial" w:hAnsi="Arial" w:cs="Arial"/>
                <w:sz w:val="20"/>
                <w:szCs w:val="20"/>
              </w:rPr>
              <w:t xml:space="preserve"> </w:t>
            </w:r>
            <w:r w:rsidR="00BA49F7" w:rsidRPr="0034692D">
              <w:rPr>
                <w:rFonts w:ascii="Arial" w:hAnsi="Arial" w:cs="Arial"/>
                <w:sz w:val="20"/>
                <w:szCs w:val="20"/>
              </w:rPr>
              <w:t>fraccionador o desarrollador de vivienda.</w:t>
            </w:r>
          </w:p>
        </w:tc>
        <w:tc>
          <w:tcPr>
            <w:tcW w:w="2993" w:type="dxa"/>
          </w:tcPr>
          <w:p w:rsidR="00CE45D6" w:rsidRPr="0034692D" w:rsidRDefault="00CE45D6" w:rsidP="00EF6480">
            <w:pPr>
              <w:spacing w:line="276" w:lineRule="auto"/>
              <w:jc w:val="both"/>
              <w:rPr>
                <w:rFonts w:ascii="Arial" w:eastAsia="Times New Roman" w:hAnsi="Arial" w:cs="Arial"/>
                <w:sz w:val="20"/>
                <w:szCs w:val="20"/>
              </w:rPr>
            </w:pPr>
          </w:p>
          <w:p w:rsidR="00CE45D6"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VII.I.I.</w:t>
            </w:r>
            <w:r w:rsidR="00BA49F7">
              <w:rPr>
                <w:rFonts w:ascii="Arial" w:eastAsia="Times New Roman" w:hAnsi="Arial" w:cs="Arial"/>
                <w:b/>
                <w:sz w:val="20"/>
                <w:szCs w:val="20"/>
              </w:rPr>
              <w:t xml:space="preserve"> </w:t>
            </w:r>
            <w:r w:rsidRPr="0034692D">
              <w:rPr>
                <w:rFonts w:ascii="Arial" w:hAnsi="Arial" w:cs="Arial"/>
                <w:sz w:val="20"/>
                <w:szCs w:val="20"/>
              </w:rPr>
              <w:t>Multa por 80 veces el valor diario de la UMA.</w:t>
            </w:r>
          </w:p>
        </w:tc>
      </w:tr>
      <w:tr w:rsidR="00CE45D6" w:rsidRPr="0034692D" w:rsidTr="00BA49F7">
        <w:trPr>
          <w:trHeight w:val="691"/>
        </w:trPr>
        <w:tc>
          <w:tcPr>
            <w:tcW w:w="3021" w:type="dxa"/>
            <w:vMerge/>
          </w:tcPr>
          <w:p w:rsidR="00CE45D6" w:rsidRPr="0034692D" w:rsidRDefault="00CE45D6" w:rsidP="00EF6480">
            <w:pPr>
              <w:spacing w:line="276" w:lineRule="auto"/>
              <w:jc w:val="both"/>
              <w:rPr>
                <w:rFonts w:ascii="Arial" w:eastAsia="Times New Roman" w:hAnsi="Arial" w:cs="Arial"/>
                <w:color w:val="000000"/>
                <w:sz w:val="20"/>
                <w:szCs w:val="20"/>
              </w:rPr>
            </w:pPr>
          </w:p>
        </w:tc>
        <w:tc>
          <w:tcPr>
            <w:tcW w:w="2993" w:type="dxa"/>
          </w:tcPr>
          <w:p w:rsidR="00CE45D6" w:rsidRPr="0034692D" w:rsidRDefault="00CE45D6" w:rsidP="00EF6480">
            <w:pPr>
              <w:spacing w:line="276" w:lineRule="auto"/>
              <w:jc w:val="both"/>
              <w:rPr>
                <w:rFonts w:ascii="Arial" w:hAnsi="Arial" w:cs="Arial"/>
                <w:sz w:val="20"/>
                <w:szCs w:val="20"/>
              </w:rPr>
            </w:pPr>
            <w:r w:rsidRPr="0034692D">
              <w:rPr>
                <w:rFonts w:ascii="Arial" w:hAnsi="Arial" w:cs="Arial"/>
                <w:b/>
                <w:sz w:val="20"/>
                <w:szCs w:val="20"/>
              </w:rPr>
              <w:t>VII.II.</w:t>
            </w:r>
            <w:r w:rsidRPr="0034692D">
              <w:rPr>
                <w:rFonts w:ascii="Arial" w:hAnsi="Arial" w:cs="Arial"/>
                <w:sz w:val="20"/>
                <w:szCs w:val="20"/>
              </w:rPr>
              <w:t xml:space="preserve"> DRO en cualquiera de sus categorías.</w:t>
            </w:r>
          </w:p>
        </w:tc>
        <w:tc>
          <w:tcPr>
            <w:tcW w:w="2993" w:type="dxa"/>
          </w:tcPr>
          <w:p w:rsidR="00CE45D6"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VII.II.I.</w:t>
            </w:r>
            <w:r w:rsidRPr="0034692D">
              <w:rPr>
                <w:rFonts w:ascii="Arial" w:eastAsia="Times New Roman" w:hAnsi="Arial" w:cs="Arial"/>
                <w:sz w:val="20"/>
                <w:szCs w:val="20"/>
              </w:rPr>
              <w:t xml:space="preserve"> Amonestación por escrito.</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b/>
                <w:color w:val="000000"/>
                <w:sz w:val="20"/>
                <w:szCs w:val="20"/>
              </w:rPr>
            </w:pPr>
          </w:p>
          <w:p w:rsidR="007908FC" w:rsidRDefault="00CE45D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VIII</w:t>
            </w:r>
            <w:r w:rsidR="007908FC" w:rsidRPr="0034692D">
              <w:rPr>
                <w:rFonts w:ascii="Arial" w:eastAsia="Times New Roman" w:hAnsi="Arial" w:cs="Arial"/>
                <w:b/>
                <w:color w:val="000000"/>
                <w:sz w:val="20"/>
                <w:szCs w:val="20"/>
              </w:rPr>
              <w:t>.</w:t>
            </w:r>
            <w:r w:rsidR="007908FC" w:rsidRPr="0034692D">
              <w:rPr>
                <w:rFonts w:ascii="Arial" w:eastAsia="Times New Roman" w:hAnsi="Arial" w:cs="Arial"/>
                <w:color w:val="000000"/>
                <w:sz w:val="20"/>
                <w:szCs w:val="20"/>
              </w:rPr>
              <w:t xml:space="preserve"> Invadir </w:t>
            </w:r>
            <w:r w:rsidR="004E3DB1" w:rsidRPr="0034692D">
              <w:rPr>
                <w:rFonts w:ascii="Arial" w:eastAsia="Times New Roman" w:hAnsi="Arial" w:cs="Arial"/>
                <w:color w:val="000000"/>
                <w:sz w:val="20"/>
                <w:szCs w:val="20"/>
              </w:rPr>
              <w:t>el espacio público</w:t>
            </w:r>
            <w:r w:rsidR="007908FC" w:rsidRPr="0034692D">
              <w:rPr>
                <w:rFonts w:ascii="Arial" w:eastAsia="Times New Roman" w:hAnsi="Arial" w:cs="Arial"/>
                <w:color w:val="000000"/>
                <w:sz w:val="20"/>
                <w:szCs w:val="20"/>
              </w:rPr>
              <w:t xml:space="preserve"> con materiales o elementos utilizados en la construcción (este supuesto no es aplicable cuando en una obra se encuentren trabajadores  introduciendo o retirando materiales o residuos sólidos)</w:t>
            </w:r>
          </w:p>
          <w:p w:rsidR="006F5142" w:rsidRPr="0034692D" w:rsidRDefault="006F5142"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7908FC" w:rsidP="00EF6480">
            <w:pPr>
              <w:spacing w:line="276" w:lineRule="auto"/>
              <w:jc w:val="both"/>
              <w:rPr>
                <w:rFonts w:ascii="Arial" w:hAnsi="Arial" w:cs="Arial"/>
                <w:sz w:val="20"/>
                <w:szCs w:val="20"/>
              </w:rPr>
            </w:pPr>
          </w:p>
          <w:p w:rsidR="00F4314B" w:rsidRPr="0034692D" w:rsidRDefault="00CE45D6" w:rsidP="00EF6480">
            <w:pPr>
              <w:spacing w:line="276" w:lineRule="auto"/>
              <w:jc w:val="both"/>
              <w:rPr>
                <w:rFonts w:ascii="Arial" w:hAnsi="Arial"/>
                <w:sz w:val="20"/>
                <w:szCs w:val="20"/>
              </w:rPr>
            </w:pPr>
            <w:r w:rsidRPr="0034692D">
              <w:rPr>
                <w:rFonts w:ascii="Arial" w:hAnsi="Arial" w:cs="Arial"/>
                <w:b/>
                <w:sz w:val="20"/>
                <w:szCs w:val="20"/>
              </w:rPr>
              <w:t>VIII</w:t>
            </w:r>
            <w:r w:rsidR="007908FC" w:rsidRPr="0034692D">
              <w:rPr>
                <w:rFonts w:ascii="Arial" w:hAnsi="Arial" w:cs="Arial"/>
                <w:b/>
                <w:sz w:val="20"/>
                <w:szCs w:val="20"/>
              </w:rPr>
              <w:t>.I.</w:t>
            </w:r>
            <w:r w:rsidR="00F4314B">
              <w:rPr>
                <w:rFonts w:ascii="Arial" w:hAnsi="Arial" w:cs="Arial"/>
                <w:sz w:val="20"/>
                <w:szCs w:val="20"/>
              </w:rPr>
              <w:t xml:space="preserve">Ciudadanía en </w:t>
            </w:r>
            <w:r w:rsidR="00BA49F7">
              <w:rPr>
                <w:rFonts w:ascii="Arial" w:hAnsi="Arial" w:cs="Arial"/>
                <w:sz w:val="20"/>
                <w:szCs w:val="20"/>
              </w:rPr>
              <w:t>general</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7908FC" w:rsidP="00EF6480">
            <w:pPr>
              <w:spacing w:line="276" w:lineRule="auto"/>
              <w:jc w:val="both"/>
              <w:rPr>
                <w:rFonts w:ascii="Arial" w:eastAsia="Times New Roman" w:hAnsi="Arial" w:cs="Arial"/>
                <w:sz w:val="20"/>
                <w:szCs w:val="20"/>
              </w:rPr>
            </w:pPr>
          </w:p>
          <w:p w:rsidR="007908FC"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VIII</w:t>
            </w:r>
            <w:r w:rsidR="007908FC" w:rsidRPr="0034692D">
              <w:rPr>
                <w:rFonts w:ascii="Arial" w:eastAsia="Times New Roman" w:hAnsi="Arial" w:cs="Arial"/>
                <w:b/>
                <w:sz w:val="20"/>
                <w:szCs w:val="20"/>
              </w:rPr>
              <w:t>.I.I.</w:t>
            </w:r>
            <w:r w:rsidR="00BA49F7">
              <w:rPr>
                <w:rFonts w:ascii="Arial" w:eastAsia="Times New Roman" w:hAnsi="Arial" w:cs="Arial"/>
                <w:b/>
                <w:sz w:val="20"/>
                <w:szCs w:val="20"/>
              </w:rPr>
              <w:t xml:space="preserve"> </w:t>
            </w:r>
            <w:r w:rsidR="00B96CFB" w:rsidRPr="0034692D">
              <w:rPr>
                <w:rFonts w:ascii="Arial" w:hAnsi="Arial" w:cs="Arial"/>
                <w:sz w:val="20"/>
                <w:szCs w:val="20"/>
              </w:rPr>
              <w:t>Multa por 80 veces el valor diario de la UMA.</w:t>
            </w:r>
          </w:p>
        </w:tc>
      </w:tr>
      <w:tr w:rsidR="00F4314B" w:rsidRPr="0034692D" w:rsidTr="0092781F">
        <w:tc>
          <w:tcPr>
            <w:tcW w:w="3021" w:type="dxa"/>
          </w:tcPr>
          <w:p w:rsidR="00F4314B" w:rsidRDefault="00F4314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 xml:space="preserve">IX.- </w:t>
            </w:r>
            <w:r w:rsidRPr="00F4314B">
              <w:rPr>
                <w:rFonts w:ascii="Arial" w:eastAsia="Times New Roman" w:hAnsi="Arial" w:cs="Arial"/>
                <w:color w:val="000000"/>
                <w:sz w:val="20"/>
                <w:szCs w:val="20"/>
              </w:rPr>
              <w:t>Invadir el espacio público</w:t>
            </w:r>
            <w:r>
              <w:rPr>
                <w:rFonts w:ascii="Arial" w:eastAsia="Times New Roman" w:hAnsi="Arial" w:cs="Arial"/>
                <w:color w:val="000000"/>
                <w:sz w:val="20"/>
                <w:szCs w:val="20"/>
              </w:rPr>
              <w:t>, los derechos de vía y las zonas señaladas por la autoridad como restringidas con construcciones o instalaciones sin licencia expedida por la autoridad competente.</w:t>
            </w:r>
          </w:p>
          <w:p w:rsidR="0034141D" w:rsidRPr="0034692D" w:rsidRDefault="0034141D" w:rsidP="00EF6480">
            <w:pPr>
              <w:spacing w:line="276" w:lineRule="auto"/>
              <w:jc w:val="both"/>
              <w:rPr>
                <w:rFonts w:ascii="Arial" w:eastAsia="Times New Roman" w:hAnsi="Arial" w:cs="Arial"/>
                <w:b/>
                <w:color w:val="000000"/>
                <w:sz w:val="20"/>
                <w:szCs w:val="20"/>
              </w:rPr>
            </w:pPr>
          </w:p>
        </w:tc>
        <w:tc>
          <w:tcPr>
            <w:tcW w:w="2993" w:type="dxa"/>
          </w:tcPr>
          <w:p w:rsidR="00F4314B" w:rsidRPr="0034692D" w:rsidRDefault="0034141D" w:rsidP="00EF6480">
            <w:pPr>
              <w:spacing w:line="276" w:lineRule="auto"/>
              <w:jc w:val="both"/>
              <w:rPr>
                <w:rFonts w:ascii="Arial" w:hAnsi="Arial" w:cs="Arial"/>
                <w:sz w:val="20"/>
                <w:szCs w:val="20"/>
              </w:rPr>
            </w:pPr>
            <w:r w:rsidRPr="0034141D">
              <w:rPr>
                <w:rFonts w:ascii="Arial" w:hAnsi="Arial" w:cs="Arial"/>
                <w:b/>
                <w:sz w:val="20"/>
                <w:szCs w:val="20"/>
              </w:rPr>
              <w:t>IX.I</w:t>
            </w:r>
            <w:r w:rsidR="00BA49F7">
              <w:rPr>
                <w:rFonts w:ascii="Arial" w:hAnsi="Arial" w:cs="Arial"/>
                <w:b/>
                <w:sz w:val="20"/>
                <w:szCs w:val="20"/>
              </w:rPr>
              <w:t xml:space="preserve"> </w:t>
            </w:r>
            <w:r w:rsidR="00F4314B">
              <w:rPr>
                <w:rFonts w:ascii="Arial" w:hAnsi="Arial" w:cs="Arial"/>
                <w:sz w:val="20"/>
                <w:szCs w:val="20"/>
              </w:rPr>
              <w:t xml:space="preserve">Ciudadanía en </w:t>
            </w:r>
            <w:r w:rsidR="00BA49F7">
              <w:rPr>
                <w:rFonts w:ascii="Arial" w:hAnsi="Arial" w:cs="Arial"/>
                <w:sz w:val="20"/>
                <w:szCs w:val="20"/>
              </w:rPr>
              <w:t>general</w:t>
            </w:r>
          </w:p>
          <w:p w:rsidR="00F4314B" w:rsidRPr="0034692D" w:rsidRDefault="00F4314B" w:rsidP="00EF6480">
            <w:pPr>
              <w:spacing w:line="276" w:lineRule="auto"/>
              <w:jc w:val="both"/>
              <w:rPr>
                <w:rFonts w:ascii="Arial" w:hAnsi="Arial" w:cs="Arial"/>
                <w:sz w:val="20"/>
                <w:szCs w:val="20"/>
              </w:rPr>
            </w:pPr>
          </w:p>
        </w:tc>
        <w:tc>
          <w:tcPr>
            <w:tcW w:w="2993" w:type="dxa"/>
          </w:tcPr>
          <w:p w:rsidR="0034141D" w:rsidRPr="0034692D" w:rsidRDefault="0034141D"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w:t>
            </w:r>
            <w:r w:rsidRPr="0034692D">
              <w:rPr>
                <w:rFonts w:ascii="Arial" w:eastAsia="Times New Roman" w:hAnsi="Arial" w:cs="Arial"/>
                <w:b/>
                <w:bCs/>
                <w:color w:val="000000"/>
                <w:sz w:val="20"/>
                <w:szCs w:val="20"/>
              </w:rPr>
              <w:t xml:space="preserve">)  </w:t>
            </w:r>
            <w:r w:rsidRPr="0034692D">
              <w:rPr>
                <w:rFonts w:ascii="Arial" w:eastAsia="Times New Roman" w:hAnsi="Arial" w:cs="Arial"/>
                <w:color w:val="000000"/>
                <w:sz w:val="20"/>
                <w:szCs w:val="20"/>
              </w:rPr>
              <w:t xml:space="preserve">Clausura definitiva </w:t>
            </w:r>
            <w:r>
              <w:rPr>
                <w:rFonts w:ascii="Arial" w:eastAsia="Times New Roman" w:hAnsi="Arial" w:cs="Arial"/>
                <w:color w:val="000000"/>
                <w:sz w:val="20"/>
                <w:szCs w:val="20"/>
              </w:rPr>
              <w:t>de la construcción y/o instalación.</w:t>
            </w:r>
          </w:p>
          <w:p w:rsidR="0034141D" w:rsidRPr="0034692D" w:rsidRDefault="0034141D" w:rsidP="00EF6480">
            <w:pPr>
              <w:spacing w:line="276" w:lineRule="auto"/>
              <w:jc w:val="both"/>
              <w:rPr>
                <w:rFonts w:ascii="Arial" w:eastAsia="Times New Roman" w:hAnsi="Arial" w:cs="Arial"/>
                <w:b/>
                <w:bCs/>
                <w:color w:val="000000"/>
                <w:sz w:val="20"/>
                <w:szCs w:val="20"/>
              </w:rPr>
            </w:pPr>
          </w:p>
          <w:p w:rsidR="0034141D" w:rsidRPr="0034692D" w:rsidRDefault="0034141D"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color w:val="000000"/>
                <w:sz w:val="20"/>
                <w:szCs w:val="20"/>
              </w:rPr>
              <w:t>En su caso,</w:t>
            </w:r>
            <w:r w:rsidR="0081294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 xml:space="preserve">demolición de construcciones y/o retiro de </w:t>
            </w:r>
            <w:r>
              <w:rPr>
                <w:rFonts w:ascii="Arial" w:eastAsia="Times New Roman" w:hAnsi="Arial" w:cs="Arial"/>
                <w:color w:val="000000"/>
                <w:sz w:val="20"/>
                <w:szCs w:val="20"/>
              </w:rPr>
              <w:t>instalacion</w:t>
            </w:r>
            <w:r w:rsidRPr="0034692D">
              <w:rPr>
                <w:rFonts w:ascii="Arial" w:eastAsia="Times New Roman" w:hAnsi="Arial" w:cs="Arial"/>
                <w:color w:val="000000"/>
                <w:sz w:val="20"/>
                <w:szCs w:val="20"/>
              </w:rPr>
              <w:t>es, terminadas o en proceso; y</w:t>
            </w:r>
          </w:p>
          <w:p w:rsidR="0034141D" w:rsidRPr="0034692D" w:rsidRDefault="0034141D" w:rsidP="00EF6480">
            <w:pPr>
              <w:spacing w:line="276" w:lineRule="auto"/>
              <w:jc w:val="both"/>
              <w:rPr>
                <w:rFonts w:ascii="Arial" w:hAnsi="Arial" w:cs="Arial"/>
                <w:b/>
                <w:sz w:val="20"/>
                <w:szCs w:val="20"/>
                <w:highlight w:val="yellow"/>
              </w:rPr>
            </w:pPr>
          </w:p>
          <w:p w:rsidR="0034141D" w:rsidRPr="0034692D" w:rsidRDefault="0034141D" w:rsidP="00EF6480">
            <w:pPr>
              <w:spacing w:line="276" w:lineRule="auto"/>
              <w:jc w:val="both"/>
              <w:rPr>
                <w:rFonts w:ascii="Arial" w:eastAsia="Times New Roman" w:hAnsi="Arial" w:cs="Arial"/>
                <w:sz w:val="20"/>
                <w:szCs w:val="20"/>
              </w:rPr>
            </w:pPr>
            <w:r w:rsidRPr="0034692D">
              <w:rPr>
                <w:rFonts w:ascii="Arial" w:hAnsi="Arial" w:cs="Arial"/>
                <w:b/>
                <w:sz w:val="20"/>
                <w:szCs w:val="20"/>
              </w:rPr>
              <w:lastRenderedPageBreak/>
              <w:t>c)</w:t>
            </w:r>
            <w:r w:rsidRPr="0034692D">
              <w:rPr>
                <w:rFonts w:ascii="Arial" w:hAnsi="Arial" w:cs="Arial"/>
                <w:sz w:val="20"/>
                <w:szCs w:val="20"/>
              </w:rPr>
              <w:t xml:space="preserve"> Multa por </w:t>
            </w:r>
            <w:r w:rsidR="00D87C28">
              <w:rPr>
                <w:rFonts w:ascii="Arial" w:hAnsi="Arial" w:cs="Arial"/>
                <w:sz w:val="20"/>
                <w:szCs w:val="20"/>
              </w:rPr>
              <w:t>230</w:t>
            </w:r>
            <w:r w:rsidRPr="0034692D">
              <w:rPr>
                <w:rFonts w:ascii="Arial" w:hAnsi="Arial" w:cs="Arial"/>
                <w:sz w:val="20"/>
                <w:szCs w:val="20"/>
              </w:rPr>
              <w:t xml:space="preserve"> veces el valor diario de la UMA.</w:t>
            </w:r>
          </w:p>
        </w:tc>
      </w:tr>
      <w:tr w:rsidR="00F62B38" w:rsidRPr="0034692D" w:rsidTr="0092781F">
        <w:tc>
          <w:tcPr>
            <w:tcW w:w="3021" w:type="dxa"/>
          </w:tcPr>
          <w:p w:rsidR="00F62B38" w:rsidRPr="0034692D" w:rsidRDefault="00D87C28" w:rsidP="00EF6480">
            <w:pPr>
              <w:spacing w:line="276" w:lineRule="auto"/>
              <w:jc w:val="both"/>
              <w:rPr>
                <w:rFonts w:ascii="Arial" w:eastAsia="Times New Roman" w:hAnsi="Arial" w:cs="Arial"/>
                <w:color w:val="000000"/>
                <w:sz w:val="20"/>
                <w:szCs w:val="20"/>
              </w:rPr>
            </w:pPr>
            <w:r w:rsidRPr="00D87C28">
              <w:rPr>
                <w:rFonts w:ascii="Arial" w:eastAsia="Times New Roman" w:hAnsi="Arial" w:cs="Arial"/>
                <w:b/>
                <w:color w:val="000000"/>
                <w:sz w:val="20"/>
                <w:szCs w:val="20"/>
              </w:rPr>
              <w:lastRenderedPageBreak/>
              <w:t>X.-</w:t>
            </w:r>
            <w:r w:rsidR="00BA49F7">
              <w:rPr>
                <w:rFonts w:ascii="Arial" w:eastAsia="Times New Roman" w:hAnsi="Arial" w:cs="Arial"/>
                <w:b/>
                <w:color w:val="000000"/>
                <w:sz w:val="20"/>
                <w:szCs w:val="20"/>
              </w:rPr>
              <w:t xml:space="preserve"> </w:t>
            </w:r>
            <w:r w:rsidR="00F62B38" w:rsidRPr="0034692D">
              <w:rPr>
                <w:rFonts w:ascii="Arial" w:eastAsia="Times New Roman" w:hAnsi="Arial" w:cs="Arial"/>
                <w:color w:val="000000"/>
                <w:sz w:val="20"/>
                <w:szCs w:val="20"/>
              </w:rPr>
              <w:t xml:space="preserve">Realizar obras que afecten total o parcial, directa o indirectamente el sistema de alumbrado público </w:t>
            </w:r>
          </w:p>
        </w:tc>
        <w:tc>
          <w:tcPr>
            <w:tcW w:w="2993" w:type="dxa"/>
          </w:tcPr>
          <w:p w:rsidR="00F62B38" w:rsidRPr="0034692D" w:rsidRDefault="00D87C28" w:rsidP="00EF6480">
            <w:pPr>
              <w:spacing w:line="276" w:lineRule="auto"/>
              <w:jc w:val="both"/>
              <w:rPr>
                <w:rFonts w:ascii="Arial" w:hAnsi="Arial" w:cs="Arial"/>
                <w:sz w:val="20"/>
                <w:szCs w:val="20"/>
              </w:rPr>
            </w:pPr>
            <w:r w:rsidRPr="00D87C28">
              <w:rPr>
                <w:rFonts w:ascii="Arial" w:hAnsi="Arial" w:cs="Arial"/>
                <w:b/>
                <w:sz w:val="20"/>
                <w:szCs w:val="20"/>
              </w:rPr>
              <w:t>X.-</w:t>
            </w:r>
            <w:r w:rsidR="00BA49F7">
              <w:rPr>
                <w:rFonts w:ascii="Arial" w:hAnsi="Arial" w:cs="Arial"/>
                <w:b/>
                <w:sz w:val="20"/>
                <w:szCs w:val="20"/>
              </w:rPr>
              <w:t xml:space="preserve"> </w:t>
            </w:r>
            <w:r w:rsidR="00F62B38" w:rsidRPr="0034692D">
              <w:rPr>
                <w:rFonts w:ascii="Arial" w:hAnsi="Arial" w:cs="Arial"/>
                <w:sz w:val="20"/>
                <w:szCs w:val="20"/>
              </w:rPr>
              <w:t xml:space="preserve">Propietario o </w:t>
            </w:r>
            <w:r w:rsidR="00BA49F7" w:rsidRPr="0034692D">
              <w:rPr>
                <w:rFonts w:ascii="Arial" w:hAnsi="Arial" w:cs="Arial"/>
                <w:sz w:val="20"/>
                <w:szCs w:val="20"/>
              </w:rPr>
              <w:t>poseedor, fraccionador o desarrollador de vivienda</w:t>
            </w:r>
            <w:r w:rsidR="00F62B38" w:rsidRPr="0034692D">
              <w:rPr>
                <w:rFonts w:ascii="Arial" w:hAnsi="Arial" w:cs="Arial"/>
                <w:sz w:val="20"/>
                <w:szCs w:val="20"/>
              </w:rPr>
              <w:t xml:space="preserve"> y</w:t>
            </w:r>
            <w:r w:rsidR="00BA49F7">
              <w:rPr>
                <w:rFonts w:ascii="Arial" w:hAnsi="Arial" w:cs="Arial"/>
                <w:sz w:val="20"/>
                <w:szCs w:val="20"/>
              </w:rPr>
              <w:t xml:space="preserve"> </w:t>
            </w:r>
            <w:r w:rsidR="00F62B38" w:rsidRPr="0034692D">
              <w:rPr>
                <w:rFonts w:ascii="Arial" w:hAnsi="Arial" w:cs="Arial"/>
                <w:sz w:val="20"/>
                <w:szCs w:val="20"/>
              </w:rPr>
              <w:t>DRO en cualquiera de sus categorías.</w:t>
            </w:r>
          </w:p>
          <w:p w:rsidR="00F62B38" w:rsidRPr="0034692D" w:rsidRDefault="00F62B38" w:rsidP="00EF6480">
            <w:pPr>
              <w:spacing w:line="276" w:lineRule="auto"/>
              <w:jc w:val="both"/>
              <w:rPr>
                <w:rFonts w:ascii="Arial" w:hAnsi="Arial"/>
                <w:sz w:val="20"/>
                <w:szCs w:val="20"/>
              </w:rPr>
            </w:pPr>
          </w:p>
        </w:tc>
        <w:tc>
          <w:tcPr>
            <w:tcW w:w="2993" w:type="dxa"/>
          </w:tcPr>
          <w:p w:rsidR="007B361C" w:rsidRPr="0034692D" w:rsidRDefault="00D87C28" w:rsidP="00EF6480">
            <w:pPr>
              <w:spacing w:line="276" w:lineRule="auto"/>
              <w:jc w:val="both"/>
              <w:rPr>
                <w:rFonts w:ascii="Arial" w:eastAsia="Times New Roman" w:hAnsi="Arial" w:cs="Arial"/>
                <w:sz w:val="20"/>
                <w:szCs w:val="20"/>
              </w:rPr>
            </w:pPr>
            <w:r w:rsidRPr="00D87C28">
              <w:rPr>
                <w:rFonts w:ascii="Arial" w:eastAsia="Times New Roman" w:hAnsi="Arial" w:cs="Arial"/>
                <w:b/>
                <w:sz w:val="20"/>
                <w:szCs w:val="20"/>
              </w:rPr>
              <w:t>X.-</w:t>
            </w:r>
            <w:r w:rsidR="00BA49F7">
              <w:rPr>
                <w:rFonts w:ascii="Arial" w:eastAsia="Times New Roman" w:hAnsi="Arial" w:cs="Arial"/>
                <w:b/>
                <w:sz w:val="20"/>
                <w:szCs w:val="20"/>
              </w:rPr>
              <w:t xml:space="preserve"> </w:t>
            </w:r>
            <w:r w:rsidR="00F62B38" w:rsidRPr="0034692D">
              <w:rPr>
                <w:rFonts w:ascii="Arial" w:eastAsia="Times New Roman" w:hAnsi="Arial" w:cs="Arial"/>
                <w:sz w:val="20"/>
                <w:szCs w:val="20"/>
              </w:rPr>
              <w:t>Reparación del dañ</w:t>
            </w:r>
            <w:r w:rsidR="005D1A4D" w:rsidRPr="0034692D">
              <w:rPr>
                <w:rFonts w:ascii="Arial" w:eastAsia="Times New Roman" w:hAnsi="Arial" w:cs="Arial"/>
                <w:sz w:val="20"/>
                <w:szCs w:val="20"/>
              </w:rPr>
              <w:t xml:space="preserve">o, con la restitución, reposición </w:t>
            </w:r>
            <w:r w:rsidR="007B361C" w:rsidRPr="0034692D">
              <w:rPr>
                <w:rFonts w:ascii="Arial" w:eastAsia="Times New Roman" w:hAnsi="Arial" w:cs="Arial"/>
                <w:sz w:val="20"/>
                <w:szCs w:val="20"/>
              </w:rPr>
              <w:t>de los elementos, principale</w:t>
            </w:r>
            <w:r w:rsidR="001B1F6F">
              <w:rPr>
                <w:rFonts w:ascii="Arial" w:eastAsia="Times New Roman" w:hAnsi="Arial" w:cs="Arial"/>
                <w:sz w:val="20"/>
                <w:szCs w:val="20"/>
              </w:rPr>
              <w:t>s y accesorios que permitan el ó</w:t>
            </w:r>
            <w:r w:rsidR="007B361C" w:rsidRPr="0034692D">
              <w:rPr>
                <w:rFonts w:ascii="Arial" w:eastAsia="Times New Roman" w:hAnsi="Arial" w:cs="Arial"/>
                <w:sz w:val="20"/>
                <w:szCs w:val="20"/>
              </w:rPr>
              <w:t>pt</w:t>
            </w:r>
            <w:r w:rsidR="00D3014B" w:rsidRPr="0034692D">
              <w:rPr>
                <w:rFonts w:ascii="Arial" w:eastAsia="Times New Roman" w:hAnsi="Arial" w:cs="Arial"/>
                <w:sz w:val="20"/>
                <w:szCs w:val="20"/>
              </w:rPr>
              <w:t>imo funcionamiento de lo dañado bajo la supervisión de servicios públicos.</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X</w:t>
            </w:r>
            <w:r w:rsidR="00D87C28">
              <w:rPr>
                <w:rFonts w:ascii="Arial" w:eastAsia="Times New Roman" w:hAnsi="Arial" w:cs="Arial"/>
                <w:b/>
                <w:color w:val="000000"/>
                <w:sz w:val="20"/>
                <w:szCs w:val="20"/>
              </w:rPr>
              <w:t>I</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Construir registros terminales de drenaje domiciliario en </w:t>
            </w:r>
            <w:r w:rsidR="004E3DB1" w:rsidRPr="0034692D">
              <w:rPr>
                <w:rFonts w:ascii="Arial" w:eastAsia="Times New Roman" w:hAnsi="Arial" w:cs="Arial"/>
                <w:color w:val="000000"/>
                <w:sz w:val="20"/>
                <w:szCs w:val="20"/>
              </w:rPr>
              <w:t xml:space="preserve">el espacio público </w:t>
            </w:r>
            <w:r w:rsidRPr="0034692D">
              <w:rPr>
                <w:rFonts w:ascii="Arial" w:eastAsia="Times New Roman" w:hAnsi="Arial" w:cs="Arial"/>
                <w:color w:val="000000"/>
                <w:sz w:val="20"/>
                <w:szCs w:val="20"/>
              </w:rPr>
              <w:t>y barrancas.</w:t>
            </w:r>
          </w:p>
          <w:p w:rsidR="003E5460" w:rsidRPr="0034692D" w:rsidRDefault="003E5460"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X</w:t>
            </w:r>
            <w:r w:rsidR="00D87C28">
              <w:rPr>
                <w:rFonts w:ascii="Arial" w:hAnsi="Arial" w:cs="Arial"/>
                <w:b/>
                <w:sz w:val="20"/>
                <w:szCs w:val="20"/>
              </w:rPr>
              <w:t>I</w:t>
            </w:r>
            <w:r w:rsidRPr="0034692D">
              <w:rPr>
                <w:rFonts w:ascii="Arial" w:hAnsi="Arial" w:cs="Arial"/>
                <w:b/>
                <w:sz w:val="20"/>
                <w:szCs w:val="20"/>
              </w:rPr>
              <w:t>.I.</w:t>
            </w:r>
            <w:r w:rsidRPr="0034692D">
              <w:rPr>
                <w:rFonts w:ascii="Arial" w:hAnsi="Arial" w:cs="Arial"/>
                <w:sz w:val="20"/>
                <w:szCs w:val="20"/>
              </w:rPr>
              <w:t xml:space="preserve"> Propietario o </w:t>
            </w:r>
            <w:r w:rsidR="00BA49F7" w:rsidRPr="0034692D">
              <w:rPr>
                <w:rFonts w:ascii="Arial" w:hAnsi="Arial" w:cs="Arial"/>
                <w:sz w:val="20"/>
                <w:szCs w:val="20"/>
              </w:rPr>
              <w:t>poseedor, fraccionador o desarrollador de vivienda</w:t>
            </w:r>
            <w:r w:rsidRPr="0034692D">
              <w:rPr>
                <w:rFonts w:ascii="Arial" w:hAnsi="Arial" w:cs="Arial"/>
                <w:sz w:val="20"/>
                <w:szCs w:val="20"/>
              </w:rPr>
              <w:t xml:space="preserve"> y DRO en cualquiera de sus categorías.</w:t>
            </w:r>
          </w:p>
        </w:tc>
        <w:tc>
          <w:tcPr>
            <w:tcW w:w="2993" w:type="dxa"/>
          </w:tcPr>
          <w:p w:rsidR="007908FC" w:rsidRPr="0034692D" w:rsidRDefault="007908FC"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I</w:t>
            </w:r>
            <w:r w:rsidRPr="0034692D">
              <w:rPr>
                <w:rFonts w:ascii="Arial" w:eastAsia="Times New Roman" w:hAnsi="Arial" w:cs="Arial"/>
                <w:b/>
                <w:sz w:val="20"/>
                <w:szCs w:val="20"/>
              </w:rPr>
              <w:t>.I.I.</w:t>
            </w:r>
            <w:r w:rsidR="00B96CFB" w:rsidRPr="0034692D">
              <w:rPr>
                <w:rFonts w:ascii="Arial" w:hAnsi="Arial" w:cs="Arial"/>
                <w:sz w:val="20"/>
                <w:szCs w:val="20"/>
              </w:rPr>
              <w:t>Multa por 130 veces el valor diario de la UMA</w:t>
            </w:r>
            <w:r w:rsidR="00812943">
              <w:rPr>
                <w:rFonts w:ascii="Arial" w:hAnsi="Arial" w:cs="Arial"/>
                <w:sz w:val="20"/>
                <w:szCs w:val="20"/>
              </w:rPr>
              <w:t xml:space="preserve"> </w:t>
            </w:r>
            <w:r w:rsidRPr="0034692D">
              <w:rPr>
                <w:rFonts w:ascii="Arial" w:eastAsia="Times New Roman" w:hAnsi="Arial" w:cs="Arial"/>
                <w:sz w:val="20"/>
                <w:szCs w:val="20"/>
              </w:rPr>
              <w:t>y reparación del daño.</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X</w:t>
            </w:r>
            <w:r w:rsidR="00D87C28">
              <w:rPr>
                <w:rFonts w:ascii="Arial" w:eastAsia="Times New Roman" w:hAnsi="Arial" w:cs="Arial"/>
                <w:b/>
                <w:color w:val="000000"/>
                <w:sz w:val="20"/>
                <w:szCs w:val="20"/>
              </w:rPr>
              <w:t>II</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Ejecutar obras de drenaje para uso público</w:t>
            </w:r>
          </w:p>
        </w:tc>
        <w:tc>
          <w:tcPr>
            <w:tcW w:w="2993" w:type="dxa"/>
          </w:tcPr>
          <w:p w:rsidR="007908FC" w:rsidRPr="0034692D" w:rsidRDefault="007908FC" w:rsidP="00EF6480">
            <w:pPr>
              <w:spacing w:line="276" w:lineRule="auto"/>
              <w:jc w:val="both"/>
              <w:rPr>
                <w:rFonts w:ascii="Arial" w:hAnsi="Arial" w:cs="Arial"/>
                <w:sz w:val="20"/>
                <w:szCs w:val="20"/>
              </w:rPr>
            </w:pPr>
            <w:r w:rsidRPr="0034692D">
              <w:rPr>
                <w:rFonts w:ascii="Arial" w:hAnsi="Arial" w:cs="Arial"/>
                <w:b/>
                <w:sz w:val="20"/>
                <w:szCs w:val="20"/>
              </w:rPr>
              <w:t>X</w:t>
            </w:r>
            <w:r w:rsidR="00D87C28">
              <w:rPr>
                <w:rFonts w:ascii="Arial" w:hAnsi="Arial" w:cs="Arial"/>
                <w:b/>
                <w:sz w:val="20"/>
                <w:szCs w:val="20"/>
              </w:rPr>
              <w:t>II</w:t>
            </w:r>
            <w:r w:rsidRPr="0034692D">
              <w:rPr>
                <w:rFonts w:ascii="Arial" w:hAnsi="Arial" w:cs="Arial"/>
                <w:b/>
                <w:sz w:val="20"/>
                <w:szCs w:val="20"/>
              </w:rPr>
              <w:t>.I.</w:t>
            </w:r>
            <w:r w:rsidRPr="0034692D">
              <w:rPr>
                <w:rFonts w:ascii="Arial" w:hAnsi="Arial" w:cs="Arial"/>
                <w:sz w:val="20"/>
                <w:szCs w:val="20"/>
              </w:rPr>
              <w:t xml:space="preserve"> Propietario o </w:t>
            </w:r>
            <w:r w:rsidR="00BA49F7" w:rsidRPr="0034692D">
              <w:rPr>
                <w:rFonts w:ascii="Arial" w:hAnsi="Arial" w:cs="Arial"/>
                <w:sz w:val="20"/>
                <w:szCs w:val="20"/>
              </w:rPr>
              <w:t>poseedor, fraccionador o desarrollador de vivienda</w:t>
            </w:r>
            <w:r w:rsidRPr="0034692D">
              <w:rPr>
                <w:rFonts w:ascii="Arial" w:hAnsi="Arial" w:cs="Arial"/>
                <w:sz w:val="20"/>
                <w:szCs w:val="20"/>
              </w:rPr>
              <w:t xml:space="preserve"> y DRO en cualquiera de sus categorías.</w:t>
            </w:r>
          </w:p>
        </w:tc>
        <w:tc>
          <w:tcPr>
            <w:tcW w:w="2993" w:type="dxa"/>
          </w:tcPr>
          <w:p w:rsidR="007908FC" w:rsidRPr="0034692D" w:rsidRDefault="007908FC" w:rsidP="00EF6480">
            <w:pPr>
              <w:spacing w:line="276" w:lineRule="auto"/>
              <w:jc w:val="both"/>
              <w:rPr>
                <w:rFonts w:ascii="Arial" w:eastAsia="Times New Roman" w:hAnsi="Arial" w:cs="Arial"/>
                <w:b/>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II</w:t>
            </w:r>
            <w:r w:rsidRPr="0034692D">
              <w:rPr>
                <w:rFonts w:ascii="Arial" w:eastAsia="Times New Roman" w:hAnsi="Arial" w:cs="Arial"/>
                <w:b/>
                <w:sz w:val="20"/>
                <w:szCs w:val="20"/>
              </w:rPr>
              <w:t>.I.I.</w:t>
            </w:r>
            <w:r w:rsidR="00B96CFB" w:rsidRPr="0034692D">
              <w:rPr>
                <w:rFonts w:ascii="Arial" w:hAnsi="Arial" w:cs="Arial"/>
                <w:sz w:val="20"/>
                <w:szCs w:val="20"/>
              </w:rPr>
              <w:t>Multa por 30 veces el valor diario de la UMA</w:t>
            </w:r>
            <w:r w:rsidR="00812943">
              <w:rPr>
                <w:rFonts w:ascii="Arial" w:hAnsi="Arial" w:cs="Arial"/>
                <w:sz w:val="20"/>
                <w:szCs w:val="20"/>
              </w:rPr>
              <w:t xml:space="preserve"> </w:t>
            </w:r>
            <w:r w:rsidRPr="0034692D">
              <w:rPr>
                <w:rFonts w:ascii="Arial" w:eastAsia="Times New Roman" w:hAnsi="Arial" w:cs="Arial"/>
                <w:sz w:val="20"/>
                <w:szCs w:val="20"/>
              </w:rPr>
              <w:t>y reparación del daño.</w:t>
            </w:r>
          </w:p>
        </w:tc>
      </w:tr>
      <w:tr w:rsidR="00CE45D6" w:rsidRPr="0034692D" w:rsidTr="0092781F">
        <w:tc>
          <w:tcPr>
            <w:tcW w:w="3021" w:type="dxa"/>
            <w:vMerge w:val="restart"/>
          </w:tcPr>
          <w:p w:rsidR="00CE45D6" w:rsidRPr="0034692D" w:rsidRDefault="00CE45D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XI</w:t>
            </w:r>
            <w:r w:rsidR="00D87C28">
              <w:rPr>
                <w:rFonts w:ascii="Arial" w:eastAsia="Times New Roman" w:hAnsi="Arial" w:cs="Arial"/>
                <w:b/>
                <w:color w:val="000000"/>
                <w:sz w:val="20"/>
                <w:szCs w:val="20"/>
              </w:rPr>
              <w:t>II</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Dañar banquetas, guarniciones, arroyo vehicular, jardines públicos, mobiliario urbano, áreas verdes públicas y cualquier inmueble o instalación destinada a la prestación de los servicios públicos, por la realización de una construcción y/o instalación.</w:t>
            </w:r>
          </w:p>
        </w:tc>
        <w:tc>
          <w:tcPr>
            <w:tcW w:w="2993" w:type="dxa"/>
          </w:tcPr>
          <w:p w:rsidR="00CE45D6" w:rsidRPr="0034692D" w:rsidRDefault="00CE45D6" w:rsidP="00EF6480">
            <w:pPr>
              <w:spacing w:line="276" w:lineRule="auto"/>
              <w:jc w:val="both"/>
              <w:rPr>
                <w:rFonts w:ascii="Arial" w:hAnsi="Arial"/>
                <w:sz w:val="20"/>
                <w:szCs w:val="20"/>
              </w:rPr>
            </w:pPr>
            <w:r w:rsidRPr="0034692D">
              <w:rPr>
                <w:rFonts w:ascii="Arial" w:hAnsi="Arial" w:cs="Arial"/>
                <w:b/>
                <w:sz w:val="20"/>
                <w:szCs w:val="20"/>
              </w:rPr>
              <w:t>X</w:t>
            </w:r>
            <w:r w:rsidR="00D87C28">
              <w:rPr>
                <w:rFonts w:ascii="Arial" w:hAnsi="Arial" w:cs="Arial"/>
                <w:b/>
                <w:sz w:val="20"/>
                <w:szCs w:val="20"/>
              </w:rPr>
              <w:t>II</w:t>
            </w:r>
            <w:r w:rsidRPr="0034692D">
              <w:rPr>
                <w:rFonts w:ascii="Arial" w:hAnsi="Arial" w:cs="Arial"/>
                <w:b/>
                <w:sz w:val="20"/>
                <w:szCs w:val="20"/>
              </w:rPr>
              <w:t>I.I.</w:t>
            </w:r>
            <w:r w:rsidRPr="0034692D">
              <w:rPr>
                <w:rFonts w:ascii="Arial" w:hAnsi="Arial" w:cs="Arial"/>
                <w:sz w:val="20"/>
                <w:szCs w:val="20"/>
              </w:rPr>
              <w:t xml:space="preserve"> Propietario o </w:t>
            </w:r>
            <w:r w:rsidR="00BA49F7" w:rsidRPr="0034692D">
              <w:rPr>
                <w:rFonts w:ascii="Arial" w:hAnsi="Arial" w:cs="Arial"/>
                <w:sz w:val="20"/>
                <w:szCs w:val="20"/>
              </w:rPr>
              <w:t>poseedor y fraccionador o desarrollador de vivienda.</w:t>
            </w:r>
          </w:p>
        </w:tc>
        <w:tc>
          <w:tcPr>
            <w:tcW w:w="2993" w:type="dxa"/>
          </w:tcPr>
          <w:p w:rsidR="00CE45D6"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II</w:t>
            </w:r>
            <w:r w:rsidRPr="0034692D">
              <w:rPr>
                <w:rFonts w:ascii="Arial" w:eastAsia="Times New Roman" w:hAnsi="Arial" w:cs="Arial"/>
                <w:b/>
                <w:sz w:val="20"/>
                <w:szCs w:val="20"/>
              </w:rPr>
              <w:t>I.I.I.</w:t>
            </w:r>
            <w:r w:rsidRPr="0034692D">
              <w:rPr>
                <w:rFonts w:ascii="Arial" w:hAnsi="Arial" w:cs="Arial"/>
                <w:sz w:val="20"/>
                <w:szCs w:val="20"/>
              </w:rPr>
              <w:t>Multa por 130 veces el valor diario de la UMA</w:t>
            </w:r>
            <w:r w:rsidRPr="0034692D">
              <w:rPr>
                <w:rFonts w:ascii="Arial" w:eastAsia="Times New Roman" w:hAnsi="Arial" w:cs="Arial"/>
                <w:sz w:val="20"/>
                <w:szCs w:val="20"/>
              </w:rPr>
              <w:t xml:space="preserve"> y reparación del daño.</w:t>
            </w:r>
          </w:p>
        </w:tc>
      </w:tr>
      <w:tr w:rsidR="00CE45D6" w:rsidRPr="0034692D" w:rsidTr="00CE45D6">
        <w:trPr>
          <w:trHeight w:val="2026"/>
        </w:trPr>
        <w:tc>
          <w:tcPr>
            <w:tcW w:w="3021" w:type="dxa"/>
            <w:vMerge/>
          </w:tcPr>
          <w:p w:rsidR="00CE45D6" w:rsidRPr="0034692D" w:rsidRDefault="00CE45D6" w:rsidP="00EF6480">
            <w:pPr>
              <w:spacing w:line="276" w:lineRule="auto"/>
              <w:jc w:val="both"/>
              <w:rPr>
                <w:rFonts w:ascii="Arial" w:eastAsia="Times New Roman" w:hAnsi="Arial" w:cs="Arial"/>
                <w:color w:val="000000"/>
                <w:sz w:val="20"/>
                <w:szCs w:val="20"/>
              </w:rPr>
            </w:pPr>
          </w:p>
        </w:tc>
        <w:tc>
          <w:tcPr>
            <w:tcW w:w="2993" w:type="dxa"/>
          </w:tcPr>
          <w:p w:rsidR="00CE45D6" w:rsidRPr="0034692D" w:rsidRDefault="00CE45D6" w:rsidP="00EF6480">
            <w:pPr>
              <w:spacing w:line="276" w:lineRule="auto"/>
              <w:jc w:val="both"/>
              <w:rPr>
                <w:rFonts w:ascii="Arial" w:hAnsi="Arial" w:cs="Arial"/>
                <w:sz w:val="20"/>
                <w:szCs w:val="20"/>
              </w:rPr>
            </w:pPr>
            <w:r w:rsidRPr="0034692D">
              <w:rPr>
                <w:rFonts w:ascii="Arial" w:hAnsi="Arial" w:cs="Arial"/>
                <w:b/>
                <w:sz w:val="20"/>
                <w:szCs w:val="20"/>
              </w:rPr>
              <w:t>X</w:t>
            </w:r>
            <w:r w:rsidR="00D87C28">
              <w:rPr>
                <w:rFonts w:ascii="Arial" w:hAnsi="Arial" w:cs="Arial"/>
                <w:b/>
                <w:sz w:val="20"/>
                <w:szCs w:val="20"/>
              </w:rPr>
              <w:t>II</w:t>
            </w:r>
            <w:r w:rsidRPr="0034692D">
              <w:rPr>
                <w:rFonts w:ascii="Arial" w:hAnsi="Arial" w:cs="Arial"/>
                <w:b/>
                <w:sz w:val="20"/>
                <w:szCs w:val="20"/>
              </w:rPr>
              <w:t>I.II.</w:t>
            </w:r>
            <w:r w:rsidRPr="0034692D">
              <w:rPr>
                <w:rFonts w:ascii="Arial" w:hAnsi="Arial" w:cs="Arial"/>
                <w:sz w:val="20"/>
                <w:szCs w:val="20"/>
              </w:rPr>
              <w:t xml:space="preserve"> DRO en cualquiera de sus categorías.</w:t>
            </w:r>
          </w:p>
          <w:p w:rsidR="00CE45D6" w:rsidRPr="0034692D" w:rsidRDefault="00CE45D6" w:rsidP="00EF6480">
            <w:pPr>
              <w:spacing w:line="276" w:lineRule="auto"/>
              <w:jc w:val="both"/>
              <w:rPr>
                <w:rFonts w:ascii="Arial" w:hAnsi="Arial" w:cs="Arial"/>
                <w:sz w:val="20"/>
                <w:szCs w:val="20"/>
              </w:rPr>
            </w:pPr>
          </w:p>
        </w:tc>
        <w:tc>
          <w:tcPr>
            <w:tcW w:w="2993" w:type="dxa"/>
          </w:tcPr>
          <w:p w:rsidR="00CE45D6" w:rsidRPr="0034692D" w:rsidRDefault="00CE45D6" w:rsidP="00EF6480">
            <w:pPr>
              <w:spacing w:line="276" w:lineRule="auto"/>
              <w:jc w:val="both"/>
              <w:rPr>
                <w:rFonts w:ascii="Arial" w:eastAsia="Times New Roman" w:hAnsi="Arial" w:cs="Arial"/>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II</w:t>
            </w:r>
            <w:r w:rsidRPr="0034692D">
              <w:rPr>
                <w:rFonts w:ascii="Arial" w:eastAsia="Times New Roman" w:hAnsi="Arial" w:cs="Arial"/>
                <w:b/>
                <w:sz w:val="20"/>
                <w:szCs w:val="20"/>
              </w:rPr>
              <w:t>I.II.I.</w:t>
            </w:r>
            <w:r w:rsidRPr="0034692D">
              <w:rPr>
                <w:rFonts w:ascii="Arial" w:eastAsia="Times New Roman" w:hAnsi="Arial" w:cs="Arial"/>
                <w:sz w:val="20"/>
                <w:szCs w:val="20"/>
              </w:rPr>
              <w:t xml:space="preserve"> Amonestación por escrito.</w:t>
            </w:r>
          </w:p>
        </w:tc>
      </w:tr>
      <w:tr w:rsidR="00CE45D6" w:rsidRPr="0034692D" w:rsidTr="0092781F">
        <w:tc>
          <w:tcPr>
            <w:tcW w:w="3021" w:type="dxa"/>
            <w:vMerge w:val="restart"/>
          </w:tcPr>
          <w:p w:rsidR="00CE45D6" w:rsidRPr="0034692D" w:rsidRDefault="00D87C2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XIV</w:t>
            </w:r>
            <w:r w:rsidR="00CE45D6" w:rsidRPr="0034692D">
              <w:rPr>
                <w:rFonts w:ascii="Arial" w:eastAsia="Times New Roman" w:hAnsi="Arial" w:cs="Arial"/>
                <w:b/>
                <w:color w:val="000000"/>
                <w:sz w:val="20"/>
                <w:szCs w:val="20"/>
              </w:rPr>
              <w:t>.</w:t>
            </w:r>
            <w:r w:rsidR="00CE45D6" w:rsidRPr="0034692D">
              <w:rPr>
                <w:rFonts w:ascii="Arial" w:eastAsia="Times New Roman" w:hAnsi="Arial" w:cs="Arial"/>
                <w:color w:val="000000"/>
                <w:sz w:val="20"/>
                <w:szCs w:val="20"/>
              </w:rPr>
              <w:t xml:space="preserve"> Retirar, dañar y/o alterar los sellos de clausura temporal o definitiva.</w:t>
            </w:r>
          </w:p>
        </w:tc>
        <w:tc>
          <w:tcPr>
            <w:tcW w:w="2993" w:type="dxa"/>
          </w:tcPr>
          <w:p w:rsidR="00CE45D6" w:rsidRPr="0034692D" w:rsidRDefault="00D87C28" w:rsidP="00EF6480">
            <w:pPr>
              <w:spacing w:line="276" w:lineRule="auto"/>
              <w:jc w:val="both"/>
              <w:rPr>
                <w:rFonts w:ascii="Arial" w:hAnsi="Arial" w:cs="Arial"/>
                <w:sz w:val="20"/>
                <w:szCs w:val="20"/>
              </w:rPr>
            </w:pPr>
            <w:r>
              <w:rPr>
                <w:rFonts w:ascii="Arial" w:hAnsi="Arial" w:cs="Arial"/>
                <w:b/>
                <w:sz w:val="20"/>
                <w:szCs w:val="20"/>
              </w:rPr>
              <w:t>XIV</w:t>
            </w:r>
            <w:r w:rsidR="00CE45D6" w:rsidRPr="0034692D">
              <w:rPr>
                <w:rFonts w:ascii="Arial" w:hAnsi="Arial" w:cs="Arial"/>
                <w:b/>
                <w:sz w:val="20"/>
                <w:szCs w:val="20"/>
              </w:rPr>
              <w:t>.I.</w:t>
            </w:r>
            <w:r w:rsidR="00CE45D6" w:rsidRPr="0034692D">
              <w:rPr>
                <w:rFonts w:ascii="Arial" w:hAnsi="Arial" w:cs="Arial"/>
                <w:sz w:val="20"/>
                <w:szCs w:val="20"/>
              </w:rPr>
              <w:t xml:space="preserve"> Propietario o </w:t>
            </w:r>
            <w:r w:rsidR="00BA49F7" w:rsidRPr="0034692D">
              <w:rPr>
                <w:rFonts w:ascii="Arial" w:hAnsi="Arial" w:cs="Arial"/>
                <w:sz w:val="20"/>
                <w:szCs w:val="20"/>
              </w:rPr>
              <w:t>poseedor y fraccionador o desarrollador de vivienda.</w:t>
            </w:r>
          </w:p>
          <w:p w:rsidR="00CE45D6" w:rsidRPr="0034692D" w:rsidRDefault="00CE45D6" w:rsidP="00EF6480">
            <w:pPr>
              <w:spacing w:line="276" w:lineRule="auto"/>
              <w:jc w:val="both"/>
              <w:rPr>
                <w:rFonts w:ascii="Arial" w:hAnsi="Arial"/>
                <w:sz w:val="20"/>
                <w:szCs w:val="20"/>
              </w:rPr>
            </w:pPr>
          </w:p>
        </w:tc>
        <w:tc>
          <w:tcPr>
            <w:tcW w:w="2993" w:type="dxa"/>
          </w:tcPr>
          <w:p w:rsidR="00CE45D6" w:rsidRPr="0034692D" w:rsidRDefault="00D87C28" w:rsidP="00EF6480">
            <w:pPr>
              <w:spacing w:line="276" w:lineRule="auto"/>
              <w:jc w:val="both"/>
              <w:rPr>
                <w:rFonts w:ascii="Arial" w:eastAsia="Times New Roman" w:hAnsi="Arial" w:cs="Arial"/>
                <w:b/>
                <w:sz w:val="20"/>
                <w:szCs w:val="20"/>
              </w:rPr>
            </w:pPr>
            <w:r>
              <w:rPr>
                <w:rFonts w:ascii="Arial" w:eastAsia="Times New Roman" w:hAnsi="Arial" w:cs="Arial"/>
                <w:b/>
                <w:sz w:val="20"/>
                <w:szCs w:val="20"/>
              </w:rPr>
              <w:t>XIV</w:t>
            </w:r>
            <w:r w:rsidR="00CE45D6" w:rsidRPr="0034692D">
              <w:rPr>
                <w:rFonts w:ascii="Arial" w:eastAsia="Times New Roman" w:hAnsi="Arial" w:cs="Arial"/>
                <w:b/>
                <w:sz w:val="20"/>
                <w:szCs w:val="20"/>
              </w:rPr>
              <w:t xml:space="preserve">.I.I. </w:t>
            </w:r>
            <w:r w:rsidR="00CE45D6" w:rsidRPr="0034692D">
              <w:rPr>
                <w:rFonts w:ascii="Arial" w:hAnsi="Arial" w:cs="Arial"/>
                <w:sz w:val="20"/>
                <w:szCs w:val="20"/>
              </w:rPr>
              <w:t>Multa por 1 Multa por 30 veces el valor diario de la UMA 30 veces el valor diario de la UMA</w:t>
            </w:r>
            <w:r w:rsidR="00CE45D6" w:rsidRPr="0034692D">
              <w:rPr>
                <w:rFonts w:ascii="Arial" w:eastAsia="Times New Roman" w:hAnsi="Arial" w:cs="Arial"/>
                <w:sz w:val="20"/>
                <w:szCs w:val="20"/>
              </w:rPr>
              <w:t>.</w:t>
            </w:r>
          </w:p>
        </w:tc>
      </w:tr>
      <w:tr w:rsidR="00CE45D6" w:rsidRPr="0034692D" w:rsidTr="00BA49F7">
        <w:trPr>
          <w:trHeight w:val="581"/>
        </w:trPr>
        <w:tc>
          <w:tcPr>
            <w:tcW w:w="3021" w:type="dxa"/>
            <w:vMerge/>
          </w:tcPr>
          <w:p w:rsidR="00CE45D6" w:rsidRPr="0034692D" w:rsidRDefault="00CE45D6" w:rsidP="00EF6480">
            <w:pPr>
              <w:spacing w:line="276" w:lineRule="auto"/>
              <w:jc w:val="both"/>
              <w:rPr>
                <w:rFonts w:ascii="Arial" w:eastAsia="Times New Roman" w:hAnsi="Arial" w:cs="Arial"/>
                <w:color w:val="000000"/>
                <w:sz w:val="20"/>
                <w:szCs w:val="20"/>
              </w:rPr>
            </w:pPr>
          </w:p>
        </w:tc>
        <w:tc>
          <w:tcPr>
            <w:tcW w:w="2993" w:type="dxa"/>
          </w:tcPr>
          <w:p w:rsidR="00CE45D6" w:rsidRPr="0034692D" w:rsidRDefault="00D87C28" w:rsidP="00EF6480">
            <w:pPr>
              <w:spacing w:line="276" w:lineRule="auto"/>
              <w:jc w:val="both"/>
              <w:rPr>
                <w:rFonts w:ascii="Arial" w:hAnsi="Arial"/>
                <w:sz w:val="20"/>
                <w:szCs w:val="20"/>
              </w:rPr>
            </w:pPr>
            <w:r>
              <w:rPr>
                <w:rFonts w:ascii="Arial" w:hAnsi="Arial" w:cs="Arial"/>
                <w:b/>
                <w:sz w:val="20"/>
                <w:szCs w:val="20"/>
              </w:rPr>
              <w:t>XIV</w:t>
            </w:r>
            <w:r w:rsidR="00CE45D6" w:rsidRPr="0034692D">
              <w:rPr>
                <w:rFonts w:ascii="Arial" w:hAnsi="Arial" w:cs="Arial"/>
                <w:b/>
                <w:sz w:val="20"/>
                <w:szCs w:val="20"/>
              </w:rPr>
              <w:t>.II.</w:t>
            </w:r>
            <w:r w:rsidR="00CE45D6" w:rsidRPr="0034692D">
              <w:rPr>
                <w:rFonts w:ascii="Arial" w:hAnsi="Arial" w:cs="Arial"/>
                <w:sz w:val="20"/>
                <w:szCs w:val="20"/>
              </w:rPr>
              <w:t xml:space="preserve"> DRO en cualquiera de sus categorías.</w:t>
            </w:r>
          </w:p>
        </w:tc>
        <w:tc>
          <w:tcPr>
            <w:tcW w:w="2993" w:type="dxa"/>
          </w:tcPr>
          <w:p w:rsidR="00CE45D6" w:rsidRPr="0034692D" w:rsidRDefault="00D87C28" w:rsidP="00EF6480">
            <w:pPr>
              <w:spacing w:line="276" w:lineRule="auto"/>
              <w:jc w:val="both"/>
              <w:rPr>
                <w:rFonts w:ascii="Arial" w:eastAsia="Times New Roman" w:hAnsi="Arial" w:cs="Arial"/>
                <w:b/>
                <w:sz w:val="20"/>
                <w:szCs w:val="20"/>
              </w:rPr>
            </w:pPr>
            <w:r>
              <w:rPr>
                <w:rFonts w:ascii="Arial" w:eastAsia="Times New Roman" w:hAnsi="Arial" w:cs="Arial"/>
                <w:b/>
                <w:sz w:val="20"/>
                <w:szCs w:val="20"/>
              </w:rPr>
              <w:t>XIV</w:t>
            </w:r>
            <w:r w:rsidR="00CE45D6" w:rsidRPr="0034692D">
              <w:rPr>
                <w:rFonts w:ascii="Arial" w:eastAsia="Times New Roman" w:hAnsi="Arial" w:cs="Arial"/>
                <w:b/>
                <w:sz w:val="20"/>
                <w:szCs w:val="20"/>
              </w:rPr>
              <w:t xml:space="preserve">.II.I. </w:t>
            </w:r>
            <w:r w:rsidR="00CE45D6" w:rsidRPr="0034692D">
              <w:rPr>
                <w:rFonts w:ascii="Arial" w:eastAsia="Times New Roman" w:hAnsi="Arial" w:cs="Arial"/>
                <w:sz w:val="20"/>
                <w:szCs w:val="20"/>
              </w:rPr>
              <w:t>Amonestación por escrito.</w:t>
            </w:r>
          </w:p>
        </w:tc>
      </w:tr>
      <w:tr w:rsidR="00CE45D6" w:rsidRPr="0034692D" w:rsidTr="0092781F">
        <w:tc>
          <w:tcPr>
            <w:tcW w:w="3021" w:type="dxa"/>
            <w:vMerge w:val="restart"/>
          </w:tcPr>
          <w:p w:rsidR="00CE45D6" w:rsidRPr="0034692D" w:rsidRDefault="00D87C28" w:rsidP="00EF6480">
            <w:pPr>
              <w:spacing w:line="276" w:lineRule="auto"/>
              <w:jc w:val="both"/>
              <w:rPr>
                <w:rFonts w:ascii="Arial" w:eastAsia="Times New Roman" w:hAnsi="Arial" w:cs="Arial"/>
                <w:b/>
                <w:bCs/>
                <w:color w:val="000000"/>
                <w:sz w:val="20"/>
                <w:szCs w:val="20"/>
              </w:rPr>
            </w:pPr>
            <w:r>
              <w:rPr>
                <w:rFonts w:ascii="Arial" w:eastAsia="Times New Roman" w:hAnsi="Arial" w:cs="Arial"/>
                <w:b/>
                <w:color w:val="000000"/>
                <w:sz w:val="20"/>
                <w:szCs w:val="20"/>
              </w:rPr>
              <w:t>XV</w:t>
            </w:r>
            <w:r w:rsidR="00CE45D6" w:rsidRPr="0034692D">
              <w:rPr>
                <w:rFonts w:ascii="Arial" w:eastAsia="Times New Roman" w:hAnsi="Arial" w:cs="Arial"/>
                <w:b/>
                <w:color w:val="000000"/>
                <w:sz w:val="20"/>
                <w:szCs w:val="20"/>
              </w:rPr>
              <w:t>.</w:t>
            </w:r>
            <w:r w:rsidR="00CE45D6" w:rsidRPr="0034692D">
              <w:rPr>
                <w:rFonts w:ascii="Arial" w:eastAsia="Times New Roman" w:hAnsi="Arial" w:cs="Arial"/>
                <w:color w:val="000000"/>
                <w:sz w:val="20"/>
                <w:szCs w:val="20"/>
              </w:rPr>
              <w:t xml:space="preserve"> Continuar una construcción clausurada de manera temporal o definitiva.</w:t>
            </w:r>
          </w:p>
          <w:p w:rsidR="00CE45D6" w:rsidRPr="0034692D" w:rsidRDefault="00CE45D6" w:rsidP="00EF6480">
            <w:pPr>
              <w:spacing w:line="276" w:lineRule="auto"/>
              <w:jc w:val="both"/>
              <w:rPr>
                <w:rFonts w:ascii="Arial" w:eastAsia="Times New Roman" w:hAnsi="Arial" w:cs="Arial"/>
                <w:color w:val="000000"/>
                <w:sz w:val="20"/>
                <w:szCs w:val="20"/>
              </w:rPr>
            </w:pPr>
          </w:p>
        </w:tc>
        <w:tc>
          <w:tcPr>
            <w:tcW w:w="2993" w:type="dxa"/>
          </w:tcPr>
          <w:p w:rsidR="00CE45D6" w:rsidRPr="00BA49F7" w:rsidRDefault="00CE45D6" w:rsidP="00EF6480">
            <w:pPr>
              <w:spacing w:line="276" w:lineRule="auto"/>
              <w:jc w:val="both"/>
              <w:rPr>
                <w:rFonts w:ascii="Arial" w:hAnsi="Arial" w:cs="Arial"/>
                <w:sz w:val="20"/>
                <w:szCs w:val="20"/>
              </w:rPr>
            </w:pPr>
            <w:r w:rsidRPr="0034692D">
              <w:rPr>
                <w:rFonts w:ascii="Arial" w:hAnsi="Arial" w:cs="Arial"/>
                <w:b/>
                <w:sz w:val="20"/>
                <w:szCs w:val="20"/>
              </w:rPr>
              <w:t>X</w:t>
            </w:r>
            <w:r w:rsidR="00D87C28">
              <w:rPr>
                <w:rFonts w:ascii="Arial" w:hAnsi="Arial" w:cs="Arial"/>
                <w:b/>
                <w:sz w:val="20"/>
                <w:szCs w:val="20"/>
              </w:rPr>
              <w:t>V</w:t>
            </w:r>
            <w:r w:rsidRPr="0034692D">
              <w:rPr>
                <w:rFonts w:ascii="Arial" w:hAnsi="Arial" w:cs="Arial"/>
                <w:b/>
                <w:sz w:val="20"/>
                <w:szCs w:val="20"/>
              </w:rPr>
              <w:t>.I.</w:t>
            </w:r>
            <w:r w:rsidRPr="0034692D">
              <w:rPr>
                <w:rFonts w:ascii="Arial" w:hAnsi="Arial" w:cs="Arial"/>
                <w:sz w:val="20"/>
                <w:szCs w:val="20"/>
              </w:rPr>
              <w:t xml:space="preserve"> Propietario o </w:t>
            </w:r>
            <w:r w:rsidR="00BA49F7" w:rsidRPr="0034692D">
              <w:rPr>
                <w:rFonts w:ascii="Arial" w:hAnsi="Arial" w:cs="Arial"/>
                <w:sz w:val="20"/>
                <w:szCs w:val="20"/>
              </w:rPr>
              <w:t>poseedor y fraccionador o desarrollador de vivienda.</w:t>
            </w:r>
          </w:p>
        </w:tc>
        <w:tc>
          <w:tcPr>
            <w:tcW w:w="2993" w:type="dxa"/>
          </w:tcPr>
          <w:p w:rsidR="00CE45D6" w:rsidRPr="0034692D" w:rsidRDefault="00CE45D6" w:rsidP="00EF6480">
            <w:pPr>
              <w:spacing w:line="276" w:lineRule="auto"/>
              <w:jc w:val="both"/>
              <w:rPr>
                <w:rFonts w:ascii="Arial" w:eastAsia="Times New Roman" w:hAnsi="Arial" w:cs="Arial"/>
                <w:b/>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V</w:t>
            </w:r>
            <w:r w:rsidRPr="0034692D">
              <w:rPr>
                <w:rFonts w:ascii="Arial" w:eastAsia="Times New Roman" w:hAnsi="Arial" w:cs="Arial"/>
                <w:b/>
                <w:sz w:val="20"/>
                <w:szCs w:val="20"/>
              </w:rPr>
              <w:t xml:space="preserve">.I.I. </w:t>
            </w:r>
            <w:r w:rsidRPr="0034692D">
              <w:rPr>
                <w:rFonts w:ascii="Arial" w:hAnsi="Arial" w:cs="Arial"/>
                <w:sz w:val="20"/>
                <w:szCs w:val="20"/>
              </w:rPr>
              <w:t>Multa por 130 veces el valor diario de la UMA</w:t>
            </w:r>
            <w:r w:rsidRPr="0034692D">
              <w:rPr>
                <w:rFonts w:ascii="Arial" w:eastAsia="Times New Roman" w:hAnsi="Arial" w:cs="Arial"/>
                <w:sz w:val="20"/>
                <w:szCs w:val="20"/>
              </w:rPr>
              <w:t>.</w:t>
            </w:r>
          </w:p>
        </w:tc>
      </w:tr>
      <w:tr w:rsidR="00CE45D6" w:rsidRPr="0034692D" w:rsidTr="0092781F">
        <w:tc>
          <w:tcPr>
            <w:tcW w:w="3021" w:type="dxa"/>
            <w:vMerge/>
          </w:tcPr>
          <w:p w:rsidR="00CE45D6" w:rsidRPr="0034692D" w:rsidRDefault="00CE45D6" w:rsidP="00EF6480">
            <w:pPr>
              <w:spacing w:line="276" w:lineRule="auto"/>
              <w:jc w:val="both"/>
              <w:rPr>
                <w:rFonts w:ascii="Arial" w:eastAsia="Times New Roman" w:hAnsi="Arial" w:cs="Arial"/>
                <w:color w:val="000000"/>
                <w:sz w:val="20"/>
                <w:szCs w:val="20"/>
              </w:rPr>
            </w:pPr>
          </w:p>
        </w:tc>
        <w:tc>
          <w:tcPr>
            <w:tcW w:w="2993" w:type="dxa"/>
          </w:tcPr>
          <w:p w:rsidR="00CE45D6" w:rsidRPr="00BA49F7" w:rsidRDefault="00CE45D6" w:rsidP="00EF6480">
            <w:pPr>
              <w:spacing w:line="276" w:lineRule="auto"/>
              <w:jc w:val="both"/>
              <w:rPr>
                <w:rFonts w:ascii="Arial" w:hAnsi="Arial" w:cs="Arial"/>
                <w:sz w:val="20"/>
                <w:szCs w:val="20"/>
              </w:rPr>
            </w:pPr>
            <w:r w:rsidRPr="0034692D">
              <w:rPr>
                <w:rFonts w:ascii="Arial" w:hAnsi="Arial" w:cs="Arial"/>
                <w:b/>
                <w:sz w:val="20"/>
                <w:szCs w:val="20"/>
              </w:rPr>
              <w:t>X</w:t>
            </w:r>
            <w:r w:rsidR="00D87C28">
              <w:rPr>
                <w:rFonts w:ascii="Arial" w:hAnsi="Arial" w:cs="Arial"/>
                <w:b/>
                <w:sz w:val="20"/>
                <w:szCs w:val="20"/>
              </w:rPr>
              <w:t>V</w:t>
            </w:r>
            <w:r w:rsidRPr="0034692D">
              <w:rPr>
                <w:rFonts w:ascii="Arial" w:hAnsi="Arial" w:cs="Arial"/>
                <w:b/>
                <w:sz w:val="20"/>
                <w:szCs w:val="20"/>
              </w:rPr>
              <w:t>.II.</w:t>
            </w:r>
            <w:r w:rsidRPr="0034692D">
              <w:rPr>
                <w:rFonts w:ascii="Arial" w:hAnsi="Arial" w:cs="Arial"/>
                <w:sz w:val="20"/>
                <w:szCs w:val="20"/>
              </w:rPr>
              <w:t xml:space="preserve"> DRO en cualquiera de sus categorías.</w:t>
            </w:r>
          </w:p>
        </w:tc>
        <w:tc>
          <w:tcPr>
            <w:tcW w:w="2993" w:type="dxa"/>
          </w:tcPr>
          <w:p w:rsidR="00CE45D6" w:rsidRPr="0034692D" w:rsidRDefault="00CE45D6" w:rsidP="00EF6480">
            <w:pPr>
              <w:spacing w:line="276" w:lineRule="auto"/>
              <w:jc w:val="both"/>
              <w:rPr>
                <w:rFonts w:ascii="Arial" w:eastAsia="Times New Roman" w:hAnsi="Arial" w:cs="Arial"/>
                <w:b/>
                <w:sz w:val="20"/>
                <w:szCs w:val="20"/>
              </w:rPr>
            </w:pPr>
            <w:r w:rsidRPr="0034692D">
              <w:rPr>
                <w:rFonts w:ascii="Arial" w:eastAsia="Times New Roman" w:hAnsi="Arial" w:cs="Arial"/>
                <w:b/>
                <w:sz w:val="20"/>
                <w:szCs w:val="20"/>
              </w:rPr>
              <w:t>X</w:t>
            </w:r>
            <w:r w:rsidR="00D87C28">
              <w:rPr>
                <w:rFonts w:ascii="Arial" w:eastAsia="Times New Roman" w:hAnsi="Arial" w:cs="Arial"/>
                <w:b/>
                <w:sz w:val="20"/>
                <w:szCs w:val="20"/>
              </w:rPr>
              <w:t>V</w:t>
            </w:r>
            <w:r w:rsidRPr="0034692D">
              <w:rPr>
                <w:rFonts w:ascii="Arial" w:eastAsia="Times New Roman" w:hAnsi="Arial" w:cs="Arial"/>
                <w:b/>
                <w:sz w:val="20"/>
                <w:szCs w:val="20"/>
              </w:rPr>
              <w:t xml:space="preserve">.II.I. </w:t>
            </w:r>
            <w:r w:rsidRPr="0034692D">
              <w:rPr>
                <w:rFonts w:ascii="Arial" w:eastAsia="Times New Roman" w:hAnsi="Arial" w:cs="Arial"/>
                <w:sz w:val="20"/>
                <w:szCs w:val="20"/>
              </w:rPr>
              <w:t>Amonestación por escrito</w:t>
            </w:r>
          </w:p>
        </w:tc>
      </w:tr>
      <w:tr w:rsidR="007908FC" w:rsidRPr="0034692D" w:rsidTr="0092781F">
        <w:tc>
          <w:tcPr>
            <w:tcW w:w="3021" w:type="dxa"/>
          </w:tcPr>
          <w:p w:rsidR="007908FC" w:rsidRPr="0034692D" w:rsidRDefault="0016531A"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color w:val="000000"/>
                <w:sz w:val="20"/>
                <w:szCs w:val="20"/>
              </w:rPr>
              <w:t>X</w:t>
            </w:r>
            <w:r w:rsidR="007908FC" w:rsidRPr="0034692D">
              <w:rPr>
                <w:rFonts w:ascii="Arial" w:eastAsia="Times New Roman" w:hAnsi="Arial" w:cs="Arial"/>
                <w:b/>
                <w:color w:val="000000"/>
                <w:sz w:val="20"/>
                <w:szCs w:val="20"/>
              </w:rPr>
              <w:t>V</w:t>
            </w:r>
            <w:r w:rsidR="00D87C28">
              <w:rPr>
                <w:rFonts w:ascii="Arial" w:eastAsia="Times New Roman" w:hAnsi="Arial" w:cs="Arial"/>
                <w:b/>
                <w:color w:val="000000"/>
                <w:sz w:val="20"/>
                <w:szCs w:val="20"/>
              </w:rPr>
              <w:t>I</w:t>
            </w:r>
            <w:r w:rsidR="007908FC" w:rsidRPr="0034692D">
              <w:rPr>
                <w:rFonts w:ascii="Arial" w:eastAsia="Times New Roman" w:hAnsi="Arial" w:cs="Arial"/>
                <w:b/>
                <w:color w:val="000000"/>
                <w:sz w:val="20"/>
                <w:szCs w:val="20"/>
              </w:rPr>
              <w:t>.</w:t>
            </w:r>
            <w:r w:rsidR="007908FC" w:rsidRPr="0034692D">
              <w:rPr>
                <w:rFonts w:ascii="Arial" w:eastAsia="Times New Roman" w:hAnsi="Arial" w:cs="Arial"/>
                <w:color w:val="000000"/>
                <w:sz w:val="20"/>
                <w:szCs w:val="20"/>
              </w:rPr>
              <w:t xml:space="preserve"> Negarse a realizar, evadir o retrasar la formalización ante Notario Público de la donación obligatoria de las áreas para equipamiento urbano y/o áreas verdes autorizadas en el dictamen de distribución de áreas emitido por autoridad </w:t>
            </w:r>
            <w:r w:rsidR="007908FC" w:rsidRPr="0034692D">
              <w:rPr>
                <w:rFonts w:ascii="Arial" w:eastAsia="Times New Roman" w:hAnsi="Arial" w:cs="Arial"/>
                <w:color w:val="000000"/>
                <w:sz w:val="20"/>
                <w:szCs w:val="20"/>
              </w:rPr>
              <w:lastRenderedPageBreak/>
              <w:t>competente, en el término señalado en dicho dictamen.</w:t>
            </w:r>
          </w:p>
          <w:p w:rsidR="007908FC" w:rsidRPr="0034692D" w:rsidRDefault="007908FC"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16531A" w:rsidP="00EF6480">
            <w:pPr>
              <w:spacing w:line="276" w:lineRule="auto"/>
              <w:jc w:val="both"/>
              <w:rPr>
                <w:rFonts w:ascii="Arial" w:hAnsi="Arial"/>
                <w:sz w:val="20"/>
                <w:szCs w:val="20"/>
              </w:rPr>
            </w:pPr>
            <w:r w:rsidRPr="0034692D">
              <w:rPr>
                <w:rFonts w:ascii="Arial" w:hAnsi="Arial" w:cs="Arial"/>
                <w:b/>
                <w:sz w:val="20"/>
                <w:szCs w:val="20"/>
              </w:rPr>
              <w:lastRenderedPageBreak/>
              <w:t>X</w:t>
            </w:r>
            <w:r w:rsidR="007908FC" w:rsidRPr="0034692D">
              <w:rPr>
                <w:rFonts w:ascii="Arial" w:hAnsi="Arial" w:cs="Arial"/>
                <w:b/>
                <w:sz w:val="20"/>
                <w:szCs w:val="20"/>
              </w:rPr>
              <w:t>V</w:t>
            </w:r>
            <w:r w:rsidR="00D87C28">
              <w:rPr>
                <w:rFonts w:ascii="Arial" w:hAnsi="Arial" w:cs="Arial"/>
                <w:b/>
                <w:sz w:val="20"/>
                <w:szCs w:val="20"/>
              </w:rPr>
              <w:t>I</w:t>
            </w:r>
            <w:r w:rsidR="00BA49F7">
              <w:rPr>
                <w:rFonts w:ascii="Arial" w:hAnsi="Arial" w:cs="Arial"/>
                <w:b/>
                <w:sz w:val="20"/>
                <w:szCs w:val="20"/>
              </w:rPr>
              <w:t>.</w:t>
            </w:r>
            <w:r w:rsidR="007908FC" w:rsidRPr="0034692D">
              <w:rPr>
                <w:rFonts w:ascii="Arial" w:hAnsi="Arial" w:cs="Arial"/>
                <w:b/>
                <w:sz w:val="20"/>
                <w:szCs w:val="20"/>
              </w:rPr>
              <w:t>I.</w:t>
            </w:r>
            <w:r w:rsidR="007908FC" w:rsidRPr="0034692D">
              <w:rPr>
                <w:rFonts w:ascii="Arial" w:hAnsi="Arial" w:cs="Arial"/>
                <w:sz w:val="20"/>
                <w:szCs w:val="20"/>
              </w:rPr>
              <w:t xml:space="preserve"> Fraccionador o </w:t>
            </w:r>
            <w:r w:rsidR="00BA49F7" w:rsidRPr="0034692D">
              <w:rPr>
                <w:rFonts w:ascii="Arial" w:hAnsi="Arial" w:cs="Arial"/>
                <w:sz w:val="20"/>
                <w:szCs w:val="20"/>
              </w:rPr>
              <w:t>desarrollador de vivienda</w:t>
            </w:r>
            <w:r w:rsidR="007908FC" w:rsidRPr="0034692D">
              <w:rPr>
                <w:rFonts w:ascii="Arial" w:hAnsi="Arial" w:cs="Arial"/>
                <w:sz w:val="20"/>
                <w:szCs w:val="20"/>
              </w:rPr>
              <w:t>.</w:t>
            </w:r>
          </w:p>
        </w:tc>
        <w:tc>
          <w:tcPr>
            <w:tcW w:w="2993" w:type="dxa"/>
          </w:tcPr>
          <w:p w:rsidR="0018111A" w:rsidRPr="0034692D" w:rsidRDefault="0016531A"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w:t>
            </w:r>
            <w:r w:rsidR="007908FC" w:rsidRPr="0034692D">
              <w:rPr>
                <w:rFonts w:ascii="Arial" w:eastAsia="Times New Roman" w:hAnsi="Arial" w:cs="Arial"/>
                <w:b/>
                <w:bCs/>
                <w:color w:val="000000"/>
                <w:sz w:val="20"/>
                <w:szCs w:val="20"/>
              </w:rPr>
              <w:t>V</w:t>
            </w:r>
            <w:r w:rsidR="00D87C28">
              <w:rPr>
                <w:rFonts w:ascii="Arial" w:eastAsia="Times New Roman" w:hAnsi="Arial" w:cs="Arial"/>
                <w:b/>
                <w:bCs/>
                <w:color w:val="000000"/>
                <w:sz w:val="20"/>
                <w:szCs w:val="20"/>
              </w:rPr>
              <w:t>I</w:t>
            </w:r>
            <w:r w:rsidR="007908FC" w:rsidRPr="0034692D">
              <w:rPr>
                <w:rFonts w:ascii="Arial" w:eastAsia="Times New Roman" w:hAnsi="Arial" w:cs="Arial"/>
                <w:b/>
                <w:bCs/>
                <w:color w:val="000000"/>
                <w:sz w:val="20"/>
                <w:szCs w:val="20"/>
              </w:rPr>
              <w:t xml:space="preserve">.I.I. </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Suspensión de los trabajos de urbanización y/o edificación hasta que se cumpla con la formalización;</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b)</w:t>
            </w:r>
            <w:r w:rsidRPr="0034692D">
              <w:rPr>
                <w:rFonts w:ascii="Arial" w:eastAsia="Times New Roman" w:hAnsi="Arial" w:cs="Arial"/>
                <w:color w:val="000000"/>
                <w:sz w:val="20"/>
                <w:szCs w:val="20"/>
              </w:rPr>
              <w:t xml:space="preserve"> Suspensión de cualquier trámite para la obtención de </w:t>
            </w:r>
            <w:r w:rsidRPr="0034692D">
              <w:rPr>
                <w:rFonts w:ascii="Arial" w:eastAsia="Times New Roman" w:hAnsi="Arial" w:cs="Arial"/>
                <w:color w:val="000000"/>
                <w:sz w:val="20"/>
                <w:szCs w:val="20"/>
              </w:rPr>
              <w:lastRenderedPageBreak/>
              <w:t xml:space="preserve">constancias, permisos y licencias que se encuentre gestionando en la Dirección; y </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sz w:val="20"/>
                <w:szCs w:val="20"/>
              </w:rPr>
            </w:pPr>
            <w:r w:rsidRPr="0034692D">
              <w:rPr>
                <w:rFonts w:ascii="Arial" w:eastAsia="Times New Roman" w:hAnsi="Arial" w:cs="Arial"/>
                <w:b/>
                <w:bCs/>
                <w:color w:val="000000"/>
                <w:sz w:val="20"/>
                <w:szCs w:val="20"/>
              </w:rPr>
              <w:t>c)</w:t>
            </w:r>
            <w:r w:rsidRPr="0034692D">
              <w:rPr>
                <w:rFonts w:ascii="Arial" w:eastAsia="Times New Roman" w:hAnsi="Arial" w:cs="Arial"/>
                <w:color w:val="000000"/>
                <w:sz w:val="20"/>
                <w:szCs w:val="20"/>
              </w:rPr>
              <w:t xml:space="preserve"> Multa del 3% del valor catastral del predio a donar por cada día de retraso.</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color w:val="000000"/>
                <w:sz w:val="20"/>
                <w:szCs w:val="20"/>
              </w:rPr>
              <w:lastRenderedPageBreak/>
              <w:t>XV</w:t>
            </w:r>
            <w:r w:rsidR="00D87C28">
              <w:rPr>
                <w:rFonts w:ascii="Arial" w:eastAsia="Times New Roman" w:hAnsi="Arial" w:cs="Arial"/>
                <w:b/>
                <w:color w:val="000000"/>
                <w:sz w:val="20"/>
                <w:szCs w:val="20"/>
              </w:rPr>
              <w:t>I.</w:t>
            </w:r>
            <w:r w:rsidRPr="0034692D">
              <w:rPr>
                <w:rFonts w:ascii="Arial" w:eastAsia="Times New Roman" w:hAnsi="Arial" w:cs="Arial"/>
                <w:color w:val="000000"/>
                <w:sz w:val="20"/>
                <w:szCs w:val="20"/>
              </w:rPr>
              <w:t xml:space="preserve"> Negarse a realizar, evadir o retrasar la entrega física a la Dirección de las áreas para equipamiento urbano y/o áreas verdes autorizadas en el dictamen de distribución de áreas.</w:t>
            </w:r>
          </w:p>
          <w:p w:rsidR="007908FC" w:rsidRPr="0034692D" w:rsidRDefault="007908FC"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CE45D6" w:rsidP="00EF6480">
            <w:pPr>
              <w:spacing w:line="276" w:lineRule="auto"/>
              <w:jc w:val="both"/>
              <w:rPr>
                <w:rFonts w:ascii="Arial" w:hAnsi="Arial"/>
                <w:sz w:val="20"/>
                <w:szCs w:val="20"/>
              </w:rPr>
            </w:pPr>
            <w:r w:rsidRPr="0034692D">
              <w:rPr>
                <w:rFonts w:ascii="Arial" w:hAnsi="Arial" w:cs="Arial"/>
                <w:b/>
                <w:sz w:val="20"/>
                <w:szCs w:val="20"/>
              </w:rPr>
              <w:t>XV</w:t>
            </w:r>
            <w:r w:rsidR="00D87C28">
              <w:rPr>
                <w:rFonts w:ascii="Arial" w:hAnsi="Arial" w:cs="Arial"/>
                <w:b/>
                <w:sz w:val="20"/>
                <w:szCs w:val="20"/>
              </w:rPr>
              <w:t>I</w:t>
            </w:r>
            <w:r w:rsidR="007908FC" w:rsidRPr="0034692D">
              <w:rPr>
                <w:rFonts w:ascii="Arial" w:hAnsi="Arial" w:cs="Arial"/>
                <w:b/>
                <w:sz w:val="20"/>
                <w:szCs w:val="20"/>
              </w:rPr>
              <w:t>.I.</w:t>
            </w:r>
            <w:r w:rsidR="007908FC" w:rsidRPr="0034692D">
              <w:rPr>
                <w:rFonts w:ascii="Arial" w:hAnsi="Arial" w:cs="Arial"/>
                <w:sz w:val="20"/>
                <w:szCs w:val="20"/>
              </w:rPr>
              <w:t xml:space="preserve"> Fraccionador o </w:t>
            </w:r>
            <w:r w:rsidR="00BA49F7" w:rsidRPr="0034692D">
              <w:rPr>
                <w:rFonts w:ascii="Arial" w:hAnsi="Arial" w:cs="Arial"/>
                <w:sz w:val="20"/>
                <w:szCs w:val="20"/>
              </w:rPr>
              <w:t>desarrollador de vivienda</w:t>
            </w:r>
            <w:r w:rsidR="007908FC" w:rsidRPr="0034692D">
              <w:rPr>
                <w:rFonts w:ascii="Arial" w:hAnsi="Arial" w:cs="Arial"/>
                <w:sz w:val="20"/>
                <w:szCs w:val="20"/>
              </w:rPr>
              <w:t>.</w:t>
            </w:r>
          </w:p>
        </w:tc>
        <w:tc>
          <w:tcPr>
            <w:tcW w:w="2993" w:type="dxa"/>
          </w:tcPr>
          <w:p w:rsidR="0018111A"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XV</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 xml:space="preserve">.I.I. </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Suspensión de los trabajos de urbanización y/o edificación hasta que se cumpla con la formalización; </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b)</w:t>
            </w:r>
            <w:r w:rsidRPr="0034692D">
              <w:rPr>
                <w:rFonts w:ascii="Arial" w:eastAsia="Times New Roman" w:hAnsi="Arial" w:cs="Arial"/>
                <w:color w:val="000000"/>
                <w:sz w:val="20"/>
                <w:szCs w:val="20"/>
              </w:rPr>
              <w:t xml:space="preserve"> Suspensión de cualquier trámite para la obtención de constancias, permisos y licencias que se encuentre gestionando en la Dirección; y</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w:t>
            </w:r>
            <w:r w:rsidRPr="0034692D">
              <w:rPr>
                <w:rFonts w:ascii="Arial" w:eastAsia="Times New Roman" w:hAnsi="Arial" w:cs="Arial"/>
                <w:color w:val="000000"/>
                <w:sz w:val="20"/>
                <w:szCs w:val="20"/>
              </w:rPr>
              <w:t xml:space="preserve"> Multa del 3% del valor catastral del predio a donar por cada día de retraso.</w:t>
            </w:r>
          </w:p>
        </w:tc>
      </w:tr>
      <w:tr w:rsidR="007908FC" w:rsidRPr="0034692D" w:rsidTr="0092781F">
        <w:tc>
          <w:tcPr>
            <w:tcW w:w="3021" w:type="dxa"/>
          </w:tcPr>
          <w:p w:rsidR="007908FC" w:rsidRPr="0034692D" w:rsidRDefault="00CE45D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XV</w:t>
            </w:r>
            <w:r w:rsidR="00D87C28">
              <w:rPr>
                <w:rFonts w:ascii="Arial" w:eastAsia="Times New Roman" w:hAnsi="Arial" w:cs="Arial"/>
                <w:b/>
                <w:color w:val="000000"/>
                <w:sz w:val="20"/>
                <w:szCs w:val="20"/>
              </w:rPr>
              <w:t>I</w:t>
            </w:r>
            <w:r w:rsidR="0016531A" w:rsidRPr="0034692D">
              <w:rPr>
                <w:rFonts w:ascii="Arial" w:eastAsia="Times New Roman" w:hAnsi="Arial" w:cs="Arial"/>
                <w:b/>
                <w:color w:val="000000"/>
                <w:sz w:val="20"/>
                <w:szCs w:val="20"/>
              </w:rPr>
              <w:t>I</w:t>
            </w:r>
            <w:r w:rsidR="007908FC" w:rsidRPr="0034692D">
              <w:rPr>
                <w:rFonts w:ascii="Arial" w:eastAsia="Times New Roman" w:hAnsi="Arial" w:cs="Arial"/>
                <w:b/>
                <w:color w:val="000000"/>
                <w:sz w:val="20"/>
                <w:szCs w:val="20"/>
              </w:rPr>
              <w:t>.</w:t>
            </w:r>
            <w:r w:rsidR="00D87C28">
              <w:rPr>
                <w:rFonts w:ascii="Arial" w:eastAsia="Times New Roman" w:hAnsi="Arial" w:cs="Arial"/>
                <w:b/>
                <w:color w:val="000000"/>
                <w:sz w:val="20"/>
                <w:szCs w:val="20"/>
              </w:rPr>
              <w:t>I</w:t>
            </w:r>
            <w:r w:rsidR="007908FC" w:rsidRPr="0034692D">
              <w:rPr>
                <w:rFonts w:ascii="Arial" w:eastAsia="Times New Roman" w:hAnsi="Arial" w:cs="Arial"/>
                <w:color w:val="000000"/>
                <w:sz w:val="20"/>
                <w:szCs w:val="20"/>
              </w:rPr>
              <w:t xml:space="preserve"> Vender inmuebles sin el permiso emitido por autoridad competente.</w:t>
            </w:r>
          </w:p>
        </w:tc>
        <w:tc>
          <w:tcPr>
            <w:tcW w:w="2993" w:type="dxa"/>
          </w:tcPr>
          <w:p w:rsidR="007908FC" w:rsidRPr="0034692D" w:rsidRDefault="00CE45D6" w:rsidP="00EF6480">
            <w:pPr>
              <w:spacing w:line="276" w:lineRule="auto"/>
              <w:jc w:val="both"/>
              <w:rPr>
                <w:rFonts w:ascii="Arial" w:hAnsi="Arial"/>
                <w:sz w:val="20"/>
                <w:szCs w:val="20"/>
              </w:rPr>
            </w:pPr>
            <w:r w:rsidRPr="0034692D">
              <w:rPr>
                <w:rFonts w:ascii="Arial" w:hAnsi="Arial" w:cs="Arial"/>
                <w:b/>
                <w:sz w:val="20"/>
                <w:szCs w:val="20"/>
              </w:rPr>
              <w:t>XV</w:t>
            </w:r>
            <w:r w:rsidR="00D87C28">
              <w:rPr>
                <w:rFonts w:ascii="Arial" w:hAnsi="Arial" w:cs="Arial"/>
                <w:b/>
                <w:sz w:val="20"/>
                <w:szCs w:val="20"/>
              </w:rPr>
              <w:t>I</w:t>
            </w:r>
            <w:r w:rsidR="0016531A" w:rsidRPr="0034692D">
              <w:rPr>
                <w:rFonts w:ascii="Arial" w:hAnsi="Arial" w:cs="Arial"/>
                <w:b/>
                <w:sz w:val="20"/>
                <w:szCs w:val="20"/>
              </w:rPr>
              <w:t>I</w:t>
            </w:r>
            <w:r w:rsidR="007908FC" w:rsidRPr="0034692D">
              <w:rPr>
                <w:rFonts w:ascii="Arial" w:hAnsi="Arial" w:cs="Arial"/>
                <w:b/>
                <w:sz w:val="20"/>
                <w:szCs w:val="20"/>
              </w:rPr>
              <w:t>.I.</w:t>
            </w:r>
            <w:r w:rsidR="007908FC" w:rsidRPr="0034692D">
              <w:rPr>
                <w:rFonts w:ascii="Arial" w:hAnsi="Arial" w:cs="Arial"/>
                <w:sz w:val="20"/>
                <w:szCs w:val="20"/>
              </w:rPr>
              <w:t xml:space="preserve"> Fraccionador o </w:t>
            </w:r>
            <w:r w:rsidR="00BA49F7" w:rsidRPr="0034692D">
              <w:rPr>
                <w:rFonts w:ascii="Arial" w:hAnsi="Arial" w:cs="Arial"/>
                <w:sz w:val="20"/>
                <w:szCs w:val="20"/>
              </w:rPr>
              <w:t>desarrollador de vivienda</w:t>
            </w:r>
            <w:r w:rsidR="007908FC" w:rsidRPr="0034692D">
              <w:rPr>
                <w:rFonts w:ascii="Arial" w:hAnsi="Arial" w:cs="Arial"/>
                <w:sz w:val="20"/>
                <w:szCs w:val="20"/>
              </w:rPr>
              <w:t>.</w:t>
            </w:r>
          </w:p>
        </w:tc>
        <w:tc>
          <w:tcPr>
            <w:tcW w:w="2993" w:type="dxa"/>
          </w:tcPr>
          <w:p w:rsidR="0018111A"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XV</w:t>
            </w:r>
            <w:r w:rsidR="0016531A" w:rsidRPr="0034692D">
              <w:rPr>
                <w:rFonts w:ascii="Arial" w:eastAsia="Times New Roman" w:hAnsi="Arial" w:cs="Arial"/>
                <w:b/>
                <w:bCs/>
                <w:color w:val="000000"/>
                <w:sz w:val="20"/>
                <w:szCs w:val="20"/>
              </w:rPr>
              <w:t>I</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 xml:space="preserve">.I.I. </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Suspensión de la venta de inmuebles que esté realizando; </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b)</w:t>
            </w:r>
            <w:r w:rsidRPr="0034692D">
              <w:rPr>
                <w:rFonts w:ascii="Arial" w:eastAsia="Times New Roman" w:hAnsi="Arial" w:cs="Arial"/>
                <w:color w:val="000000"/>
                <w:sz w:val="20"/>
                <w:szCs w:val="20"/>
              </w:rPr>
              <w:t xml:space="preserve"> Suspensión de cualquier trámite para la obtención de constancias, permisos y licencias que se encuentre gestionando en la Dirección; y </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c)</w:t>
            </w:r>
            <w:r w:rsidRPr="0034692D">
              <w:rPr>
                <w:rFonts w:ascii="Arial" w:eastAsia="Times New Roman" w:hAnsi="Arial" w:cs="Arial"/>
                <w:color w:val="000000"/>
                <w:sz w:val="20"/>
                <w:szCs w:val="20"/>
              </w:rPr>
              <w:t xml:space="preserve"> Multa del 10% del valor catastral del inmueble vendido sin licencia.</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XV</w:t>
            </w:r>
            <w:r w:rsidR="0016531A" w:rsidRPr="0034692D">
              <w:rPr>
                <w:rFonts w:ascii="Arial" w:eastAsia="Times New Roman" w:hAnsi="Arial" w:cs="Arial"/>
                <w:b/>
                <w:bCs/>
                <w:color w:val="000000"/>
                <w:sz w:val="20"/>
                <w:szCs w:val="20"/>
              </w:rPr>
              <w:t>I</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I.</w:t>
            </w:r>
            <w:r w:rsidRPr="0034692D">
              <w:rPr>
                <w:rFonts w:ascii="Arial" w:eastAsia="Times New Roman" w:hAnsi="Arial" w:cs="Arial"/>
                <w:bCs/>
                <w:color w:val="000000"/>
                <w:sz w:val="20"/>
                <w:szCs w:val="20"/>
              </w:rPr>
              <w:t xml:space="preserve"> Vender inmuebles sin haber entregado a los organismos competentes los bienes, </w:t>
            </w:r>
            <w:r w:rsidR="002A2B77">
              <w:rPr>
                <w:rFonts w:ascii="Arial" w:eastAsia="Times New Roman" w:hAnsi="Arial" w:cs="Arial"/>
                <w:bCs/>
                <w:color w:val="000000"/>
                <w:sz w:val="20"/>
                <w:szCs w:val="20"/>
              </w:rPr>
              <w:t>instalacio</w:t>
            </w:r>
            <w:r w:rsidR="0014636E">
              <w:rPr>
                <w:rFonts w:ascii="Arial" w:eastAsia="Times New Roman" w:hAnsi="Arial" w:cs="Arial"/>
                <w:bCs/>
                <w:color w:val="000000"/>
                <w:sz w:val="20"/>
                <w:szCs w:val="20"/>
              </w:rPr>
              <w:t>n</w:t>
            </w:r>
            <w:r w:rsidRPr="0034692D">
              <w:rPr>
                <w:rFonts w:ascii="Arial" w:eastAsia="Times New Roman" w:hAnsi="Arial" w:cs="Arial"/>
                <w:bCs/>
                <w:color w:val="000000"/>
                <w:sz w:val="20"/>
                <w:szCs w:val="20"/>
              </w:rPr>
              <w:t>es y obras destinados a redes hidráulicas, sanitarias, de agua, de energía, de comunicaciones y de gas</w:t>
            </w:r>
            <w:r w:rsidRPr="0034692D">
              <w:rPr>
                <w:rFonts w:ascii="Arial" w:eastAsia="Times New Roman" w:hAnsi="Arial" w:cs="Arial"/>
                <w:b/>
                <w:bCs/>
                <w:color w:val="000000"/>
                <w:sz w:val="20"/>
                <w:szCs w:val="20"/>
              </w:rPr>
              <w:t>.</w:t>
            </w:r>
          </w:p>
        </w:tc>
        <w:tc>
          <w:tcPr>
            <w:tcW w:w="2993" w:type="dxa"/>
          </w:tcPr>
          <w:p w:rsidR="007908FC" w:rsidRPr="0034692D" w:rsidRDefault="007908FC" w:rsidP="00EF6480">
            <w:pPr>
              <w:spacing w:line="276" w:lineRule="auto"/>
              <w:jc w:val="both"/>
              <w:rPr>
                <w:rFonts w:ascii="Arial" w:hAnsi="Arial"/>
                <w:sz w:val="20"/>
                <w:szCs w:val="20"/>
              </w:rPr>
            </w:pPr>
            <w:r w:rsidRPr="0034692D">
              <w:rPr>
                <w:rFonts w:ascii="Arial" w:hAnsi="Arial" w:cs="Arial"/>
                <w:b/>
                <w:sz w:val="20"/>
                <w:szCs w:val="20"/>
              </w:rPr>
              <w:t>XV</w:t>
            </w:r>
            <w:r w:rsidR="00D87C28">
              <w:rPr>
                <w:rFonts w:ascii="Arial" w:hAnsi="Arial" w:cs="Arial"/>
                <w:b/>
                <w:sz w:val="20"/>
                <w:szCs w:val="20"/>
              </w:rPr>
              <w:t>I</w:t>
            </w:r>
            <w:r w:rsidR="0016531A" w:rsidRPr="0034692D">
              <w:rPr>
                <w:rFonts w:ascii="Arial" w:hAnsi="Arial" w:cs="Arial"/>
                <w:b/>
                <w:sz w:val="20"/>
                <w:szCs w:val="20"/>
              </w:rPr>
              <w:t>I</w:t>
            </w:r>
            <w:r w:rsidRPr="0034692D">
              <w:rPr>
                <w:rFonts w:ascii="Arial" w:hAnsi="Arial" w:cs="Arial"/>
                <w:b/>
                <w:sz w:val="20"/>
                <w:szCs w:val="20"/>
              </w:rPr>
              <w:t>I.I.</w:t>
            </w:r>
            <w:r w:rsidRPr="0034692D">
              <w:rPr>
                <w:rFonts w:ascii="Arial" w:hAnsi="Arial" w:cs="Arial"/>
                <w:sz w:val="20"/>
                <w:szCs w:val="20"/>
              </w:rPr>
              <w:t xml:space="preserve">Fraccionador o </w:t>
            </w:r>
            <w:r w:rsidR="00BA49F7" w:rsidRPr="0034692D">
              <w:rPr>
                <w:rFonts w:ascii="Arial" w:hAnsi="Arial" w:cs="Arial"/>
                <w:sz w:val="20"/>
                <w:szCs w:val="20"/>
              </w:rPr>
              <w:t>desarrollador de vivienda</w:t>
            </w:r>
            <w:r w:rsidRPr="0034692D">
              <w:rPr>
                <w:rFonts w:ascii="Arial" w:hAnsi="Arial" w:cs="Arial"/>
                <w:sz w:val="20"/>
                <w:szCs w:val="20"/>
              </w:rPr>
              <w:t>.</w:t>
            </w:r>
          </w:p>
          <w:p w:rsidR="007908FC" w:rsidRPr="0034692D" w:rsidRDefault="007908FC" w:rsidP="00EF6480">
            <w:pPr>
              <w:spacing w:line="276" w:lineRule="auto"/>
              <w:jc w:val="both"/>
              <w:rPr>
                <w:rFonts w:ascii="Arial" w:hAnsi="Arial"/>
                <w:sz w:val="20"/>
                <w:szCs w:val="20"/>
              </w:rPr>
            </w:pPr>
          </w:p>
        </w:tc>
        <w:tc>
          <w:tcPr>
            <w:tcW w:w="2993" w:type="dxa"/>
          </w:tcPr>
          <w:p w:rsidR="0018111A"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XVI</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 xml:space="preserve">I.I.I. </w:t>
            </w: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w:t>
            </w:r>
            <w:r w:rsidRPr="0034692D">
              <w:rPr>
                <w:rFonts w:ascii="Arial" w:eastAsia="Times New Roman" w:hAnsi="Arial" w:cs="Arial"/>
                <w:color w:val="000000"/>
                <w:sz w:val="20"/>
                <w:szCs w:val="20"/>
              </w:rPr>
              <w:t xml:space="preserve"> Suspensión de la venta de inmuebles que esté realizando;</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b)</w:t>
            </w:r>
            <w:r w:rsidRPr="0034692D">
              <w:rPr>
                <w:rFonts w:ascii="Arial" w:eastAsia="Times New Roman" w:hAnsi="Arial" w:cs="Arial"/>
                <w:color w:val="000000"/>
                <w:sz w:val="20"/>
                <w:szCs w:val="20"/>
              </w:rPr>
              <w:t xml:space="preserve"> Suspensión de cualquier trámite para la obtención de constancias, permisos y licencias que se encuentre gestionando en la Dirección.</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color w:val="000000"/>
                <w:sz w:val="20"/>
                <w:szCs w:val="20"/>
              </w:rPr>
              <w:t>X</w:t>
            </w:r>
            <w:r w:rsidR="00D87C28">
              <w:rPr>
                <w:rFonts w:ascii="Arial" w:eastAsia="Times New Roman" w:hAnsi="Arial" w:cs="Arial"/>
                <w:b/>
                <w:color w:val="000000"/>
                <w:sz w:val="20"/>
                <w:szCs w:val="20"/>
              </w:rPr>
              <w:t>IX</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Negarse a realizar, evadir o retrasar la municipalización de las obras, inmuebles o </w:t>
            </w:r>
            <w:r w:rsidR="001B1F6F">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Pr="0034692D">
              <w:rPr>
                <w:rFonts w:ascii="Arial" w:eastAsia="Times New Roman" w:hAnsi="Arial" w:cs="Arial"/>
                <w:color w:val="000000"/>
                <w:sz w:val="20"/>
                <w:szCs w:val="20"/>
              </w:rPr>
              <w:t xml:space="preserve">es destinadas a la </w:t>
            </w:r>
            <w:r w:rsidRPr="0034692D">
              <w:rPr>
                <w:rFonts w:ascii="Arial" w:eastAsia="Times New Roman" w:hAnsi="Arial" w:cs="Arial"/>
                <w:color w:val="000000"/>
                <w:sz w:val="20"/>
                <w:szCs w:val="20"/>
              </w:rPr>
              <w:lastRenderedPageBreak/>
              <w:t>prestación de los servicios públicos, señaladas en el Dictamen de distribución de áreas emitida por autoridad competente.</w:t>
            </w:r>
          </w:p>
          <w:p w:rsidR="007908FC" w:rsidRPr="0034692D" w:rsidRDefault="007908FC" w:rsidP="00EF6480">
            <w:pPr>
              <w:spacing w:line="276" w:lineRule="auto"/>
              <w:jc w:val="both"/>
              <w:rPr>
                <w:rFonts w:ascii="Arial" w:eastAsia="Times New Roman" w:hAnsi="Arial" w:cs="Arial"/>
                <w:bCs/>
                <w:color w:val="000000"/>
                <w:sz w:val="20"/>
                <w:szCs w:val="20"/>
              </w:rPr>
            </w:pPr>
          </w:p>
        </w:tc>
        <w:tc>
          <w:tcPr>
            <w:tcW w:w="2993" w:type="dxa"/>
          </w:tcPr>
          <w:p w:rsidR="007908FC" w:rsidRPr="0034692D" w:rsidRDefault="00CE45D6" w:rsidP="00EF6480">
            <w:pPr>
              <w:spacing w:line="276" w:lineRule="auto"/>
              <w:jc w:val="both"/>
              <w:rPr>
                <w:rFonts w:ascii="Arial" w:hAnsi="Arial"/>
                <w:sz w:val="20"/>
                <w:szCs w:val="20"/>
              </w:rPr>
            </w:pPr>
            <w:r w:rsidRPr="0034692D">
              <w:rPr>
                <w:rFonts w:ascii="Arial" w:hAnsi="Arial" w:cs="Arial"/>
                <w:b/>
                <w:sz w:val="20"/>
                <w:szCs w:val="20"/>
              </w:rPr>
              <w:lastRenderedPageBreak/>
              <w:t>XI</w:t>
            </w:r>
            <w:r w:rsidR="00D87C28">
              <w:rPr>
                <w:rFonts w:ascii="Arial" w:hAnsi="Arial" w:cs="Arial"/>
                <w:b/>
                <w:sz w:val="20"/>
                <w:szCs w:val="20"/>
              </w:rPr>
              <w:t>X</w:t>
            </w:r>
            <w:r w:rsidR="007908FC" w:rsidRPr="0034692D">
              <w:rPr>
                <w:rFonts w:ascii="Arial" w:hAnsi="Arial" w:cs="Arial"/>
                <w:b/>
                <w:sz w:val="20"/>
                <w:szCs w:val="20"/>
              </w:rPr>
              <w:t xml:space="preserve">.I. </w:t>
            </w:r>
            <w:r w:rsidR="007908FC" w:rsidRPr="0034692D">
              <w:rPr>
                <w:rFonts w:ascii="Arial" w:hAnsi="Arial" w:cs="Arial"/>
                <w:sz w:val="20"/>
                <w:szCs w:val="20"/>
              </w:rPr>
              <w:t xml:space="preserve">Fraccionador o </w:t>
            </w:r>
            <w:r w:rsidR="00BA49F7" w:rsidRPr="0034692D">
              <w:rPr>
                <w:rFonts w:ascii="Arial" w:hAnsi="Arial" w:cs="Arial"/>
                <w:sz w:val="20"/>
                <w:szCs w:val="20"/>
              </w:rPr>
              <w:t>desarrollador de vivienda</w:t>
            </w:r>
            <w:r w:rsidR="007908FC" w:rsidRPr="0034692D">
              <w:rPr>
                <w:rFonts w:ascii="Arial" w:hAnsi="Arial" w:cs="Arial"/>
                <w:sz w:val="20"/>
                <w:szCs w:val="20"/>
              </w:rPr>
              <w:t>.</w:t>
            </w:r>
          </w:p>
          <w:p w:rsidR="007908FC" w:rsidRPr="0034692D" w:rsidRDefault="007908FC" w:rsidP="00EF6480">
            <w:pPr>
              <w:spacing w:line="276" w:lineRule="auto"/>
              <w:jc w:val="both"/>
              <w:rPr>
                <w:rFonts w:ascii="Arial" w:hAnsi="Arial"/>
                <w:sz w:val="20"/>
                <w:szCs w:val="20"/>
              </w:rPr>
            </w:pPr>
          </w:p>
        </w:tc>
        <w:tc>
          <w:tcPr>
            <w:tcW w:w="2993" w:type="dxa"/>
          </w:tcPr>
          <w:p w:rsidR="007908FC" w:rsidRPr="0034692D" w:rsidRDefault="00CE45D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w:t>
            </w:r>
            <w:r w:rsidR="00D87C28">
              <w:rPr>
                <w:rFonts w:ascii="Arial" w:eastAsia="Times New Roman" w:hAnsi="Arial" w:cs="Arial"/>
                <w:b/>
                <w:bCs/>
                <w:color w:val="000000"/>
                <w:sz w:val="20"/>
                <w:szCs w:val="20"/>
              </w:rPr>
              <w:t>IX</w:t>
            </w:r>
            <w:r w:rsidR="007908FC" w:rsidRPr="0034692D">
              <w:rPr>
                <w:rFonts w:ascii="Arial" w:eastAsia="Times New Roman" w:hAnsi="Arial" w:cs="Arial"/>
                <w:b/>
                <w:bCs/>
                <w:color w:val="000000"/>
                <w:sz w:val="20"/>
                <w:szCs w:val="20"/>
              </w:rPr>
              <w:t xml:space="preserve">.I.I. </w:t>
            </w:r>
            <w:r w:rsidR="007908FC" w:rsidRPr="0034692D">
              <w:rPr>
                <w:rFonts w:ascii="Arial" w:eastAsia="Times New Roman" w:hAnsi="Arial" w:cs="Arial"/>
                <w:color w:val="000000"/>
                <w:sz w:val="20"/>
                <w:szCs w:val="20"/>
              </w:rPr>
              <w:t xml:space="preserve">Suspensión de cualquier trámite para la obtención de constancias, permisos y licencias que se </w:t>
            </w:r>
            <w:r w:rsidR="007908FC" w:rsidRPr="0034692D">
              <w:rPr>
                <w:rFonts w:ascii="Arial" w:eastAsia="Times New Roman" w:hAnsi="Arial" w:cs="Arial"/>
                <w:color w:val="000000"/>
                <w:sz w:val="20"/>
                <w:szCs w:val="20"/>
              </w:rPr>
              <w:lastRenderedPageBreak/>
              <w:t xml:space="preserve">encuentre gestionando en la Dirección. </w:t>
            </w:r>
          </w:p>
          <w:p w:rsidR="007908FC" w:rsidRPr="0034692D" w:rsidRDefault="007908FC" w:rsidP="00EF6480">
            <w:pPr>
              <w:spacing w:line="276" w:lineRule="auto"/>
              <w:jc w:val="both"/>
              <w:rPr>
                <w:rFonts w:ascii="Arial" w:eastAsia="Times New Roman" w:hAnsi="Arial" w:cs="Arial"/>
                <w:b/>
                <w:bCs/>
                <w:color w:val="000000"/>
                <w:sz w:val="20"/>
                <w:szCs w:val="20"/>
              </w:rPr>
            </w:pPr>
          </w:p>
        </w:tc>
      </w:tr>
      <w:tr w:rsidR="007908FC" w:rsidRPr="0034692D" w:rsidTr="00BA49F7">
        <w:trPr>
          <w:trHeight w:val="606"/>
        </w:trPr>
        <w:tc>
          <w:tcPr>
            <w:tcW w:w="3021" w:type="dxa"/>
          </w:tcPr>
          <w:p w:rsidR="007908FC" w:rsidRPr="0034692D" w:rsidRDefault="00157DA8"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lastRenderedPageBreak/>
              <w:t>X</w:t>
            </w:r>
            <w:r w:rsidR="007908FC" w:rsidRPr="0034692D">
              <w:rPr>
                <w:rFonts w:ascii="Arial" w:eastAsia="Times New Roman" w:hAnsi="Arial" w:cs="Arial"/>
                <w:b/>
                <w:bCs/>
                <w:color w:val="000000"/>
                <w:sz w:val="20"/>
                <w:szCs w:val="20"/>
              </w:rPr>
              <w:t>X.</w:t>
            </w:r>
            <w:r w:rsidR="007908FC" w:rsidRPr="0034692D">
              <w:rPr>
                <w:rFonts w:ascii="Arial" w:eastAsia="Times New Roman" w:hAnsi="Arial" w:cs="Arial"/>
                <w:bCs/>
                <w:color w:val="000000"/>
                <w:sz w:val="20"/>
                <w:szCs w:val="20"/>
              </w:rPr>
              <w:t xml:space="preserve"> Omitir actualizar la Bitácora autorizada de obra</w:t>
            </w:r>
          </w:p>
        </w:tc>
        <w:tc>
          <w:tcPr>
            <w:tcW w:w="2993" w:type="dxa"/>
          </w:tcPr>
          <w:p w:rsidR="007908FC" w:rsidRPr="0034692D" w:rsidRDefault="00157DA8" w:rsidP="00EF6480">
            <w:pPr>
              <w:spacing w:line="276" w:lineRule="auto"/>
              <w:jc w:val="both"/>
              <w:rPr>
                <w:rFonts w:ascii="Arial" w:hAnsi="Arial"/>
                <w:sz w:val="20"/>
                <w:szCs w:val="20"/>
              </w:rPr>
            </w:pPr>
            <w:r w:rsidRPr="0034692D">
              <w:rPr>
                <w:rFonts w:ascii="Arial" w:hAnsi="Arial" w:cs="Arial"/>
                <w:b/>
                <w:sz w:val="20"/>
                <w:szCs w:val="20"/>
              </w:rPr>
              <w:t>X</w:t>
            </w:r>
            <w:r w:rsidR="007908FC" w:rsidRPr="0034692D">
              <w:rPr>
                <w:rFonts w:ascii="Arial" w:hAnsi="Arial" w:cs="Arial"/>
                <w:b/>
                <w:sz w:val="20"/>
                <w:szCs w:val="20"/>
              </w:rPr>
              <w:t>X.I.</w:t>
            </w:r>
            <w:r w:rsidR="007908FC" w:rsidRPr="0034692D">
              <w:rPr>
                <w:rFonts w:ascii="Arial" w:hAnsi="Arial" w:cs="Arial"/>
                <w:sz w:val="20"/>
                <w:szCs w:val="20"/>
              </w:rPr>
              <w:t xml:space="preserve"> DRO en cualquiera de sus categorías.</w:t>
            </w:r>
          </w:p>
        </w:tc>
        <w:tc>
          <w:tcPr>
            <w:tcW w:w="2993" w:type="dxa"/>
          </w:tcPr>
          <w:p w:rsidR="007908FC" w:rsidRPr="0034692D" w:rsidRDefault="00157DA8" w:rsidP="00EF6480">
            <w:pPr>
              <w:spacing w:line="276" w:lineRule="auto"/>
              <w:jc w:val="both"/>
              <w:rPr>
                <w:rFonts w:ascii="Arial" w:eastAsia="Times New Roman" w:hAnsi="Arial" w:cs="Arial"/>
                <w:bCs/>
                <w:color w:val="000000"/>
                <w:sz w:val="20"/>
                <w:szCs w:val="20"/>
              </w:rPr>
            </w:pPr>
            <w:r w:rsidRPr="0034692D">
              <w:rPr>
                <w:rFonts w:ascii="Arial" w:eastAsia="Times New Roman" w:hAnsi="Arial" w:cs="Arial"/>
                <w:b/>
                <w:bCs/>
                <w:color w:val="000000"/>
                <w:sz w:val="20"/>
                <w:szCs w:val="20"/>
              </w:rPr>
              <w:t>X</w:t>
            </w:r>
            <w:r w:rsidR="007908FC" w:rsidRPr="0034692D">
              <w:rPr>
                <w:rFonts w:ascii="Arial" w:eastAsia="Times New Roman" w:hAnsi="Arial" w:cs="Arial"/>
                <w:b/>
                <w:bCs/>
                <w:color w:val="000000"/>
                <w:sz w:val="20"/>
                <w:szCs w:val="20"/>
              </w:rPr>
              <w:t>X.I.I.</w:t>
            </w:r>
            <w:r w:rsidR="007908FC" w:rsidRPr="0034692D">
              <w:rPr>
                <w:rFonts w:ascii="Arial" w:eastAsia="Times New Roman" w:hAnsi="Arial" w:cs="Arial"/>
                <w:bCs/>
                <w:color w:val="000000"/>
                <w:sz w:val="20"/>
                <w:szCs w:val="20"/>
              </w:rPr>
              <w:t xml:space="preserve"> Amonestación por escrito.</w:t>
            </w:r>
          </w:p>
        </w:tc>
      </w:tr>
      <w:tr w:rsidR="007908FC" w:rsidRPr="0034692D" w:rsidTr="0092781F">
        <w:tc>
          <w:tcPr>
            <w:tcW w:w="3021" w:type="dxa"/>
          </w:tcPr>
          <w:p w:rsidR="007908FC" w:rsidRPr="0034692D" w:rsidRDefault="007908FC" w:rsidP="00EF6480">
            <w:pPr>
              <w:spacing w:line="276" w:lineRule="auto"/>
              <w:jc w:val="both"/>
              <w:rPr>
                <w:rFonts w:ascii="Arial" w:eastAsia="Times New Roman" w:hAnsi="Arial" w:cs="Arial"/>
                <w:bCs/>
                <w:color w:val="000000"/>
                <w:sz w:val="20"/>
                <w:szCs w:val="20"/>
              </w:rPr>
            </w:pPr>
            <w:r w:rsidRPr="0034692D">
              <w:rPr>
                <w:rFonts w:ascii="Arial" w:eastAsia="Times New Roman" w:hAnsi="Arial" w:cs="Arial"/>
                <w:b/>
                <w:color w:val="000000"/>
                <w:sz w:val="20"/>
                <w:szCs w:val="20"/>
              </w:rPr>
              <w:t>XX</w:t>
            </w:r>
            <w:r w:rsidR="00D87C28">
              <w:rPr>
                <w:rFonts w:ascii="Arial" w:eastAsia="Times New Roman" w:hAnsi="Arial" w:cs="Arial"/>
                <w:b/>
                <w:color w:val="000000"/>
                <w:sz w:val="20"/>
                <w:szCs w:val="20"/>
              </w:rPr>
              <w:t>I</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Presentar información alterada, falsa o errónea en los proyectos presentados ante la Dirección con el objetivo de obtener licencias o permisos.</w:t>
            </w:r>
          </w:p>
        </w:tc>
        <w:tc>
          <w:tcPr>
            <w:tcW w:w="2993" w:type="dxa"/>
          </w:tcPr>
          <w:p w:rsidR="007908FC" w:rsidRPr="0034692D" w:rsidRDefault="007908FC" w:rsidP="00EF6480">
            <w:pPr>
              <w:spacing w:line="276" w:lineRule="auto"/>
              <w:jc w:val="both"/>
              <w:rPr>
                <w:rFonts w:ascii="Arial" w:hAnsi="Arial"/>
                <w:sz w:val="20"/>
                <w:szCs w:val="20"/>
              </w:rPr>
            </w:pPr>
            <w:r w:rsidRPr="0034692D">
              <w:rPr>
                <w:rFonts w:ascii="Arial" w:hAnsi="Arial" w:cs="Arial"/>
                <w:b/>
                <w:sz w:val="20"/>
                <w:szCs w:val="20"/>
              </w:rPr>
              <w:t>XX</w:t>
            </w:r>
            <w:r w:rsidR="00D87C28">
              <w:rPr>
                <w:rFonts w:ascii="Arial" w:hAnsi="Arial" w:cs="Arial"/>
                <w:b/>
                <w:sz w:val="20"/>
                <w:szCs w:val="20"/>
              </w:rPr>
              <w:t>I</w:t>
            </w:r>
            <w:r w:rsidRPr="0034692D">
              <w:rPr>
                <w:rFonts w:ascii="Arial" w:hAnsi="Arial" w:cs="Arial"/>
                <w:b/>
                <w:sz w:val="20"/>
                <w:szCs w:val="20"/>
              </w:rPr>
              <w:t>.I.</w:t>
            </w:r>
            <w:r w:rsidRPr="0034692D">
              <w:rPr>
                <w:rFonts w:ascii="Arial" w:hAnsi="Arial" w:cs="Arial"/>
                <w:sz w:val="20"/>
                <w:szCs w:val="20"/>
              </w:rPr>
              <w:t xml:space="preserve"> DRO en cualquiera de sus categorías</w:t>
            </w:r>
            <w:r w:rsidRPr="0034692D">
              <w:rPr>
                <w:rFonts w:ascii="Arial" w:hAnsi="Arial"/>
                <w:sz w:val="20"/>
                <w:szCs w:val="20"/>
              </w:rPr>
              <w:t xml:space="preserve"> y </w:t>
            </w:r>
            <w:r w:rsidR="00BA49F7" w:rsidRPr="0034692D">
              <w:rPr>
                <w:rFonts w:ascii="Arial" w:hAnsi="Arial" w:cs="Arial"/>
                <w:sz w:val="20"/>
                <w:szCs w:val="20"/>
              </w:rPr>
              <w:t>corresponsable</w:t>
            </w:r>
            <w:r w:rsidRPr="0034692D">
              <w:rPr>
                <w:rFonts w:ascii="Arial" w:hAnsi="Arial" w:cs="Arial"/>
                <w:sz w:val="20"/>
                <w:szCs w:val="20"/>
              </w:rPr>
              <w:t>.</w:t>
            </w:r>
          </w:p>
        </w:tc>
        <w:tc>
          <w:tcPr>
            <w:tcW w:w="2993" w:type="dxa"/>
          </w:tcPr>
          <w:p w:rsidR="00495646"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XX</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 xml:space="preserve">.I.I. </w:t>
            </w:r>
          </w:p>
          <w:p w:rsidR="007908FC" w:rsidRPr="0034692D" w:rsidRDefault="007908F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 xml:space="preserve">a) </w:t>
            </w:r>
            <w:r w:rsidRPr="0034692D">
              <w:rPr>
                <w:rFonts w:ascii="Arial" w:eastAsia="Times New Roman" w:hAnsi="Arial" w:cs="Arial"/>
                <w:color w:val="000000"/>
                <w:sz w:val="20"/>
                <w:szCs w:val="20"/>
              </w:rPr>
              <w:t>Revocación de las constancias, permisos y/o licencias obtenidas con los documentos alterados o apócrifos y/o información falsa o errónea; y</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 xml:space="preserve">b) </w:t>
            </w:r>
            <w:r w:rsidRPr="0034692D">
              <w:rPr>
                <w:rFonts w:ascii="Arial" w:eastAsia="Times New Roman" w:hAnsi="Arial" w:cs="Arial"/>
                <w:bCs/>
                <w:color w:val="000000"/>
                <w:sz w:val="20"/>
                <w:szCs w:val="20"/>
              </w:rPr>
              <w:t>Amonestación por escrito.</w:t>
            </w:r>
          </w:p>
        </w:tc>
      </w:tr>
      <w:tr w:rsidR="007908FC" w:rsidRPr="0034692D" w:rsidTr="0092781F">
        <w:tc>
          <w:tcPr>
            <w:tcW w:w="3021" w:type="dxa"/>
          </w:tcPr>
          <w:p w:rsidR="007908FC" w:rsidRPr="0034692D" w:rsidRDefault="00CE45D6"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color w:val="000000"/>
                <w:sz w:val="20"/>
                <w:szCs w:val="20"/>
              </w:rPr>
              <w:t>XX</w:t>
            </w:r>
            <w:r w:rsidR="00D87C28">
              <w:rPr>
                <w:rFonts w:ascii="Arial" w:eastAsia="Times New Roman" w:hAnsi="Arial" w:cs="Arial"/>
                <w:b/>
                <w:color w:val="000000"/>
                <w:sz w:val="20"/>
                <w:szCs w:val="20"/>
              </w:rPr>
              <w:t>I</w:t>
            </w:r>
            <w:r w:rsidR="006E4AAE" w:rsidRPr="0034692D">
              <w:rPr>
                <w:rFonts w:ascii="Arial" w:eastAsia="Times New Roman" w:hAnsi="Arial" w:cs="Arial"/>
                <w:b/>
                <w:color w:val="000000"/>
                <w:sz w:val="20"/>
                <w:szCs w:val="20"/>
              </w:rPr>
              <w:t>I</w:t>
            </w:r>
            <w:r w:rsidR="007908FC" w:rsidRPr="0034692D">
              <w:rPr>
                <w:rFonts w:ascii="Arial" w:eastAsia="Times New Roman" w:hAnsi="Arial" w:cs="Arial"/>
                <w:b/>
                <w:color w:val="000000"/>
                <w:sz w:val="20"/>
                <w:szCs w:val="20"/>
              </w:rPr>
              <w:t>.</w:t>
            </w:r>
            <w:r w:rsidR="007908FC" w:rsidRPr="0034692D">
              <w:rPr>
                <w:rFonts w:ascii="Arial" w:eastAsia="Times New Roman" w:hAnsi="Arial" w:cs="Arial"/>
                <w:color w:val="000000"/>
                <w:sz w:val="20"/>
                <w:szCs w:val="20"/>
              </w:rPr>
              <w:t xml:space="preserve"> Omitir la observancia de las disposiciones técnicas, legales y administrativas señaladas en el marco legal aplicable, durante su intervención en cualquier etapa del proceso constructivo.</w:t>
            </w:r>
          </w:p>
          <w:p w:rsidR="007908FC" w:rsidRPr="0034692D" w:rsidRDefault="007908FC" w:rsidP="00EF6480">
            <w:pPr>
              <w:spacing w:line="276" w:lineRule="auto"/>
              <w:jc w:val="both"/>
              <w:rPr>
                <w:rFonts w:ascii="Arial" w:eastAsia="Times New Roman" w:hAnsi="Arial" w:cs="Arial"/>
                <w:color w:val="000000"/>
                <w:sz w:val="20"/>
                <w:szCs w:val="20"/>
              </w:rPr>
            </w:pPr>
          </w:p>
        </w:tc>
        <w:tc>
          <w:tcPr>
            <w:tcW w:w="2993" w:type="dxa"/>
          </w:tcPr>
          <w:p w:rsidR="007908FC" w:rsidRPr="0034692D" w:rsidRDefault="00CE45D6" w:rsidP="00FD37F3">
            <w:pPr>
              <w:spacing w:line="276" w:lineRule="auto"/>
              <w:rPr>
                <w:rFonts w:ascii="Arial" w:hAnsi="Arial"/>
                <w:sz w:val="20"/>
                <w:szCs w:val="20"/>
              </w:rPr>
            </w:pPr>
            <w:r w:rsidRPr="0034692D">
              <w:rPr>
                <w:rFonts w:ascii="Arial" w:hAnsi="Arial" w:cs="Arial"/>
                <w:b/>
                <w:sz w:val="20"/>
                <w:szCs w:val="20"/>
              </w:rPr>
              <w:t>XX</w:t>
            </w:r>
            <w:r w:rsidR="006E4AAE" w:rsidRPr="0034692D">
              <w:rPr>
                <w:rFonts w:ascii="Arial" w:hAnsi="Arial" w:cs="Arial"/>
                <w:b/>
                <w:sz w:val="20"/>
                <w:szCs w:val="20"/>
              </w:rPr>
              <w:t>I</w:t>
            </w:r>
            <w:r w:rsidR="00D87C28">
              <w:rPr>
                <w:rFonts w:ascii="Arial" w:hAnsi="Arial" w:cs="Arial"/>
                <w:b/>
                <w:sz w:val="20"/>
                <w:szCs w:val="20"/>
              </w:rPr>
              <w:t>I</w:t>
            </w:r>
            <w:r w:rsidR="007908FC" w:rsidRPr="0034692D">
              <w:rPr>
                <w:rFonts w:ascii="Arial" w:hAnsi="Arial" w:cs="Arial"/>
                <w:b/>
                <w:sz w:val="20"/>
                <w:szCs w:val="20"/>
              </w:rPr>
              <w:t>.I.</w:t>
            </w:r>
            <w:r w:rsidR="007908FC" w:rsidRPr="0034692D">
              <w:rPr>
                <w:rFonts w:ascii="Arial" w:hAnsi="Arial" w:cs="Arial"/>
                <w:sz w:val="20"/>
                <w:szCs w:val="20"/>
              </w:rPr>
              <w:t xml:space="preserve"> DRO en cualquiera de sus categorías</w:t>
            </w:r>
            <w:r w:rsidR="007908FC" w:rsidRPr="0034692D">
              <w:rPr>
                <w:rFonts w:ascii="Arial" w:hAnsi="Arial"/>
                <w:sz w:val="20"/>
                <w:szCs w:val="20"/>
              </w:rPr>
              <w:t xml:space="preserve"> y </w:t>
            </w:r>
            <w:r w:rsidR="00BA49F7" w:rsidRPr="0034692D">
              <w:rPr>
                <w:rFonts w:ascii="Arial" w:hAnsi="Arial" w:cs="Arial"/>
                <w:sz w:val="20"/>
                <w:szCs w:val="20"/>
              </w:rPr>
              <w:t>corresponsable</w:t>
            </w:r>
            <w:r w:rsidR="007908FC" w:rsidRPr="0034692D">
              <w:rPr>
                <w:rFonts w:ascii="Arial" w:hAnsi="Arial" w:cs="Arial"/>
                <w:sz w:val="20"/>
                <w:szCs w:val="20"/>
              </w:rPr>
              <w:t>.</w:t>
            </w:r>
          </w:p>
        </w:tc>
        <w:tc>
          <w:tcPr>
            <w:tcW w:w="2993" w:type="dxa"/>
          </w:tcPr>
          <w:p w:rsidR="007908FC" w:rsidRPr="0034692D" w:rsidRDefault="007908FC"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XX</w:t>
            </w:r>
            <w:r w:rsidR="00D87C28">
              <w:rPr>
                <w:rFonts w:ascii="Arial" w:eastAsia="Times New Roman" w:hAnsi="Arial" w:cs="Arial"/>
                <w:b/>
                <w:bCs/>
                <w:color w:val="000000"/>
                <w:sz w:val="20"/>
                <w:szCs w:val="20"/>
              </w:rPr>
              <w:t>I</w:t>
            </w:r>
            <w:r w:rsidRPr="0034692D">
              <w:rPr>
                <w:rFonts w:ascii="Arial" w:eastAsia="Times New Roman" w:hAnsi="Arial" w:cs="Arial"/>
                <w:b/>
                <w:bCs/>
                <w:color w:val="000000"/>
                <w:sz w:val="20"/>
                <w:szCs w:val="20"/>
              </w:rPr>
              <w:t>I.I.I.</w:t>
            </w:r>
            <w:r w:rsidRPr="0034692D">
              <w:rPr>
                <w:rFonts w:ascii="Arial" w:eastAsia="Times New Roman" w:hAnsi="Arial" w:cs="Arial"/>
                <w:bCs/>
                <w:color w:val="000000"/>
                <w:sz w:val="20"/>
                <w:szCs w:val="20"/>
              </w:rPr>
              <w:t xml:space="preserve"> Amonestación por escrito.</w:t>
            </w:r>
          </w:p>
        </w:tc>
      </w:tr>
      <w:tr w:rsidR="007908FC" w:rsidRPr="0034692D" w:rsidTr="0092781F">
        <w:tc>
          <w:tcPr>
            <w:tcW w:w="3021" w:type="dxa"/>
          </w:tcPr>
          <w:p w:rsidR="007908FC" w:rsidRPr="0034692D" w:rsidRDefault="00CE45D6"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XXI</w:t>
            </w:r>
            <w:r w:rsidR="00D87C28">
              <w:rPr>
                <w:rFonts w:ascii="Arial" w:eastAsia="Times New Roman" w:hAnsi="Arial" w:cs="Arial"/>
                <w:b/>
                <w:color w:val="000000"/>
                <w:sz w:val="20"/>
                <w:szCs w:val="20"/>
              </w:rPr>
              <w:t>I</w:t>
            </w:r>
            <w:r w:rsidR="006E4AAE" w:rsidRPr="0034692D">
              <w:rPr>
                <w:rFonts w:ascii="Arial" w:eastAsia="Times New Roman" w:hAnsi="Arial" w:cs="Arial"/>
                <w:b/>
                <w:color w:val="000000"/>
                <w:sz w:val="20"/>
                <w:szCs w:val="20"/>
              </w:rPr>
              <w:t>I</w:t>
            </w:r>
            <w:r w:rsidR="007908FC" w:rsidRPr="0034692D">
              <w:rPr>
                <w:rFonts w:ascii="Arial" w:eastAsia="Times New Roman" w:hAnsi="Arial" w:cs="Arial"/>
                <w:b/>
                <w:color w:val="000000"/>
                <w:sz w:val="20"/>
                <w:szCs w:val="20"/>
              </w:rPr>
              <w:t>.</w:t>
            </w:r>
            <w:r w:rsidR="007908FC" w:rsidRPr="0034692D">
              <w:rPr>
                <w:rFonts w:ascii="Arial" w:eastAsia="Times New Roman" w:hAnsi="Arial" w:cs="Arial"/>
                <w:color w:val="000000"/>
                <w:sz w:val="20"/>
                <w:szCs w:val="20"/>
              </w:rPr>
              <w:t xml:space="preserve"> Omitir las medidas necesarias, para proteger la vida y salud de los trabajadores y de los bienes a terceros en una obra en proceso.</w:t>
            </w:r>
          </w:p>
        </w:tc>
        <w:tc>
          <w:tcPr>
            <w:tcW w:w="2993" w:type="dxa"/>
          </w:tcPr>
          <w:p w:rsidR="007908FC" w:rsidRPr="0034692D" w:rsidRDefault="007908FC" w:rsidP="00FD37F3">
            <w:pPr>
              <w:spacing w:line="276" w:lineRule="auto"/>
              <w:rPr>
                <w:rFonts w:ascii="Arial" w:hAnsi="Arial"/>
                <w:sz w:val="20"/>
                <w:szCs w:val="20"/>
              </w:rPr>
            </w:pPr>
            <w:r w:rsidRPr="0034692D">
              <w:rPr>
                <w:rFonts w:ascii="Arial" w:hAnsi="Arial" w:cs="Arial"/>
                <w:b/>
                <w:sz w:val="20"/>
                <w:szCs w:val="20"/>
              </w:rPr>
              <w:t>XXI</w:t>
            </w:r>
            <w:r w:rsidR="00D87C28">
              <w:rPr>
                <w:rFonts w:ascii="Arial" w:hAnsi="Arial" w:cs="Arial"/>
                <w:b/>
                <w:sz w:val="20"/>
                <w:szCs w:val="20"/>
              </w:rPr>
              <w:t>I</w:t>
            </w:r>
            <w:r w:rsidR="006E4AAE" w:rsidRPr="0034692D">
              <w:rPr>
                <w:rFonts w:ascii="Arial" w:hAnsi="Arial" w:cs="Arial"/>
                <w:b/>
                <w:sz w:val="20"/>
                <w:szCs w:val="20"/>
              </w:rPr>
              <w:t>I</w:t>
            </w:r>
            <w:r w:rsidRPr="0034692D">
              <w:rPr>
                <w:rFonts w:ascii="Arial" w:hAnsi="Arial" w:cs="Arial"/>
                <w:b/>
                <w:sz w:val="20"/>
                <w:szCs w:val="20"/>
              </w:rPr>
              <w:t>.I.</w:t>
            </w:r>
            <w:r w:rsidRPr="0034692D">
              <w:rPr>
                <w:rFonts w:ascii="Arial" w:hAnsi="Arial" w:cs="Arial"/>
                <w:sz w:val="20"/>
                <w:szCs w:val="20"/>
              </w:rPr>
              <w:t xml:space="preserve"> DRO en cualquiera de sus categorías</w:t>
            </w:r>
            <w:r w:rsidRPr="0034692D">
              <w:rPr>
                <w:rFonts w:ascii="Arial" w:hAnsi="Arial"/>
                <w:sz w:val="20"/>
                <w:szCs w:val="20"/>
              </w:rPr>
              <w:t xml:space="preserve"> y </w:t>
            </w:r>
            <w:r w:rsidR="00BA49F7" w:rsidRPr="0034692D">
              <w:rPr>
                <w:rFonts w:ascii="Arial" w:hAnsi="Arial" w:cs="Arial"/>
                <w:sz w:val="20"/>
                <w:szCs w:val="20"/>
              </w:rPr>
              <w:t>corresponsable</w:t>
            </w:r>
            <w:r w:rsidRPr="0034692D">
              <w:rPr>
                <w:rFonts w:ascii="Arial" w:hAnsi="Arial" w:cs="Arial"/>
                <w:sz w:val="20"/>
                <w:szCs w:val="20"/>
              </w:rPr>
              <w:t>.</w:t>
            </w:r>
          </w:p>
        </w:tc>
        <w:tc>
          <w:tcPr>
            <w:tcW w:w="2993" w:type="dxa"/>
          </w:tcPr>
          <w:p w:rsidR="00495646" w:rsidRPr="0034692D" w:rsidRDefault="006E4AAE"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XXII</w:t>
            </w:r>
            <w:r w:rsidR="00D87C28">
              <w:rPr>
                <w:rFonts w:ascii="Arial" w:eastAsia="Times New Roman" w:hAnsi="Arial" w:cs="Arial"/>
                <w:b/>
                <w:bCs/>
                <w:color w:val="000000"/>
                <w:sz w:val="20"/>
                <w:szCs w:val="20"/>
              </w:rPr>
              <w:t>I</w:t>
            </w:r>
            <w:r w:rsidR="007908FC" w:rsidRPr="0034692D">
              <w:rPr>
                <w:rFonts w:ascii="Arial" w:eastAsia="Times New Roman" w:hAnsi="Arial" w:cs="Arial"/>
                <w:b/>
                <w:bCs/>
                <w:color w:val="000000"/>
                <w:sz w:val="20"/>
                <w:szCs w:val="20"/>
              </w:rPr>
              <w:t xml:space="preserve">.I.I. </w:t>
            </w:r>
          </w:p>
          <w:p w:rsidR="007908FC" w:rsidRPr="0034692D" w:rsidRDefault="007908FC"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bCs/>
                <w:color w:val="000000"/>
                <w:sz w:val="20"/>
                <w:szCs w:val="20"/>
              </w:rPr>
              <w:t xml:space="preserve">a)    </w:t>
            </w:r>
            <w:r w:rsidRPr="0034692D">
              <w:rPr>
                <w:rFonts w:ascii="Arial" w:eastAsia="Times New Roman" w:hAnsi="Arial" w:cs="Arial"/>
                <w:color w:val="000000"/>
                <w:sz w:val="20"/>
                <w:szCs w:val="20"/>
              </w:rPr>
              <w:t>Suspensión temporal de la obra hasta que realice las medidas necesarias de protección; y</w:t>
            </w:r>
          </w:p>
          <w:p w:rsidR="007908FC" w:rsidRPr="0034692D" w:rsidRDefault="007908FC" w:rsidP="00EF6480">
            <w:pPr>
              <w:spacing w:line="276" w:lineRule="auto"/>
              <w:jc w:val="both"/>
              <w:rPr>
                <w:rFonts w:ascii="Arial" w:eastAsia="Times New Roman" w:hAnsi="Arial" w:cs="Arial"/>
                <w:b/>
                <w:bCs/>
                <w:color w:val="000000"/>
                <w:sz w:val="20"/>
                <w:szCs w:val="20"/>
              </w:rPr>
            </w:pPr>
          </w:p>
          <w:p w:rsidR="007908FC" w:rsidRPr="0034692D" w:rsidRDefault="007908FC" w:rsidP="00EF6480">
            <w:pPr>
              <w:spacing w:line="276" w:lineRule="auto"/>
              <w:jc w:val="both"/>
              <w:rPr>
                <w:rFonts w:ascii="Arial" w:eastAsia="Times New Roman" w:hAnsi="Arial" w:cs="Arial"/>
                <w:bCs/>
                <w:color w:val="000000"/>
                <w:sz w:val="20"/>
                <w:szCs w:val="20"/>
              </w:rPr>
            </w:pPr>
            <w:r w:rsidRPr="0034692D">
              <w:rPr>
                <w:rFonts w:ascii="Arial" w:eastAsia="Times New Roman" w:hAnsi="Arial" w:cs="Arial"/>
                <w:b/>
                <w:bCs/>
                <w:color w:val="000000"/>
                <w:sz w:val="20"/>
                <w:szCs w:val="20"/>
              </w:rPr>
              <w:t>b)</w:t>
            </w:r>
            <w:r w:rsidRPr="0034692D">
              <w:rPr>
                <w:rFonts w:ascii="Arial" w:eastAsia="Times New Roman" w:hAnsi="Arial" w:cs="Arial"/>
                <w:bCs/>
                <w:color w:val="000000"/>
                <w:sz w:val="20"/>
                <w:szCs w:val="20"/>
              </w:rPr>
              <w:t xml:space="preserve"> Amonestación por escrito.</w:t>
            </w:r>
          </w:p>
        </w:tc>
      </w:tr>
      <w:tr w:rsidR="00C87A08" w:rsidRPr="0034692D" w:rsidTr="0092781F">
        <w:tc>
          <w:tcPr>
            <w:tcW w:w="3021" w:type="dxa"/>
          </w:tcPr>
          <w:p w:rsidR="00C87A08" w:rsidRPr="0034692D" w:rsidRDefault="00C87A08" w:rsidP="00EF6480">
            <w:pPr>
              <w:spacing w:line="276" w:lineRule="auto"/>
              <w:jc w:val="both"/>
              <w:rPr>
                <w:rFonts w:ascii="Arial" w:eastAsia="Times New Roman" w:hAnsi="Arial" w:cs="Arial"/>
                <w:color w:val="000000"/>
                <w:sz w:val="20"/>
                <w:szCs w:val="20"/>
              </w:rPr>
            </w:pPr>
          </w:p>
        </w:tc>
        <w:tc>
          <w:tcPr>
            <w:tcW w:w="2993" w:type="dxa"/>
          </w:tcPr>
          <w:p w:rsidR="00C87A08" w:rsidRPr="0034692D" w:rsidRDefault="00C87A08" w:rsidP="00EF6480">
            <w:pPr>
              <w:spacing w:line="276" w:lineRule="auto"/>
              <w:jc w:val="both"/>
              <w:rPr>
                <w:rFonts w:ascii="Arial" w:hAnsi="Arial" w:cs="Arial"/>
                <w:sz w:val="20"/>
                <w:szCs w:val="20"/>
              </w:rPr>
            </w:pPr>
          </w:p>
        </w:tc>
        <w:tc>
          <w:tcPr>
            <w:tcW w:w="2993" w:type="dxa"/>
          </w:tcPr>
          <w:p w:rsidR="00C87A08" w:rsidRPr="0034692D" w:rsidRDefault="00C87A08" w:rsidP="00EF6480">
            <w:pPr>
              <w:spacing w:line="276" w:lineRule="auto"/>
              <w:jc w:val="both"/>
              <w:rPr>
                <w:rFonts w:ascii="Arial" w:eastAsia="Times New Roman" w:hAnsi="Arial" w:cs="Arial"/>
                <w:b/>
                <w:bCs/>
                <w:color w:val="000000"/>
                <w:sz w:val="20"/>
                <w:szCs w:val="20"/>
              </w:rPr>
            </w:pPr>
          </w:p>
        </w:tc>
      </w:tr>
      <w:tr w:rsidR="00D835F3" w:rsidRPr="0034692D" w:rsidTr="004C2D1C">
        <w:tc>
          <w:tcPr>
            <w:tcW w:w="9007" w:type="dxa"/>
            <w:gridSpan w:val="3"/>
          </w:tcPr>
          <w:p w:rsidR="004C2D1C" w:rsidRDefault="004C2D1C" w:rsidP="00EF6480">
            <w:pPr>
              <w:spacing w:line="276" w:lineRule="auto"/>
              <w:jc w:val="both"/>
              <w:rPr>
                <w:rFonts w:ascii="Arial" w:eastAsia="Times New Roman" w:hAnsi="Arial" w:cs="Arial"/>
                <w:b/>
                <w:color w:val="000000"/>
                <w:sz w:val="20"/>
                <w:szCs w:val="20"/>
              </w:rPr>
            </w:pPr>
          </w:p>
          <w:p w:rsidR="00D835F3" w:rsidRPr="0034692D" w:rsidRDefault="00D835F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Nota 1</w:t>
            </w:r>
            <w:r w:rsidRPr="0034692D">
              <w:rPr>
                <w:rFonts w:ascii="Arial" w:eastAsia="Times New Roman" w:hAnsi="Arial" w:cs="Arial"/>
                <w:color w:val="000000"/>
                <w:sz w:val="20"/>
                <w:szCs w:val="20"/>
              </w:rPr>
              <w:t>: En el caso de aplicación de sanciones para DRO y Corresponsables, cuando se acumulen dos amonestaciones en el periodo de un año, procede la inhabilitación para ejercer por dos años.</w:t>
            </w:r>
          </w:p>
          <w:p w:rsidR="00D835F3" w:rsidRPr="0034692D" w:rsidRDefault="00D835F3" w:rsidP="00EF6480">
            <w:pPr>
              <w:spacing w:line="276" w:lineRule="auto"/>
              <w:jc w:val="both"/>
              <w:rPr>
                <w:rFonts w:ascii="Arial" w:eastAsia="Times New Roman" w:hAnsi="Arial" w:cs="Arial"/>
                <w:color w:val="000000"/>
                <w:sz w:val="20"/>
                <w:szCs w:val="20"/>
              </w:rPr>
            </w:pPr>
          </w:p>
          <w:p w:rsidR="00D835F3" w:rsidRPr="0034692D" w:rsidRDefault="00D835F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Nota 2: </w:t>
            </w:r>
            <w:r w:rsidRPr="0034692D">
              <w:rPr>
                <w:rFonts w:ascii="Arial" w:eastAsia="Times New Roman" w:hAnsi="Arial" w:cs="Arial"/>
                <w:color w:val="000000"/>
                <w:sz w:val="20"/>
                <w:szCs w:val="20"/>
              </w:rPr>
              <w:t>Cuando exista una amonestación después de ser restituido de una inhabilitación, procederá la cancelación definitiva del registro de DRO y Corresponsable.</w:t>
            </w:r>
          </w:p>
          <w:p w:rsidR="00D835F3" w:rsidRPr="0034692D" w:rsidRDefault="00D835F3" w:rsidP="00EF6480">
            <w:pPr>
              <w:spacing w:line="276" w:lineRule="auto"/>
              <w:jc w:val="both"/>
              <w:rPr>
                <w:rFonts w:ascii="Arial" w:eastAsia="Times New Roman" w:hAnsi="Arial" w:cs="Arial"/>
                <w:b/>
                <w:bCs/>
                <w:color w:val="000000"/>
                <w:sz w:val="20"/>
                <w:szCs w:val="20"/>
              </w:rPr>
            </w:pPr>
          </w:p>
        </w:tc>
      </w:tr>
    </w:tbl>
    <w:p w:rsidR="00D835F3" w:rsidRDefault="00D835F3" w:rsidP="00EF6480">
      <w:pPr>
        <w:jc w:val="both"/>
      </w:pPr>
    </w:p>
    <w:p w:rsidR="00D835F3" w:rsidRPr="004C2D1C" w:rsidRDefault="007C06E6" w:rsidP="00EF6480">
      <w:pPr>
        <w:jc w:val="both"/>
        <w:rPr>
          <w:rFonts w:ascii="Arial" w:hAnsi="Arial"/>
          <w:b/>
          <w:sz w:val="20"/>
          <w:szCs w:val="20"/>
        </w:rPr>
      </w:pPr>
      <w:r>
        <w:rPr>
          <w:rFonts w:ascii="Arial" w:hAnsi="Arial"/>
          <w:b/>
          <w:sz w:val="20"/>
          <w:szCs w:val="20"/>
        </w:rPr>
        <w:t>Artí</w:t>
      </w:r>
      <w:r w:rsidR="006613C7">
        <w:rPr>
          <w:rFonts w:ascii="Arial" w:hAnsi="Arial"/>
          <w:b/>
          <w:sz w:val="20"/>
          <w:szCs w:val="20"/>
        </w:rPr>
        <w:t>culo 719</w:t>
      </w:r>
      <w:r w:rsidR="004C2D1C" w:rsidRPr="004C2D1C">
        <w:rPr>
          <w:rFonts w:ascii="Arial" w:hAnsi="Arial"/>
          <w:b/>
          <w:sz w:val="20"/>
          <w:szCs w:val="20"/>
        </w:rPr>
        <w:t xml:space="preserve">.- </w:t>
      </w:r>
      <w:r w:rsidR="004C2D1C" w:rsidRPr="004C2D1C">
        <w:rPr>
          <w:rFonts w:ascii="Arial" w:hAnsi="Arial"/>
          <w:sz w:val="20"/>
          <w:szCs w:val="20"/>
        </w:rPr>
        <w:t>Las infracciones cometidas por servidores públicos</w:t>
      </w:r>
      <w:r w:rsidR="00812943">
        <w:rPr>
          <w:rFonts w:ascii="Arial" w:hAnsi="Arial"/>
          <w:sz w:val="20"/>
          <w:szCs w:val="20"/>
        </w:rPr>
        <w:t xml:space="preserve"> </w:t>
      </w:r>
      <w:r w:rsidR="000225D3">
        <w:rPr>
          <w:rFonts w:ascii="Arial" w:hAnsi="Arial"/>
          <w:sz w:val="20"/>
          <w:szCs w:val="20"/>
        </w:rPr>
        <w:t xml:space="preserve">de la Dirección </w:t>
      </w:r>
      <w:r w:rsidR="004C2D1C">
        <w:rPr>
          <w:rFonts w:ascii="Arial" w:hAnsi="Arial"/>
          <w:sz w:val="20"/>
          <w:szCs w:val="20"/>
        </w:rPr>
        <w:t>se determinaran bajo el procedimiento que inicie Contraloría Municipal a petición de parte y se sancionaran, además de lo señalado en la Ley de Responsabilidades de los Servidores Públicos del Estado de Puebla de la siguiente manera:</w:t>
      </w:r>
    </w:p>
    <w:p w:rsidR="00D835F3" w:rsidRPr="006613C7" w:rsidRDefault="00D835F3" w:rsidP="00EF6480">
      <w:pPr>
        <w:jc w:val="both"/>
        <w:rPr>
          <w:sz w:val="20"/>
          <w:szCs w:val="20"/>
        </w:rPr>
      </w:pPr>
    </w:p>
    <w:p w:rsidR="006613C7" w:rsidRDefault="006613C7" w:rsidP="00EF6480">
      <w:pPr>
        <w:jc w:val="both"/>
        <w:rPr>
          <w:rFonts w:ascii="Arial" w:hAnsi="Arial" w:cs="Arial"/>
          <w:sz w:val="20"/>
          <w:szCs w:val="20"/>
        </w:rPr>
      </w:pPr>
      <w:r w:rsidRPr="006613C7">
        <w:rPr>
          <w:rFonts w:ascii="Arial" w:hAnsi="Arial" w:cs="Arial"/>
          <w:sz w:val="20"/>
          <w:szCs w:val="20"/>
        </w:rPr>
        <w:t>Tabla Sanciones Servidores Públicos</w:t>
      </w:r>
    </w:p>
    <w:p w:rsidR="00BA49F7" w:rsidRPr="006613C7" w:rsidRDefault="00BA49F7" w:rsidP="00EF6480">
      <w:pPr>
        <w:jc w:val="both"/>
        <w:rPr>
          <w:rFonts w:ascii="Arial" w:hAnsi="Arial" w:cs="Arial"/>
          <w:sz w:val="20"/>
          <w:szCs w:val="20"/>
        </w:rPr>
      </w:pPr>
    </w:p>
    <w:tbl>
      <w:tblPr>
        <w:tblStyle w:val="Tablaconcuadrcula"/>
        <w:tblW w:w="9039" w:type="dxa"/>
        <w:tblLayout w:type="fixed"/>
        <w:tblLook w:val="04A0"/>
      </w:tblPr>
      <w:tblGrid>
        <w:gridCol w:w="5495"/>
        <w:gridCol w:w="3544"/>
      </w:tblGrid>
      <w:tr w:rsidR="00D87C28" w:rsidRPr="0034692D" w:rsidTr="00D87C28">
        <w:trPr>
          <w:trHeight w:val="676"/>
        </w:trPr>
        <w:tc>
          <w:tcPr>
            <w:tcW w:w="5495" w:type="dxa"/>
          </w:tcPr>
          <w:p w:rsidR="00D87C28" w:rsidRPr="0034692D" w:rsidRDefault="00D87C28" w:rsidP="00EF6480">
            <w:pPr>
              <w:spacing w:line="276" w:lineRule="auto"/>
              <w:jc w:val="both"/>
              <w:rPr>
                <w:rFonts w:ascii="Arial" w:eastAsia="Times New Roman" w:hAnsi="Arial" w:cs="Arial"/>
                <w:b/>
                <w:bCs/>
                <w:color w:val="000000" w:themeColor="text1"/>
                <w:sz w:val="20"/>
                <w:szCs w:val="20"/>
              </w:rPr>
            </w:pPr>
          </w:p>
          <w:p w:rsidR="00D87C28" w:rsidRDefault="00D87C28"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themeColor="text1"/>
                <w:sz w:val="20"/>
                <w:szCs w:val="20"/>
              </w:rPr>
              <w:t>TIPO DE INFRACCIÓN</w:t>
            </w:r>
          </w:p>
        </w:tc>
        <w:tc>
          <w:tcPr>
            <w:tcW w:w="3544" w:type="dxa"/>
            <w:vAlign w:val="center"/>
          </w:tcPr>
          <w:p w:rsidR="00D87C28" w:rsidRDefault="00D87C28" w:rsidP="00EF6480">
            <w:pPr>
              <w:spacing w:line="276" w:lineRule="auto"/>
              <w:jc w:val="both"/>
              <w:rPr>
                <w:rFonts w:ascii="Arial" w:hAnsi="Arial" w:cs="Arial"/>
                <w:b/>
                <w:sz w:val="20"/>
                <w:szCs w:val="20"/>
              </w:rPr>
            </w:pPr>
          </w:p>
          <w:p w:rsidR="00D87C28" w:rsidRPr="0034692D" w:rsidRDefault="00BA49F7" w:rsidP="00EF6480">
            <w:pPr>
              <w:spacing w:line="276" w:lineRule="auto"/>
              <w:jc w:val="both"/>
              <w:rPr>
                <w:rFonts w:ascii="Arial" w:eastAsia="Times New Roman" w:hAnsi="Arial" w:cs="Arial"/>
                <w:bCs/>
                <w:color w:val="000000"/>
                <w:sz w:val="20"/>
                <w:szCs w:val="20"/>
              </w:rPr>
            </w:pPr>
            <w:r>
              <w:rPr>
                <w:rFonts w:ascii="Arial" w:hAnsi="Arial" w:cs="Arial"/>
                <w:b/>
                <w:sz w:val="20"/>
                <w:szCs w:val="20"/>
              </w:rPr>
              <w:t>SANCIÓ</w:t>
            </w:r>
            <w:r w:rsidR="00D87C28">
              <w:rPr>
                <w:rFonts w:ascii="Arial" w:hAnsi="Arial" w:cs="Arial"/>
                <w:b/>
                <w:sz w:val="20"/>
                <w:szCs w:val="20"/>
              </w:rPr>
              <w:t>N</w:t>
            </w:r>
          </w:p>
        </w:tc>
      </w:tr>
      <w:tr w:rsidR="00D87C28" w:rsidRPr="0034692D" w:rsidTr="00D87C28">
        <w:trPr>
          <w:trHeight w:val="900"/>
        </w:trPr>
        <w:tc>
          <w:tcPr>
            <w:tcW w:w="5495" w:type="dxa"/>
          </w:tcPr>
          <w:p w:rsidR="00D87C28" w:rsidRPr="00414D2B" w:rsidRDefault="00D87C28" w:rsidP="00682C37">
            <w:pPr>
              <w:pStyle w:val="Prrafodelista"/>
              <w:numPr>
                <w:ilvl w:val="0"/>
                <w:numId w:val="217"/>
              </w:numPr>
              <w:spacing w:line="276" w:lineRule="auto"/>
              <w:ind w:left="426" w:hanging="66"/>
              <w:jc w:val="both"/>
              <w:rPr>
                <w:rFonts w:ascii="Arial" w:eastAsia="Times New Roman" w:hAnsi="Arial" w:cs="Arial"/>
                <w:color w:val="000000"/>
                <w:sz w:val="20"/>
                <w:szCs w:val="20"/>
              </w:rPr>
            </w:pPr>
            <w:r w:rsidRPr="00414D2B">
              <w:rPr>
                <w:rFonts w:ascii="Arial" w:eastAsia="Times New Roman" w:hAnsi="Arial" w:cs="Arial"/>
                <w:bCs/>
                <w:color w:val="000000"/>
                <w:sz w:val="20"/>
                <w:szCs w:val="20"/>
              </w:rPr>
              <w:t>Omitir la fundamentación y motivación en los actos administrativos que emitan.</w:t>
            </w:r>
          </w:p>
        </w:tc>
        <w:tc>
          <w:tcPr>
            <w:tcW w:w="3544" w:type="dxa"/>
            <w:vMerge w:val="restart"/>
            <w:vAlign w:val="center"/>
          </w:tcPr>
          <w:p w:rsidR="00D87C28" w:rsidRPr="0034692D" w:rsidRDefault="00D87C28" w:rsidP="00EF6480">
            <w:pPr>
              <w:spacing w:line="276" w:lineRule="auto"/>
              <w:jc w:val="both"/>
              <w:rPr>
                <w:rFonts w:ascii="Arial" w:eastAsia="Times New Roman" w:hAnsi="Arial" w:cs="Arial"/>
                <w:bCs/>
                <w:color w:val="000000"/>
                <w:sz w:val="20"/>
                <w:szCs w:val="20"/>
              </w:rPr>
            </w:pPr>
          </w:p>
          <w:p w:rsidR="00D87C28" w:rsidRDefault="00D87C28" w:rsidP="00EF6480">
            <w:pPr>
              <w:spacing w:line="276"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I. Reposición del acto administrativo</w:t>
            </w:r>
          </w:p>
          <w:p w:rsidR="00D87C28" w:rsidRPr="0034692D" w:rsidRDefault="00D87C28" w:rsidP="00EF6480">
            <w:pPr>
              <w:spacing w:line="276"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II. Apercibimiento por escrito</w:t>
            </w:r>
          </w:p>
          <w:p w:rsidR="00D87C28" w:rsidRPr="0034692D" w:rsidRDefault="00D87C28" w:rsidP="00EF6480">
            <w:pPr>
              <w:spacing w:line="276" w:lineRule="auto"/>
              <w:jc w:val="both"/>
              <w:rPr>
                <w:rFonts w:ascii="Arial" w:eastAsia="Times New Roman" w:hAnsi="Arial" w:cs="Arial"/>
                <w:bCs/>
                <w:color w:val="000000"/>
                <w:sz w:val="20"/>
                <w:szCs w:val="20"/>
              </w:rPr>
            </w:pPr>
          </w:p>
          <w:p w:rsidR="00D87C28" w:rsidRPr="0034692D" w:rsidRDefault="00D87C28" w:rsidP="00EF6480">
            <w:pPr>
              <w:spacing w:line="276" w:lineRule="auto"/>
              <w:jc w:val="both"/>
              <w:rPr>
                <w:rFonts w:ascii="Arial" w:eastAsia="Times New Roman" w:hAnsi="Arial" w:cs="Arial"/>
                <w:bCs/>
                <w:color w:val="000000"/>
                <w:sz w:val="20"/>
                <w:szCs w:val="20"/>
              </w:rPr>
            </w:pPr>
          </w:p>
        </w:tc>
      </w:tr>
      <w:tr w:rsidR="00D87C28" w:rsidRPr="0034692D" w:rsidTr="00D87C28">
        <w:trPr>
          <w:trHeight w:val="828"/>
        </w:trPr>
        <w:tc>
          <w:tcPr>
            <w:tcW w:w="5495" w:type="dxa"/>
          </w:tcPr>
          <w:p w:rsidR="00D87C28" w:rsidRPr="00414D2B" w:rsidRDefault="00D87C28" w:rsidP="00682C37">
            <w:pPr>
              <w:pStyle w:val="Prrafodelista"/>
              <w:numPr>
                <w:ilvl w:val="0"/>
                <w:numId w:val="217"/>
              </w:numPr>
              <w:spacing w:line="276" w:lineRule="auto"/>
              <w:ind w:left="426" w:hanging="66"/>
              <w:jc w:val="both"/>
              <w:rPr>
                <w:rFonts w:ascii="Arial" w:eastAsia="Times New Roman" w:hAnsi="Arial" w:cs="Arial"/>
                <w:bCs/>
                <w:color w:val="000000"/>
                <w:sz w:val="20"/>
                <w:szCs w:val="20"/>
              </w:rPr>
            </w:pPr>
            <w:r w:rsidRPr="00414D2B">
              <w:rPr>
                <w:rFonts w:ascii="Arial" w:eastAsia="Times New Roman" w:hAnsi="Arial" w:cs="Arial"/>
                <w:bCs/>
                <w:color w:val="000000"/>
                <w:sz w:val="20"/>
                <w:szCs w:val="20"/>
              </w:rPr>
              <w:t>Incumplir con las formalidades, plazos y términos establecidos en el presente libro.</w:t>
            </w:r>
          </w:p>
        </w:tc>
        <w:tc>
          <w:tcPr>
            <w:tcW w:w="3544" w:type="dxa"/>
            <w:vMerge/>
          </w:tcPr>
          <w:p w:rsidR="00D87C28" w:rsidRPr="0034692D" w:rsidRDefault="00D87C28" w:rsidP="00EF6480">
            <w:pPr>
              <w:spacing w:line="276" w:lineRule="auto"/>
              <w:jc w:val="both"/>
              <w:rPr>
                <w:rFonts w:ascii="Arial" w:eastAsia="Times New Roman" w:hAnsi="Arial" w:cs="Arial"/>
                <w:b/>
                <w:bCs/>
                <w:color w:val="000000"/>
                <w:sz w:val="20"/>
                <w:szCs w:val="20"/>
              </w:rPr>
            </w:pPr>
          </w:p>
        </w:tc>
      </w:tr>
      <w:tr w:rsidR="00D87C28" w:rsidRPr="0034692D" w:rsidTr="00D87C28">
        <w:trPr>
          <w:trHeight w:val="1123"/>
        </w:trPr>
        <w:tc>
          <w:tcPr>
            <w:tcW w:w="5495" w:type="dxa"/>
          </w:tcPr>
          <w:p w:rsidR="00D87C28" w:rsidRPr="00414D2B" w:rsidRDefault="00D87C28" w:rsidP="00682C37">
            <w:pPr>
              <w:pStyle w:val="Prrafodelista"/>
              <w:numPr>
                <w:ilvl w:val="0"/>
                <w:numId w:val="217"/>
              </w:numPr>
              <w:spacing w:line="276" w:lineRule="auto"/>
              <w:ind w:left="426" w:hanging="66"/>
              <w:jc w:val="both"/>
              <w:rPr>
                <w:rFonts w:ascii="Arial" w:eastAsia="Times New Roman" w:hAnsi="Arial" w:cs="Arial"/>
                <w:bCs/>
                <w:color w:val="000000"/>
                <w:sz w:val="20"/>
                <w:szCs w:val="20"/>
              </w:rPr>
            </w:pPr>
            <w:r w:rsidRPr="00414D2B">
              <w:rPr>
                <w:rFonts w:ascii="Arial" w:eastAsia="Times New Roman" w:hAnsi="Arial" w:cs="Arial"/>
                <w:bCs/>
                <w:color w:val="000000"/>
                <w:sz w:val="20"/>
                <w:szCs w:val="20"/>
              </w:rPr>
              <w:t>Realizar, autorizar o consentir  actos en contra de las disposiciones técnicas, legales y administrativas señaladas en el marco legal aplicable.</w:t>
            </w:r>
          </w:p>
        </w:tc>
        <w:tc>
          <w:tcPr>
            <w:tcW w:w="3544" w:type="dxa"/>
            <w:vMerge/>
          </w:tcPr>
          <w:p w:rsidR="00D87C28" w:rsidRPr="0034692D" w:rsidRDefault="00D87C28" w:rsidP="00EF6480">
            <w:pPr>
              <w:spacing w:line="276" w:lineRule="auto"/>
              <w:jc w:val="both"/>
              <w:rPr>
                <w:rFonts w:ascii="Arial" w:eastAsia="Times New Roman" w:hAnsi="Arial" w:cs="Arial"/>
                <w:b/>
                <w:bCs/>
                <w:color w:val="000000"/>
                <w:sz w:val="20"/>
                <w:szCs w:val="20"/>
              </w:rPr>
            </w:pPr>
          </w:p>
        </w:tc>
      </w:tr>
      <w:tr w:rsidR="00D87C28" w:rsidRPr="0034692D" w:rsidTr="00D87C28">
        <w:trPr>
          <w:trHeight w:val="1267"/>
        </w:trPr>
        <w:tc>
          <w:tcPr>
            <w:tcW w:w="5495" w:type="dxa"/>
          </w:tcPr>
          <w:p w:rsidR="00D87C28" w:rsidRPr="000225D3" w:rsidRDefault="00D87C28" w:rsidP="00682C37">
            <w:pPr>
              <w:pStyle w:val="Prrafodelista"/>
              <w:numPr>
                <w:ilvl w:val="0"/>
                <w:numId w:val="217"/>
              </w:numPr>
              <w:spacing w:line="276" w:lineRule="auto"/>
              <w:ind w:left="426" w:hanging="66"/>
              <w:jc w:val="both"/>
              <w:rPr>
                <w:rFonts w:ascii="Arial" w:eastAsia="Times New Roman" w:hAnsi="Arial" w:cs="Arial"/>
                <w:bCs/>
                <w:color w:val="000000"/>
                <w:sz w:val="20"/>
                <w:szCs w:val="20"/>
              </w:rPr>
            </w:pPr>
            <w:r w:rsidRPr="00414D2B">
              <w:rPr>
                <w:rFonts w:ascii="Arial" w:eastAsia="Times New Roman" w:hAnsi="Arial" w:cs="Arial"/>
                <w:bCs/>
                <w:color w:val="000000"/>
                <w:sz w:val="20"/>
                <w:szCs w:val="20"/>
              </w:rPr>
              <w:t xml:space="preserve">Omitir el ejercicio de sus atribuciones en tiempo y forma, </w:t>
            </w:r>
            <w:r>
              <w:rPr>
                <w:rFonts w:ascii="Arial" w:eastAsia="Times New Roman" w:hAnsi="Arial" w:cs="Arial"/>
                <w:bCs/>
                <w:color w:val="000000"/>
                <w:sz w:val="20"/>
                <w:szCs w:val="20"/>
              </w:rPr>
              <w:t>para favorecer</w:t>
            </w:r>
            <w:r w:rsidRPr="00414D2B">
              <w:rPr>
                <w:rFonts w:ascii="Arial" w:eastAsia="Times New Roman" w:hAnsi="Arial" w:cs="Arial"/>
                <w:bCs/>
                <w:color w:val="000000"/>
                <w:sz w:val="20"/>
                <w:szCs w:val="20"/>
              </w:rPr>
              <w:t xml:space="preserve"> actos que violen las disposiciones técnicas, legales y administrativas señaladas en el marco legal aplicable.</w:t>
            </w:r>
          </w:p>
        </w:tc>
        <w:tc>
          <w:tcPr>
            <w:tcW w:w="3544" w:type="dxa"/>
            <w:vMerge/>
          </w:tcPr>
          <w:p w:rsidR="00D87C28" w:rsidRPr="0034692D" w:rsidRDefault="00D87C28" w:rsidP="00EF6480">
            <w:pPr>
              <w:spacing w:line="276" w:lineRule="auto"/>
              <w:jc w:val="both"/>
              <w:rPr>
                <w:rFonts w:ascii="Arial" w:eastAsia="Times New Roman" w:hAnsi="Arial" w:cs="Arial"/>
                <w:b/>
                <w:bCs/>
                <w:color w:val="000000"/>
                <w:sz w:val="20"/>
                <w:szCs w:val="20"/>
              </w:rPr>
            </w:pPr>
          </w:p>
        </w:tc>
      </w:tr>
      <w:tr w:rsidR="00D87C28" w:rsidRPr="0034692D" w:rsidTr="00D87C28">
        <w:trPr>
          <w:trHeight w:val="521"/>
        </w:trPr>
        <w:tc>
          <w:tcPr>
            <w:tcW w:w="9039" w:type="dxa"/>
            <w:gridSpan w:val="2"/>
          </w:tcPr>
          <w:p w:rsidR="00D87C28" w:rsidRPr="0034692D" w:rsidRDefault="00D87C28"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Nota 1: </w:t>
            </w:r>
            <w:r w:rsidRPr="00AD746F">
              <w:rPr>
                <w:rFonts w:ascii="Arial" w:eastAsia="Times New Roman" w:hAnsi="Arial" w:cs="Arial"/>
                <w:bCs/>
                <w:color w:val="000000"/>
                <w:sz w:val="20"/>
                <w:szCs w:val="20"/>
              </w:rPr>
              <w:t>L</w:t>
            </w:r>
            <w:r>
              <w:rPr>
                <w:rFonts w:ascii="Arial" w:eastAsia="Times New Roman" w:hAnsi="Arial" w:cs="Arial"/>
                <w:bCs/>
                <w:color w:val="000000"/>
                <w:sz w:val="20"/>
                <w:szCs w:val="20"/>
              </w:rPr>
              <w:t>a</w:t>
            </w:r>
            <w:r w:rsidRPr="00AD746F">
              <w:rPr>
                <w:rFonts w:ascii="Arial" w:eastAsia="Times New Roman" w:hAnsi="Arial" w:cs="Arial"/>
                <w:bCs/>
                <w:color w:val="000000"/>
                <w:sz w:val="20"/>
                <w:szCs w:val="20"/>
              </w:rPr>
              <w:t xml:space="preserve"> omisión de proporcionar información sobre proyectos, licencias, DRO y Corresponsables, por parte de la autoridad obligada será sancionada de conformidad con la Ley de Transparencia y Acceso a la información pública del Estado de Puebla</w:t>
            </w:r>
            <w:r>
              <w:rPr>
                <w:rFonts w:ascii="Arial" w:eastAsia="Times New Roman" w:hAnsi="Arial" w:cs="Arial"/>
                <w:b/>
                <w:bCs/>
                <w:color w:val="000000"/>
                <w:sz w:val="20"/>
                <w:szCs w:val="20"/>
              </w:rPr>
              <w:t>.</w:t>
            </w:r>
          </w:p>
        </w:tc>
      </w:tr>
    </w:tbl>
    <w:p w:rsidR="008B204E" w:rsidRDefault="008B204E" w:rsidP="00EF6480">
      <w:pPr>
        <w:spacing w:line="276" w:lineRule="auto"/>
        <w:jc w:val="both"/>
        <w:rPr>
          <w:rFonts w:ascii="Arial" w:hAnsi="Arial" w:cs="Arial"/>
          <w:sz w:val="20"/>
          <w:szCs w:val="20"/>
        </w:rPr>
      </w:pPr>
    </w:p>
    <w:p w:rsidR="008B204E" w:rsidRPr="008B204E" w:rsidRDefault="008B204E" w:rsidP="00EF6480">
      <w:pPr>
        <w:spacing w:line="276" w:lineRule="auto"/>
        <w:jc w:val="both"/>
        <w:rPr>
          <w:rFonts w:ascii="Arial" w:hAnsi="Arial" w:cs="Arial"/>
          <w:b/>
          <w:sz w:val="20"/>
          <w:szCs w:val="20"/>
        </w:rPr>
      </w:pPr>
      <w:r w:rsidRPr="008B204E">
        <w:rPr>
          <w:rFonts w:ascii="Arial" w:hAnsi="Arial" w:cs="Arial"/>
          <w:b/>
          <w:sz w:val="20"/>
          <w:szCs w:val="20"/>
        </w:rPr>
        <w:t xml:space="preserve">Artículo 719 Bis.- </w:t>
      </w:r>
      <w:r w:rsidR="005805CD">
        <w:rPr>
          <w:rFonts w:ascii="Arial" w:hAnsi="Arial" w:cs="Arial"/>
          <w:b/>
          <w:sz w:val="20"/>
          <w:szCs w:val="20"/>
        </w:rPr>
        <w:t>Se Deroga</w:t>
      </w:r>
      <w:r w:rsidRPr="008B204E">
        <w:rPr>
          <w:rFonts w:ascii="Arial" w:hAnsi="Arial" w:cs="Arial"/>
          <w:b/>
          <w:sz w:val="20"/>
          <w:szCs w:val="20"/>
        </w:rPr>
        <w:t>.</w:t>
      </w:r>
    </w:p>
    <w:p w:rsidR="00AD746F" w:rsidRPr="00AD746F" w:rsidRDefault="000A13D5"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r w:rsidR="006342B1" w:rsidRPr="0034692D">
        <w:rPr>
          <w:rFonts w:ascii="Arial" w:hAnsi="Arial" w:cs="Arial"/>
          <w:sz w:val="20"/>
          <w:szCs w:val="20"/>
        </w:rPr>
        <w:tab/>
      </w:r>
    </w:p>
    <w:p w:rsidR="00AD746F" w:rsidRDefault="007C06E6" w:rsidP="00EF6480">
      <w:pPr>
        <w:spacing w:line="276" w:lineRule="auto"/>
        <w:jc w:val="both"/>
        <w:rPr>
          <w:rFonts w:ascii="Arial" w:eastAsia="Times New Roman" w:hAnsi="Arial" w:cs="Arial"/>
          <w:bCs/>
          <w:color w:val="000000"/>
          <w:sz w:val="20"/>
          <w:szCs w:val="20"/>
        </w:rPr>
      </w:pPr>
      <w:r>
        <w:rPr>
          <w:rFonts w:ascii="Arial" w:eastAsia="Times New Roman" w:hAnsi="Arial" w:cs="Arial"/>
          <w:b/>
          <w:bCs/>
          <w:color w:val="000000"/>
          <w:sz w:val="20"/>
          <w:szCs w:val="20"/>
        </w:rPr>
        <w:t>Artí</w:t>
      </w:r>
      <w:r w:rsidR="006613C7">
        <w:rPr>
          <w:rFonts w:ascii="Arial" w:eastAsia="Times New Roman" w:hAnsi="Arial" w:cs="Arial"/>
          <w:b/>
          <w:bCs/>
          <w:color w:val="000000"/>
          <w:sz w:val="20"/>
          <w:szCs w:val="20"/>
        </w:rPr>
        <w:t>culo 720</w:t>
      </w:r>
      <w:r w:rsidR="00AD746F">
        <w:rPr>
          <w:rFonts w:ascii="Arial" w:eastAsia="Times New Roman" w:hAnsi="Arial" w:cs="Arial"/>
          <w:b/>
          <w:bCs/>
          <w:color w:val="000000"/>
          <w:sz w:val="20"/>
          <w:szCs w:val="20"/>
        </w:rPr>
        <w:t xml:space="preserve">.- </w:t>
      </w:r>
      <w:r w:rsidR="00AD746F">
        <w:rPr>
          <w:rFonts w:ascii="Arial" w:eastAsia="Times New Roman" w:hAnsi="Arial" w:cs="Arial"/>
          <w:bCs/>
          <w:color w:val="000000"/>
          <w:sz w:val="20"/>
          <w:szCs w:val="20"/>
        </w:rPr>
        <w:t>Las infracciones cometidas por Notarios Públicos y  las dependencias Federales y Estatales en el ejercicio de sus funciones contra las disposiciones establecidas en el PMDUS y el presente Libro serán sancionadas de conformidad con la legislación aplicable, para lo cual el Director deberá notificar a las instancias correspondientes cuando tenga conocimiento correspondientes.</w:t>
      </w:r>
    </w:p>
    <w:p w:rsidR="008351A2" w:rsidRDefault="008351A2" w:rsidP="00EF6480">
      <w:pPr>
        <w:spacing w:line="276" w:lineRule="auto"/>
        <w:jc w:val="both"/>
        <w:rPr>
          <w:rFonts w:ascii="Arial" w:eastAsia="Times New Roman" w:hAnsi="Arial" w:cs="Arial"/>
          <w:bCs/>
          <w:color w:val="000000"/>
          <w:sz w:val="20"/>
          <w:szCs w:val="20"/>
        </w:rPr>
      </w:pPr>
    </w:p>
    <w:p w:rsidR="008351A2" w:rsidRPr="00AD746F" w:rsidRDefault="006613C7" w:rsidP="00EF6480">
      <w:pPr>
        <w:spacing w:line="276" w:lineRule="auto"/>
        <w:jc w:val="both"/>
        <w:rPr>
          <w:rFonts w:ascii="Arial" w:eastAsia="Times New Roman" w:hAnsi="Arial" w:cs="Arial"/>
          <w:bCs/>
          <w:color w:val="000000"/>
          <w:sz w:val="20"/>
          <w:szCs w:val="20"/>
        </w:rPr>
      </w:pPr>
      <w:r w:rsidRPr="006613C7">
        <w:rPr>
          <w:rFonts w:ascii="Arial" w:eastAsia="Times New Roman" w:hAnsi="Arial" w:cs="Arial"/>
          <w:b/>
          <w:bCs/>
          <w:color w:val="000000"/>
          <w:sz w:val="20"/>
          <w:szCs w:val="20"/>
        </w:rPr>
        <w:t>Artículo 721.-</w:t>
      </w:r>
      <w:r w:rsidR="00BA49F7">
        <w:rPr>
          <w:rFonts w:ascii="Arial" w:eastAsia="Times New Roman" w:hAnsi="Arial" w:cs="Arial"/>
          <w:b/>
          <w:bCs/>
          <w:color w:val="000000"/>
          <w:sz w:val="20"/>
          <w:szCs w:val="20"/>
        </w:rPr>
        <w:t xml:space="preserve"> </w:t>
      </w:r>
      <w:r w:rsidR="008351A2">
        <w:rPr>
          <w:rFonts w:ascii="Arial" w:eastAsia="Times New Roman" w:hAnsi="Arial" w:cs="Arial"/>
          <w:bCs/>
          <w:color w:val="000000"/>
          <w:sz w:val="20"/>
          <w:szCs w:val="20"/>
        </w:rPr>
        <w:t>Los actos</w:t>
      </w:r>
      <w:r w:rsidR="00E26F55">
        <w:rPr>
          <w:rFonts w:ascii="Arial" w:eastAsia="Times New Roman" w:hAnsi="Arial" w:cs="Arial"/>
          <w:bCs/>
          <w:color w:val="000000"/>
          <w:sz w:val="20"/>
          <w:szCs w:val="20"/>
        </w:rPr>
        <w:t xml:space="preserve">, convenios y contratos </w:t>
      </w:r>
      <w:r w:rsidR="00C76A4C">
        <w:rPr>
          <w:rFonts w:ascii="Arial" w:eastAsia="Times New Roman" w:hAnsi="Arial" w:cs="Arial"/>
          <w:bCs/>
          <w:color w:val="000000"/>
          <w:sz w:val="20"/>
          <w:szCs w:val="20"/>
        </w:rPr>
        <w:t xml:space="preserve">relativos a la propiedad o cualquier otro derecho relacionado con la utilización de áreas y predios </w:t>
      </w:r>
      <w:r w:rsidR="008351A2">
        <w:rPr>
          <w:rFonts w:ascii="Arial" w:eastAsia="Times New Roman" w:hAnsi="Arial" w:cs="Arial"/>
          <w:bCs/>
          <w:color w:val="000000"/>
          <w:sz w:val="20"/>
          <w:szCs w:val="20"/>
        </w:rPr>
        <w:t>que contravengan las disposiciones del PMDUS y el presente Libro serán nulos</w:t>
      </w:r>
      <w:r w:rsidR="00C76A4C">
        <w:rPr>
          <w:rFonts w:ascii="Arial" w:eastAsia="Times New Roman" w:hAnsi="Arial" w:cs="Arial"/>
          <w:bCs/>
          <w:color w:val="000000"/>
          <w:sz w:val="20"/>
          <w:szCs w:val="20"/>
        </w:rPr>
        <w:t xml:space="preserve"> y no contengan las inserciones relacionadas con las Licencias o permisos expedidos por la Dirección a partir de la declaración de nulidad emitida por la autoridad jurisdiccional competente.</w:t>
      </w:r>
    </w:p>
    <w:p w:rsidR="00AD746F" w:rsidRDefault="00AD746F" w:rsidP="00EF6480">
      <w:pPr>
        <w:spacing w:line="276" w:lineRule="auto"/>
        <w:jc w:val="both"/>
        <w:rPr>
          <w:rFonts w:ascii="Arial" w:eastAsia="Times New Roman" w:hAnsi="Arial" w:cs="Arial"/>
          <w:b/>
          <w:bCs/>
          <w:color w:val="000000"/>
          <w:sz w:val="20"/>
          <w:szCs w:val="20"/>
        </w:rPr>
      </w:pPr>
    </w:p>
    <w:p w:rsidR="007C6D6B" w:rsidRPr="0034692D" w:rsidRDefault="006613C7"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722</w:t>
      </w:r>
      <w:r w:rsidR="007C6D6B" w:rsidRPr="0034692D">
        <w:rPr>
          <w:rFonts w:ascii="Arial" w:eastAsia="Times New Roman" w:hAnsi="Arial" w:cs="Arial"/>
          <w:b/>
          <w:bCs/>
          <w:color w:val="000000"/>
          <w:sz w:val="20"/>
          <w:szCs w:val="20"/>
        </w:rPr>
        <w:t xml:space="preserve">.- </w:t>
      </w:r>
      <w:r w:rsidR="007C6D6B" w:rsidRPr="0034692D">
        <w:rPr>
          <w:rFonts w:ascii="Arial" w:eastAsia="Times New Roman" w:hAnsi="Arial" w:cs="Arial"/>
          <w:color w:val="000000"/>
          <w:sz w:val="20"/>
          <w:szCs w:val="20"/>
        </w:rPr>
        <w:t>La Dirección podrá revocar toda autorización, licencia o permiso cuando:</w:t>
      </w:r>
    </w:p>
    <w:p w:rsidR="009A6424" w:rsidRPr="0034692D" w:rsidRDefault="009A6424" w:rsidP="00EF6480">
      <w:pPr>
        <w:spacing w:line="276" w:lineRule="auto"/>
        <w:jc w:val="both"/>
        <w:rPr>
          <w:rFonts w:ascii="Arial" w:hAnsi="Arial" w:cs="Arial"/>
          <w:sz w:val="20"/>
          <w:szCs w:val="20"/>
        </w:rPr>
      </w:pPr>
    </w:p>
    <w:p w:rsidR="007C6D6B" w:rsidRPr="0034692D" w:rsidRDefault="007C6D6B" w:rsidP="00EF6480">
      <w:pPr>
        <w:pStyle w:val="Prrafodelista"/>
        <w:numPr>
          <w:ilvl w:val="0"/>
          <w:numId w:val="31"/>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Se hayan otorgado en franca contravención a las no</w:t>
      </w:r>
      <w:r w:rsidR="00E45821" w:rsidRPr="0034692D">
        <w:rPr>
          <w:rFonts w:ascii="Arial" w:eastAsia="Times New Roman" w:hAnsi="Arial" w:cs="Arial"/>
          <w:color w:val="000000"/>
          <w:sz w:val="20"/>
          <w:szCs w:val="20"/>
        </w:rPr>
        <w:t>rmas contenidas en el presente Capítulo, sus NTC</w:t>
      </w:r>
      <w:r w:rsidRPr="0034692D">
        <w:rPr>
          <w:rFonts w:ascii="Arial" w:eastAsia="Times New Roman" w:hAnsi="Arial" w:cs="Arial"/>
          <w:color w:val="000000"/>
          <w:sz w:val="20"/>
          <w:szCs w:val="20"/>
        </w:rPr>
        <w:t xml:space="preserve">, el PMDUS y los Programas Parciales que de él deriven; </w:t>
      </w:r>
    </w:p>
    <w:p w:rsidR="007C6D6B" w:rsidRPr="0034692D" w:rsidRDefault="007C6D6B" w:rsidP="00EF6480">
      <w:pPr>
        <w:spacing w:line="276" w:lineRule="auto"/>
        <w:ind w:left="348"/>
        <w:jc w:val="both"/>
        <w:rPr>
          <w:rFonts w:ascii="Arial" w:eastAsia="Times New Roman" w:hAnsi="Arial" w:cs="Arial"/>
          <w:color w:val="000000"/>
          <w:sz w:val="20"/>
          <w:szCs w:val="20"/>
        </w:rPr>
      </w:pPr>
    </w:p>
    <w:p w:rsidR="007C6D6B" w:rsidRPr="0034692D" w:rsidRDefault="007C6D6B" w:rsidP="00EF6480">
      <w:pPr>
        <w:pStyle w:val="Prrafodelista"/>
        <w:numPr>
          <w:ilvl w:val="0"/>
          <w:numId w:val="31"/>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 xml:space="preserve">Se haya expedido con base en información o documentos falsos o erróneos. </w:t>
      </w:r>
    </w:p>
    <w:p w:rsidR="00AF06E7" w:rsidRPr="0034692D" w:rsidRDefault="00AF06E7" w:rsidP="00EF6480">
      <w:pPr>
        <w:spacing w:line="276" w:lineRule="auto"/>
        <w:jc w:val="both"/>
        <w:rPr>
          <w:rFonts w:ascii="Arial" w:hAnsi="Arial" w:cs="Arial"/>
          <w:sz w:val="20"/>
          <w:szCs w:val="20"/>
        </w:rPr>
      </w:pPr>
    </w:p>
    <w:p w:rsidR="00AF06E7" w:rsidRPr="0034692D" w:rsidRDefault="00DD4C74"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Artículo</w:t>
      </w:r>
      <w:r w:rsidR="006613C7">
        <w:rPr>
          <w:rFonts w:ascii="Arial" w:eastAsia="Times New Roman" w:hAnsi="Arial" w:cs="Arial"/>
          <w:b/>
          <w:bCs/>
          <w:color w:val="000000"/>
          <w:sz w:val="20"/>
          <w:szCs w:val="20"/>
        </w:rPr>
        <w:t xml:space="preserve"> 723</w:t>
      </w:r>
      <w:r w:rsidR="00AF06E7" w:rsidRPr="0034692D">
        <w:rPr>
          <w:rFonts w:ascii="Arial" w:eastAsia="Times New Roman" w:hAnsi="Arial" w:cs="Arial"/>
          <w:b/>
          <w:bCs/>
          <w:color w:val="000000"/>
          <w:sz w:val="20"/>
          <w:szCs w:val="20"/>
        </w:rPr>
        <w:t xml:space="preserve">.- </w:t>
      </w:r>
      <w:r w:rsidR="00AF06E7" w:rsidRPr="0034692D">
        <w:rPr>
          <w:rFonts w:ascii="Arial" w:eastAsia="Times New Roman" w:hAnsi="Arial" w:cs="Arial"/>
          <w:color w:val="000000"/>
          <w:sz w:val="20"/>
          <w:szCs w:val="20"/>
        </w:rPr>
        <w:t>La revocación de licencias o permisos se sujetará al siguiente procedimiento:</w:t>
      </w:r>
    </w:p>
    <w:p w:rsidR="00AF06E7" w:rsidRPr="0034692D" w:rsidRDefault="00AF06E7" w:rsidP="00EF6480">
      <w:pPr>
        <w:spacing w:line="276" w:lineRule="auto"/>
        <w:jc w:val="both"/>
        <w:rPr>
          <w:rFonts w:ascii="Arial" w:hAnsi="Arial" w:cs="Arial"/>
          <w:sz w:val="20"/>
          <w:szCs w:val="20"/>
        </w:rPr>
      </w:pPr>
    </w:p>
    <w:p w:rsidR="00AF06E7" w:rsidRPr="0034692D" w:rsidRDefault="00AF06E7" w:rsidP="00EF6480">
      <w:pPr>
        <w:pStyle w:val="Prrafodelista"/>
        <w:numPr>
          <w:ilvl w:val="0"/>
          <w:numId w:val="3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Cuando la Dirección tenga conocimiento de cualquiera</w:t>
      </w:r>
      <w:r w:rsidR="0081294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de las causas señaladas en el artículo anterior, iniciará el procedimiento mediante acuerdo escrito, el que deberá estar fundado y motivado técnica y legalmente</w:t>
      </w:r>
      <w:r w:rsidR="00405049" w:rsidRPr="0034692D">
        <w:rPr>
          <w:rFonts w:ascii="Arial" w:eastAsia="Times New Roman" w:hAnsi="Arial" w:cs="Arial"/>
          <w:color w:val="000000"/>
          <w:sz w:val="20"/>
          <w:szCs w:val="20"/>
        </w:rPr>
        <w:t>;</w:t>
      </w:r>
    </w:p>
    <w:p w:rsidR="00AF06E7" w:rsidRPr="0034692D" w:rsidRDefault="00AF06E7" w:rsidP="00EF6480">
      <w:pPr>
        <w:pStyle w:val="Prrafodelista"/>
        <w:spacing w:line="276" w:lineRule="auto"/>
        <w:ind w:left="1068"/>
        <w:jc w:val="both"/>
        <w:rPr>
          <w:rFonts w:ascii="Arial" w:eastAsia="Times New Roman" w:hAnsi="Arial" w:cs="Arial"/>
          <w:b/>
          <w:bCs/>
          <w:color w:val="000000"/>
          <w:sz w:val="20"/>
          <w:szCs w:val="20"/>
        </w:rPr>
      </w:pPr>
    </w:p>
    <w:p w:rsidR="00E55A9C" w:rsidRPr="0034692D" w:rsidRDefault="00AF06E7" w:rsidP="00EF6480">
      <w:pPr>
        <w:pStyle w:val="Prrafodelista"/>
        <w:numPr>
          <w:ilvl w:val="0"/>
          <w:numId w:val="3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lastRenderedPageBreak/>
        <w:t xml:space="preserve">Dicho acuerdo se notificará al propietario, poseedor o responsable de la construcción, concediéndole un plazo de </w:t>
      </w:r>
      <w:r w:rsidR="00E45821" w:rsidRPr="0034692D">
        <w:rPr>
          <w:rFonts w:ascii="Arial" w:eastAsia="Times New Roman" w:hAnsi="Arial" w:cs="Arial"/>
          <w:color w:val="000000"/>
          <w:sz w:val="20"/>
          <w:szCs w:val="20"/>
        </w:rPr>
        <w:t>tres</w:t>
      </w:r>
      <w:r w:rsidRPr="0034692D">
        <w:rPr>
          <w:rFonts w:ascii="Arial" w:eastAsia="Times New Roman" w:hAnsi="Arial" w:cs="Arial"/>
          <w:color w:val="000000"/>
          <w:sz w:val="20"/>
          <w:szCs w:val="20"/>
        </w:rPr>
        <w:t xml:space="preserve"> días hábiles contados a partir de la fecha de notificación, a efecto de que comparezca a hacer valer lo que a su interés convenga, y a ofrecer las pruebas que estime necesarias</w:t>
      </w:r>
      <w:r w:rsidR="00405049" w:rsidRPr="0034692D">
        <w:rPr>
          <w:rFonts w:ascii="Arial" w:eastAsia="Times New Roman" w:hAnsi="Arial" w:cs="Arial"/>
          <w:color w:val="000000"/>
          <w:sz w:val="20"/>
          <w:szCs w:val="20"/>
        </w:rPr>
        <w:t>;</w:t>
      </w:r>
    </w:p>
    <w:p w:rsidR="00E55A9C" w:rsidRPr="0034692D" w:rsidRDefault="00E55A9C" w:rsidP="00EF6480">
      <w:pPr>
        <w:spacing w:line="276" w:lineRule="auto"/>
        <w:ind w:left="348"/>
        <w:jc w:val="both"/>
        <w:rPr>
          <w:rFonts w:ascii="Arial" w:eastAsia="Times New Roman" w:hAnsi="Arial" w:cs="Arial"/>
          <w:color w:val="000000"/>
          <w:sz w:val="20"/>
          <w:szCs w:val="20"/>
        </w:rPr>
      </w:pPr>
    </w:p>
    <w:p w:rsidR="00F86A95" w:rsidRPr="0034692D" w:rsidRDefault="00E55A9C" w:rsidP="00EF6480">
      <w:pPr>
        <w:pStyle w:val="Prrafodelista"/>
        <w:numPr>
          <w:ilvl w:val="0"/>
          <w:numId w:val="3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Las pruebas que ofrezca el</w:t>
      </w:r>
      <w:r w:rsidR="00DD4C74" w:rsidRPr="0034692D">
        <w:rPr>
          <w:rFonts w:ascii="Arial" w:eastAsia="Times New Roman" w:hAnsi="Arial" w:cs="Arial"/>
          <w:color w:val="000000"/>
          <w:sz w:val="20"/>
          <w:szCs w:val="20"/>
        </w:rPr>
        <w:t xml:space="preserve"> interesado deberán desahogarse</w:t>
      </w:r>
      <w:r w:rsidRPr="0034692D">
        <w:rPr>
          <w:rFonts w:ascii="Arial" w:eastAsia="Times New Roman" w:hAnsi="Arial" w:cs="Arial"/>
          <w:color w:val="000000"/>
          <w:sz w:val="20"/>
          <w:szCs w:val="20"/>
        </w:rPr>
        <w:t xml:space="preserve"> en un término que no exceda de </w:t>
      </w:r>
      <w:r w:rsidR="00201F8D" w:rsidRPr="0034692D">
        <w:rPr>
          <w:rFonts w:ascii="Arial" w:eastAsia="Times New Roman" w:hAnsi="Arial" w:cs="Arial"/>
          <w:color w:val="000000"/>
          <w:sz w:val="20"/>
          <w:szCs w:val="20"/>
        </w:rPr>
        <w:t xml:space="preserve">cinco </w:t>
      </w:r>
      <w:r w:rsidRPr="0034692D">
        <w:rPr>
          <w:rFonts w:ascii="Arial" w:eastAsia="Times New Roman" w:hAnsi="Arial" w:cs="Arial"/>
          <w:color w:val="000000"/>
          <w:sz w:val="20"/>
          <w:szCs w:val="20"/>
        </w:rPr>
        <w:t>días hábiles, a partir de su ofrecimiento</w:t>
      </w:r>
      <w:r w:rsidR="00405049" w:rsidRPr="0034692D">
        <w:rPr>
          <w:rFonts w:ascii="Arial" w:eastAsia="Times New Roman" w:hAnsi="Arial" w:cs="Arial"/>
          <w:color w:val="000000"/>
          <w:sz w:val="20"/>
          <w:szCs w:val="20"/>
        </w:rPr>
        <w:t>;</w:t>
      </w:r>
    </w:p>
    <w:p w:rsidR="00F86A95" w:rsidRPr="0034692D" w:rsidRDefault="00F86A95" w:rsidP="00EF6480">
      <w:pPr>
        <w:spacing w:line="276" w:lineRule="auto"/>
        <w:ind w:left="348"/>
        <w:jc w:val="both"/>
        <w:rPr>
          <w:rFonts w:ascii="Arial" w:eastAsia="Times New Roman" w:hAnsi="Arial" w:cs="Arial"/>
          <w:color w:val="000000"/>
          <w:sz w:val="20"/>
          <w:szCs w:val="20"/>
        </w:rPr>
      </w:pPr>
    </w:p>
    <w:p w:rsidR="00DD5BB4" w:rsidRPr="0034692D" w:rsidRDefault="00F86A95" w:rsidP="00EF6480">
      <w:pPr>
        <w:pStyle w:val="Prrafodelista"/>
        <w:numPr>
          <w:ilvl w:val="0"/>
          <w:numId w:val="3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 xml:space="preserve">Dentro de los tres días hábiles siguientes de transcurrido el término probatorio, la Dirección resolverá en definitiva sobre la revocación; </w:t>
      </w:r>
      <w:r w:rsidR="00405049" w:rsidRPr="0034692D">
        <w:rPr>
          <w:rFonts w:ascii="Arial" w:eastAsia="Times New Roman" w:hAnsi="Arial" w:cs="Arial"/>
          <w:color w:val="000000"/>
          <w:sz w:val="20"/>
          <w:szCs w:val="20"/>
        </w:rPr>
        <w:t>y</w:t>
      </w:r>
    </w:p>
    <w:p w:rsidR="00DD5BB4" w:rsidRPr="0034692D" w:rsidRDefault="00DD5BB4" w:rsidP="00EF6480">
      <w:pPr>
        <w:spacing w:line="276" w:lineRule="auto"/>
        <w:ind w:left="348"/>
        <w:jc w:val="both"/>
        <w:rPr>
          <w:rFonts w:ascii="Arial" w:eastAsia="Times New Roman" w:hAnsi="Arial" w:cs="Arial"/>
          <w:color w:val="000000"/>
          <w:sz w:val="20"/>
          <w:szCs w:val="20"/>
        </w:rPr>
      </w:pPr>
    </w:p>
    <w:p w:rsidR="00DD5BB4" w:rsidRPr="0034692D" w:rsidRDefault="00DD4C74" w:rsidP="00EF6480">
      <w:pPr>
        <w:pStyle w:val="Prrafodelista"/>
        <w:numPr>
          <w:ilvl w:val="0"/>
          <w:numId w:val="32"/>
        </w:numPr>
        <w:spacing w:line="276" w:lineRule="auto"/>
        <w:ind w:left="1068"/>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Dicha resolución</w:t>
      </w:r>
      <w:r w:rsidR="00DD5BB4" w:rsidRPr="0034692D">
        <w:rPr>
          <w:rFonts w:ascii="Arial" w:eastAsia="Times New Roman" w:hAnsi="Arial" w:cs="Arial"/>
          <w:color w:val="000000"/>
          <w:sz w:val="20"/>
          <w:szCs w:val="20"/>
        </w:rPr>
        <w:t xml:space="preserve"> deb</w:t>
      </w:r>
      <w:r w:rsidR="00201F8D" w:rsidRPr="0034692D">
        <w:rPr>
          <w:rFonts w:ascii="Arial" w:eastAsia="Times New Roman" w:hAnsi="Arial" w:cs="Arial"/>
          <w:color w:val="000000"/>
          <w:sz w:val="20"/>
          <w:szCs w:val="20"/>
        </w:rPr>
        <w:t>erá ser notificada</w:t>
      </w:r>
      <w:r w:rsidR="00DD5BB4" w:rsidRPr="0034692D">
        <w:rPr>
          <w:rFonts w:ascii="Arial" w:eastAsia="Times New Roman" w:hAnsi="Arial" w:cs="Arial"/>
          <w:color w:val="000000"/>
          <w:sz w:val="20"/>
          <w:szCs w:val="20"/>
        </w:rPr>
        <w:t xml:space="preserve"> al interesado.</w:t>
      </w:r>
    </w:p>
    <w:p w:rsidR="00DD5BB4" w:rsidRPr="0034692D" w:rsidRDefault="00DD5BB4" w:rsidP="00EF6480">
      <w:pPr>
        <w:spacing w:line="276" w:lineRule="auto"/>
        <w:ind w:left="348"/>
        <w:jc w:val="both"/>
        <w:rPr>
          <w:rFonts w:ascii="Arial" w:eastAsia="Times New Roman" w:hAnsi="Arial" w:cs="Arial"/>
          <w:b/>
          <w:bCs/>
          <w:color w:val="000000"/>
          <w:sz w:val="20"/>
          <w:szCs w:val="20"/>
        </w:rPr>
      </w:pPr>
    </w:p>
    <w:p w:rsidR="009548B7" w:rsidRPr="0034692D" w:rsidRDefault="006613C7"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724.</w:t>
      </w:r>
      <w:r w:rsidR="009548B7" w:rsidRPr="0034692D">
        <w:rPr>
          <w:rFonts w:ascii="Arial" w:eastAsia="Times New Roman" w:hAnsi="Arial" w:cs="Arial"/>
          <w:b/>
          <w:bCs/>
          <w:color w:val="000000"/>
          <w:sz w:val="20"/>
          <w:szCs w:val="20"/>
        </w:rPr>
        <w:t xml:space="preserve">- </w:t>
      </w:r>
      <w:r w:rsidR="009548B7" w:rsidRPr="0034692D">
        <w:rPr>
          <w:rFonts w:ascii="Arial" w:eastAsia="Times New Roman" w:hAnsi="Arial" w:cs="Arial"/>
          <w:color w:val="000000"/>
          <w:sz w:val="20"/>
          <w:szCs w:val="20"/>
        </w:rPr>
        <w:t xml:space="preserve">Las sanciones señaladas en el </w:t>
      </w:r>
      <w:r w:rsidR="00201F8D" w:rsidRPr="0034692D">
        <w:rPr>
          <w:rFonts w:ascii="Arial" w:eastAsia="Times New Roman" w:hAnsi="Arial" w:cs="Arial"/>
          <w:color w:val="000000"/>
          <w:sz w:val="20"/>
          <w:szCs w:val="20"/>
        </w:rPr>
        <w:t>presente Título</w:t>
      </w:r>
      <w:r w:rsidR="009548B7" w:rsidRPr="0034692D">
        <w:rPr>
          <w:rFonts w:ascii="Arial" w:eastAsia="Times New Roman" w:hAnsi="Arial" w:cs="Arial"/>
          <w:color w:val="000000"/>
          <w:sz w:val="20"/>
          <w:szCs w:val="20"/>
        </w:rPr>
        <w:t xml:space="preserve"> son de carácter administrativo y se aplicarán sin perjuicio de las penas civiles o penales a que se hagan acreedores los infractores.</w:t>
      </w:r>
    </w:p>
    <w:p w:rsidR="009548B7" w:rsidRPr="0034692D" w:rsidRDefault="009548B7" w:rsidP="00EF6480">
      <w:pPr>
        <w:spacing w:line="276" w:lineRule="auto"/>
        <w:jc w:val="both"/>
        <w:rPr>
          <w:rFonts w:ascii="Arial" w:eastAsia="Times New Roman" w:hAnsi="Arial" w:cs="Arial"/>
          <w:color w:val="000000"/>
          <w:sz w:val="20"/>
          <w:szCs w:val="20"/>
        </w:rPr>
      </w:pPr>
    </w:p>
    <w:p w:rsidR="009548B7" w:rsidRPr="0034692D" w:rsidRDefault="009548B7" w:rsidP="00EF6480">
      <w:pPr>
        <w:pStyle w:val="Prrafodelista"/>
        <w:numPr>
          <w:ilvl w:val="0"/>
          <w:numId w:val="33"/>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Las sanciones no se acumulan, por lo que se d</w:t>
      </w:r>
      <w:r w:rsidR="00D37AC5" w:rsidRPr="0034692D">
        <w:rPr>
          <w:rFonts w:ascii="Arial" w:eastAsia="Times New Roman" w:hAnsi="Arial" w:cs="Arial"/>
          <w:color w:val="000000"/>
          <w:sz w:val="20"/>
          <w:szCs w:val="20"/>
        </w:rPr>
        <w:t>eberá aplicar la de mayor monto; y</w:t>
      </w:r>
    </w:p>
    <w:p w:rsidR="009548B7" w:rsidRPr="0034692D" w:rsidRDefault="009548B7" w:rsidP="00EF6480">
      <w:pPr>
        <w:spacing w:line="276" w:lineRule="auto"/>
        <w:ind w:left="348"/>
        <w:jc w:val="both"/>
        <w:rPr>
          <w:rFonts w:ascii="Arial" w:eastAsia="Times New Roman" w:hAnsi="Arial" w:cs="Arial"/>
          <w:color w:val="000000"/>
          <w:sz w:val="20"/>
          <w:szCs w:val="20"/>
        </w:rPr>
      </w:pPr>
    </w:p>
    <w:p w:rsidR="009548B7" w:rsidRPr="0034692D" w:rsidRDefault="009548B7" w:rsidP="00EF6480">
      <w:pPr>
        <w:pStyle w:val="Prrafodelista"/>
        <w:numPr>
          <w:ilvl w:val="0"/>
          <w:numId w:val="33"/>
        </w:numPr>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Las sanciones aplicadas no implican autorización de lo irregular, debiendo obtener la licencia respectiva misma que deberá sujetarse a la normatividad urbana y ambiental vigente.</w:t>
      </w:r>
    </w:p>
    <w:p w:rsidR="00E55A9C" w:rsidRPr="0034692D" w:rsidRDefault="00E55A9C" w:rsidP="00EF6480">
      <w:pPr>
        <w:spacing w:line="276" w:lineRule="auto"/>
        <w:jc w:val="both"/>
        <w:rPr>
          <w:rFonts w:ascii="Arial" w:eastAsia="Times New Roman" w:hAnsi="Arial" w:cs="Arial"/>
          <w:b/>
          <w:bCs/>
          <w:color w:val="000000"/>
          <w:sz w:val="20"/>
          <w:szCs w:val="20"/>
        </w:rPr>
      </w:pPr>
    </w:p>
    <w:p w:rsidR="00E55A9C" w:rsidRPr="0034692D" w:rsidRDefault="0014636E"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w:t>
      </w:r>
      <w:r w:rsidR="006613C7">
        <w:rPr>
          <w:rFonts w:ascii="Arial" w:eastAsia="Times New Roman" w:hAnsi="Arial" w:cs="Arial"/>
          <w:b/>
          <w:color w:val="000000"/>
          <w:sz w:val="20"/>
          <w:szCs w:val="20"/>
        </w:rPr>
        <w:t xml:space="preserve"> 725</w:t>
      </w:r>
      <w:r w:rsidR="00DF564E" w:rsidRPr="0034692D">
        <w:rPr>
          <w:rFonts w:ascii="Arial" w:eastAsia="Times New Roman" w:hAnsi="Arial" w:cs="Arial"/>
          <w:b/>
          <w:color w:val="000000"/>
          <w:sz w:val="20"/>
          <w:szCs w:val="20"/>
        </w:rPr>
        <w:t>.-</w:t>
      </w:r>
      <w:r w:rsidR="00DF564E" w:rsidRPr="0034692D">
        <w:rPr>
          <w:rFonts w:ascii="Arial" w:eastAsia="Times New Roman" w:hAnsi="Arial" w:cs="Arial"/>
          <w:color w:val="000000"/>
          <w:sz w:val="20"/>
          <w:szCs w:val="20"/>
        </w:rPr>
        <w:t xml:space="preserve"> En caso de no comparecer el infractor</w:t>
      </w:r>
      <w:r w:rsidR="00E55A9C" w:rsidRPr="0034692D">
        <w:rPr>
          <w:rFonts w:ascii="Arial" w:eastAsia="Times New Roman" w:hAnsi="Arial" w:cs="Arial"/>
          <w:color w:val="000000"/>
          <w:sz w:val="20"/>
          <w:szCs w:val="20"/>
        </w:rPr>
        <w:t xml:space="preserve"> se le tendrá por consentidas las causas que se le atribuyen y se resolverá en definitiva.</w:t>
      </w:r>
    </w:p>
    <w:p w:rsidR="00AF06E7" w:rsidRPr="0034692D" w:rsidRDefault="00AF06E7" w:rsidP="00EF6480">
      <w:pPr>
        <w:spacing w:line="276" w:lineRule="auto"/>
        <w:jc w:val="both"/>
        <w:rPr>
          <w:rFonts w:ascii="Arial" w:hAnsi="Arial" w:cs="Arial"/>
          <w:sz w:val="20"/>
          <w:szCs w:val="20"/>
        </w:rPr>
      </w:pPr>
    </w:p>
    <w:p w:rsidR="009A6424" w:rsidRPr="0034692D" w:rsidRDefault="009A6424" w:rsidP="00EF6480">
      <w:pPr>
        <w:spacing w:line="276" w:lineRule="auto"/>
        <w:jc w:val="both"/>
        <w:rPr>
          <w:rFonts w:ascii="Arial" w:hAnsi="Arial" w:cs="Arial"/>
          <w:b/>
          <w:sz w:val="20"/>
          <w:szCs w:val="20"/>
        </w:rPr>
      </w:pPr>
      <w:r w:rsidRPr="0034692D">
        <w:rPr>
          <w:rFonts w:ascii="Arial" w:hAnsi="Arial" w:cs="Arial"/>
          <w:b/>
          <w:sz w:val="20"/>
          <w:szCs w:val="20"/>
        </w:rPr>
        <w:t>DE LOS MEDIOS DE DEFENSA</w:t>
      </w:r>
    </w:p>
    <w:p w:rsidR="009A6424" w:rsidRPr="0034692D" w:rsidRDefault="009A6424" w:rsidP="00EF6480">
      <w:pPr>
        <w:spacing w:line="276" w:lineRule="auto"/>
        <w:jc w:val="both"/>
        <w:rPr>
          <w:rFonts w:ascii="Arial" w:hAnsi="Arial" w:cs="Arial"/>
          <w:b/>
          <w:sz w:val="20"/>
          <w:szCs w:val="20"/>
        </w:rPr>
      </w:pPr>
      <w:r w:rsidRPr="0034692D">
        <w:rPr>
          <w:rFonts w:ascii="Arial" w:hAnsi="Arial" w:cs="Arial"/>
          <w:b/>
          <w:sz w:val="20"/>
          <w:szCs w:val="20"/>
        </w:rPr>
        <w:tab/>
      </w:r>
      <w:r w:rsidRPr="0034692D">
        <w:rPr>
          <w:rFonts w:ascii="Arial" w:hAnsi="Arial" w:cs="Arial"/>
          <w:b/>
          <w:sz w:val="20"/>
          <w:szCs w:val="20"/>
        </w:rPr>
        <w:tab/>
      </w:r>
      <w:r w:rsidRPr="0034692D">
        <w:rPr>
          <w:rFonts w:ascii="Arial" w:hAnsi="Arial" w:cs="Arial"/>
          <w:b/>
          <w:sz w:val="20"/>
          <w:szCs w:val="20"/>
        </w:rPr>
        <w:tab/>
      </w:r>
      <w:r w:rsidRPr="0034692D">
        <w:rPr>
          <w:rFonts w:ascii="Arial" w:hAnsi="Arial" w:cs="Arial"/>
          <w:b/>
          <w:sz w:val="20"/>
          <w:szCs w:val="20"/>
        </w:rPr>
        <w:tab/>
      </w:r>
    </w:p>
    <w:p w:rsidR="007B67C7" w:rsidRPr="0034692D" w:rsidRDefault="009A6424" w:rsidP="00EF6480">
      <w:pPr>
        <w:spacing w:line="276" w:lineRule="auto"/>
        <w:jc w:val="both"/>
        <w:rPr>
          <w:rFonts w:ascii="Arial" w:hAnsi="Arial" w:cs="Arial"/>
          <w:sz w:val="20"/>
          <w:szCs w:val="20"/>
        </w:rPr>
      </w:pPr>
      <w:r w:rsidRPr="0034692D">
        <w:rPr>
          <w:rFonts w:ascii="Arial" w:hAnsi="Arial" w:cs="Arial"/>
          <w:b/>
          <w:sz w:val="20"/>
          <w:szCs w:val="20"/>
        </w:rPr>
        <w:t xml:space="preserve">Artículo </w:t>
      </w:r>
      <w:r w:rsidR="006613C7">
        <w:rPr>
          <w:rFonts w:ascii="Arial" w:hAnsi="Arial" w:cs="Arial"/>
          <w:b/>
          <w:sz w:val="20"/>
          <w:szCs w:val="20"/>
        </w:rPr>
        <w:t>726</w:t>
      </w:r>
      <w:r w:rsidR="00DF564E" w:rsidRPr="0034692D">
        <w:rPr>
          <w:rFonts w:ascii="Arial" w:hAnsi="Arial" w:cs="Arial"/>
          <w:b/>
          <w:sz w:val="20"/>
          <w:szCs w:val="20"/>
        </w:rPr>
        <w:t>.-</w:t>
      </w:r>
      <w:r w:rsidR="00BA49F7">
        <w:rPr>
          <w:rFonts w:ascii="Arial" w:hAnsi="Arial" w:cs="Arial"/>
          <w:b/>
          <w:sz w:val="20"/>
          <w:szCs w:val="20"/>
        </w:rPr>
        <w:t xml:space="preserve"> </w:t>
      </w:r>
      <w:r w:rsidRPr="0034692D">
        <w:rPr>
          <w:rFonts w:ascii="Arial" w:hAnsi="Arial" w:cs="Arial"/>
          <w:sz w:val="20"/>
          <w:szCs w:val="20"/>
        </w:rPr>
        <w:t>Contra las resoluciones que se dicten en aplicación del presente Capítulo y los actos u omisiones de las autoridades responsables de aplicarlo, los particulares que resulten afectados en sus derechos, pueden inte</w:t>
      </w:r>
      <w:r w:rsidR="00DD4C74" w:rsidRPr="0034692D">
        <w:rPr>
          <w:rFonts w:ascii="Arial" w:hAnsi="Arial" w:cs="Arial"/>
          <w:sz w:val="20"/>
          <w:szCs w:val="20"/>
        </w:rPr>
        <w:t>rponer los siguientes recursos:</w:t>
      </w:r>
      <w:r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9A6424" w:rsidRPr="0034692D" w:rsidRDefault="00D37AC5" w:rsidP="00EF6480">
      <w:pPr>
        <w:pStyle w:val="Sinespaciado"/>
        <w:jc w:val="both"/>
      </w:pPr>
      <w:r w:rsidRPr="001B1F6F">
        <w:rPr>
          <w:b/>
        </w:rPr>
        <w:t>I.</w:t>
      </w:r>
      <w:r w:rsidRPr="0034692D">
        <w:t xml:space="preserve"> D</w:t>
      </w:r>
      <w:r w:rsidR="009A6424" w:rsidRPr="0034692D">
        <w:t>e revisión administrativa;</w:t>
      </w:r>
      <w:r w:rsidR="001B1F6F">
        <w:t xml:space="preserve"> y</w:t>
      </w:r>
      <w:r w:rsidR="009A6424" w:rsidRPr="0034692D">
        <w:tab/>
      </w:r>
      <w:r w:rsidR="009A6424" w:rsidRPr="0034692D">
        <w:tab/>
      </w:r>
      <w:r w:rsidR="009A6424" w:rsidRPr="0034692D">
        <w:tab/>
      </w:r>
      <w:r w:rsidR="009A6424" w:rsidRPr="0034692D">
        <w:tab/>
      </w:r>
      <w:r w:rsidR="009A6424" w:rsidRPr="0034692D">
        <w:tab/>
      </w:r>
    </w:p>
    <w:p w:rsidR="009A6424" w:rsidRPr="0034692D" w:rsidRDefault="00D37AC5" w:rsidP="00EF6480">
      <w:pPr>
        <w:pStyle w:val="Sinespaciado"/>
        <w:jc w:val="both"/>
      </w:pPr>
      <w:r w:rsidRPr="001B1F6F">
        <w:rPr>
          <w:b/>
        </w:rPr>
        <w:t>II</w:t>
      </w:r>
      <w:r w:rsidRPr="0034692D">
        <w:t>. D</w:t>
      </w:r>
      <w:r w:rsidR="009A6424" w:rsidRPr="0034692D">
        <w:t>e inconformidad.</w:t>
      </w:r>
      <w:r w:rsidR="009A6424" w:rsidRPr="0034692D">
        <w:tab/>
      </w:r>
      <w:r w:rsidR="009A6424" w:rsidRPr="0034692D">
        <w:tab/>
      </w:r>
      <w:r w:rsidR="009A6424" w:rsidRPr="0034692D">
        <w:tab/>
      </w:r>
      <w:r w:rsidR="009A6424" w:rsidRPr="0034692D">
        <w:tab/>
      </w:r>
    </w:p>
    <w:p w:rsidR="009A6424" w:rsidRPr="0034692D" w:rsidRDefault="009A6424" w:rsidP="00EF6480">
      <w:pPr>
        <w:spacing w:line="276" w:lineRule="auto"/>
        <w:ind w:left="70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F6EF9" w:rsidRPr="0034692D" w:rsidRDefault="006613C7" w:rsidP="00EF6480">
      <w:pPr>
        <w:spacing w:line="276" w:lineRule="auto"/>
        <w:jc w:val="both"/>
        <w:rPr>
          <w:rFonts w:ascii="Arial" w:hAnsi="Arial" w:cs="Arial"/>
          <w:sz w:val="20"/>
          <w:szCs w:val="20"/>
        </w:rPr>
      </w:pPr>
      <w:r>
        <w:rPr>
          <w:rFonts w:ascii="Arial" w:hAnsi="Arial" w:cs="Arial"/>
          <w:b/>
          <w:sz w:val="20"/>
          <w:szCs w:val="20"/>
        </w:rPr>
        <w:t>Artículo 727</w:t>
      </w:r>
      <w:r w:rsidR="009A6424" w:rsidRPr="0034692D">
        <w:rPr>
          <w:rFonts w:ascii="Arial" w:hAnsi="Arial" w:cs="Arial"/>
          <w:b/>
          <w:sz w:val="20"/>
          <w:szCs w:val="20"/>
        </w:rPr>
        <w:t xml:space="preserve">.- </w:t>
      </w:r>
      <w:r w:rsidR="009A6424" w:rsidRPr="0034692D">
        <w:rPr>
          <w:rFonts w:ascii="Arial" w:hAnsi="Arial" w:cs="Arial"/>
          <w:sz w:val="20"/>
          <w:szCs w:val="20"/>
        </w:rPr>
        <w:t xml:space="preserve">En cuanto al procedimiento para tramitar los recursos de revisión administrativa y de inconformidad, en relación con su presentación, la naturaleza de las pruebas, su ofrecimiento, admisión y desahogo y la resolución, se observan </w:t>
      </w:r>
      <w:r w:rsidR="00DD4C74" w:rsidRPr="0034692D">
        <w:rPr>
          <w:rFonts w:ascii="Arial" w:hAnsi="Arial" w:cs="Arial"/>
          <w:sz w:val="20"/>
          <w:szCs w:val="20"/>
        </w:rPr>
        <w:t>las disposiciones del presente C</w:t>
      </w:r>
      <w:r w:rsidR="009A6424" w:rsidRPr="0034692D">
        <w:rPr>
          <w:rFonts w:ascii="Arial" w:hAnsi="Arial" w:cs="Arial"/>
          <w:sz w:val="20"/>
          <w:szCs w:val="20"/>
        </w:rPr>
        <w:t>apítulo, las normas que establecen el Código de Procedimientos Civiles del Estado de Puebla y La ley de Desarrollo Urbano Sustentable del Estado de Puebla.</w:t>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6613C7" w:rsidP="00EF6480">
      <w:pPr>
        <w:spacing w:line="276" w:lineRule="auto"/>
        <w:jc w:val="both"/>
        <w:rPr>
          <w:rFonts w:ascii="Arial" w:hAnsi="Arial" w:cs="Arial"/>
          <w:sz w:val="20"/>
          <w:szCs w:val="20"/>
        </w:rPr>
      </w:pPr>
      <w:r>
        <w:rPr>
          <w:rFonts w:ascii="Arial" w:hAnsi="Arial" w:cs="Arial"/>
          <w:b/>
          <w:color w:val="000000" w:themeColor="text1"/>
          <w:sz w:val="20"/>
          <w:szCs w:val="20"/>
        </w:rPr>
        <w:t>Artículo 728</w:t>
      </w:r>
      <w:r w:rsidR="009A6424" w:rsidRPr="0034692D">
        <w:rPr>
          <w:rFonts w:ascii="Arial" w:hAnsi="Arial" w:cs="Arial"/>
          <w:b/>
          <w:color w:val="000000" w:themeColor="text1"/>
          <w:sz w:val="20"/>
          <w:szCs w:val="20"/>
        </w:rPr>
        <w:t>.-</w:t>
      </w:r>
      <w:r w:rsidR="009A6424" w:rsidRPr="0034692D">
        <w:rPr>
          <w:rFonts w:ascii="Arial" w:hAnsi="Arial" w:cs="Arial"/>
          <w:sz w:val="20"/>
          <w:szCs w:val="20"/>
        </w:rPr>
        <w:t xml:space="preserve"> Procede el recurso de revisión administrativa:</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B1F6F" w:rsidRDefault="009A6424" w:rsidP="00EF6480">
      <w:pPr>
        <w:pStyle w:val="Prrafodelista"/>
        <w:numPr>
          <w:ilvl w:val="0"/>
          <w:numId w:val="27"/>
        </w:numPr>
        <w:spacing w:line="276" w:lineRule="auto"/>
        <w:jc w:val="both"/>
        <w:rPr>
          <w:rFonts w:ascii="Arial" w:hAnsi="Arial" w:cs="Arial"/>
          <w:sz w:val="20"/>
          <w:szCs w:val="20"/>
        </w:rPr>
      </w:pPr>
      <w:r w:rsidRPr="0034692D">
        <w:rPr>
          <w:rFonts w:ascii="Arial" w:hAnsi="Arial" w:cs="Arial"/>
          <w:sz w:val="20"/>
          <w:szCs w:val="20"/>
        </w:rPr>
        <w:t xml:space="preserve">Contra la resolución definitiva dictada en el procedimiento administrativo instaurado con motivo de la aplicación del presente Capítulo, sus Normas Técnicas, el PMDUS y los Programas Parciales que de él deriven; </w:t>
      </w:r>
      <w:r w:rsidR="001B1F6F">
        <w:rPr>
          <w:rFonts w:ascii="Arial" w:hAnsi="Arial" w:cs="Arial"/>
          <w:sz w:val="20"/>
          <w:szCs w:val="20"/>
        </w:rPr>
        <w:t>y</w:t>
      </w:r>
    </w:p>
    <w:p w:rsidR="009A6424" w:rsidRPr="001B1F6F" w:rsidRDefault="009A6424" w:rsidP="00EF6480">
      <w:pPr>
        <w:pStyle w:val="Prrafodelista"/>
        <w:numPr>
          <w:ilvl w:val="0"/>
          <w:numId w:val="27"/>
        </w:numPr>
        <w:spacing w:line="276" w:lineRule="auto"/>
        <w:jc w:val="both"/>
        <w:rPr>
          <w:rFonts w:ascii="Arial" w:hAnsi="Arial" w:cs="Arial"/>
          <w:sz w:val="20"/>
          <w:szCs w:val="20"/>
        </w:rPr>
      </w:pPr>
      <w:r w:rsidRPr="001B1F6F">
        <w:rPr>
          <w:rFonts w:ascii="Arial" w:hAnsi="Arial" w:cs="Arial"/>
          <w:sz w:val="20"/>
          <w:szCs w:val="20"/>
        </w:rPr>
        <w:t xml:space="preserve">En los demás supuestos previstos por las disposiciones legales y reglamentarias aplicables. </w:t>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r w:rsidR="00CF6EF9" w:rsidRPr="001B1F6F">
        <w:rPr>
          <w:rFonts w:ascii="Arial" w:hAnsi="Arial" w:cs="Arial"/>
          <w:sz w:val="20"/>
          <w:szCs w:val="20"/>
        </w:rPr>
        <w:tab/>
      </w:r>
      <w:r w:rsidR="00CF6EF9" w:rsidRPr="001B1F6F">
        <w:rPr>
          <w:rFonts w:ascii="Arial" w:hAnsi="Arial" w:cs="Arial"/>
          <w:sz w:val="20"/>
          <w:szCs w:val="20"/>
        </w:rPr>
        <w:tab/>
      </w:r>
      <w:r w:rsidR="00CF6EF9" w:rsidRPr="001B1F6F">
        <w:rPr>
          <w:rFonts w:ascii="Arial" w:hAnsi="Arial" w:cs="Arial"/>
          <w:sz w:val="20"/>
          <w:szCs w:val="20"/>
        </w:rPr>
        <w:tab/>
      </w:r>
      <w:r w:rsidR="00CF6EF9"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r w:rsidRPr="001B1F6F">
        <w:rPr>
          <w:rFonts w:ascii="Arial" w:hAnsi="Arial" w:cs="Arial"/>
          <w:sz w:val="20"/>
          <w:szCs w:val="20"/>
        </w:rPr>
        <w:tab/>
      </w:r>
    </w:p>
    <w:p w:rsidR="009A6424" w:rsidRPr="0034692D" w:rsidRDefault="006613C7" w:rsidP="00EF6480">
      <w:pPr>
        <w:spacing w:line="276" w:lineRule="auto"/>
        <w:jc w:val="both"/>
        <w:rPr>
          <w:rFonts w:ascii="Arial" w:hAnsi="Arial" w:cs="Arial"/>
          <w:sz w:val="20"/>
          <w:szCs w:val="20"/>
        </w:rPr>
      </w:pPr>
      <w:r>
        <w:rPr>
          <w:rFonts w:ascii="Arial" w:hAnsi="Arial" w:cs="Arial"/>
          <w:b/>
          <w:sz w:val="20"/>
          <w:szCs w:val="20"/>
        </w:rPr>
        <w:t>Artículo 729</w:t>
      </w:r>
      <w:r w:rsidR="009A6424" w:rsidRPr="0034692D">
        <w:rPr>
          <w:rFonts w:ascii="Arial" w:hAnsi="Arial" w:cs="Arial"/>
          <w:b/>
          <w:sz w:val="20"/>
          <w:szCs w:val="20"/>
        </w:rPr>
        <w:t>.-</w:t>
      </w:r>
      <w:r w:rsidR="00744385" w:rsidRPr="0034692D">
        <w:rPr>
          <w:rFonts w:ascii="Arial" w:hAnsi="Arial" w:cs="Arial"/>
          <w:sz w:val="20"/>
          <w:szCs w:val="20"/>
        </w:rPr>
        <w:t xml:space="preserve"> Para los efectos del presente C</w:t>
      </w:r>
      <w:r w:rsidR="009A6424" w:rsidRPr="0034692D">
        <w:rPr>
          <w:rFonts w:ascii="Arial" w:hAnsi="Arial" w:cs="Arial"/>
          <w:sz w:val="20"/>
          <w:szCs w:val="20"/>
        </w:rPr>
        <w:t>apítulo, la Dirección conocerá y resolverá el recurso de revisión administrativa, que promueva la parte que se considere agra</w:t>
      </w:r>
      <w:r w:rsidR="001B1F6F">
        <w:rPr>
          <w:rFonts w:ascii="Arial" w:hAnsi="Arial" w:cs="Arial"/>
          <w:sz w:val="20"/>
          <w:szCs w:val="20"/>
        </w:rPr>
        <w:t>vi</w:t>
      </w:r>
      <w:r w:rsidR="0014636E">
        <w:rPr>
          <w:rFonts w:ascii="Arial" w:hAnsi="Arial" w:cs="Arial"/>
          <w:sz w:val="20"/>
          <w:szCs w:val="20"/>
        </w:rPr>
        <w:t>a</w:t>
      </w:r>
      <w:r w:rsidR="009A6424" w:rsidRPr="0034692D">
        <w:rPr>
          <w:rFonts w:ascii="Arial" w:hAnsi="Arial" w:cs="Arial"/>
          <w:sz w:val="20"/>
          <w:szCs w:val="20"/>
        </w:rPr>
        <w:t>da, dentro d</w:t>
      </w:r>
      <w:r w:rsidR="00DD4C74" w:rsidRPr="0034692D">
        <w:rPr>
          <w:rFonts w:ascii="Arial" w:hAnsi="Arial" w:cs="Arial"/>
          <w:sz w:val="20"/>
          <w:szCs w:val="20"/>
        </w:rPr>
        <w:t xml:space="preserve">e los 15 días </w:t>
      </w:r>
      <w:r w:rsidR="00DD4C74" w:rsidRPr="0034692D">
        <w:rPr>
          <w:rFonts w:ascii="Arial" w:hAnsi="Arial" w:cs="Arial"/>
          <w:sz w:val="20"/>
          <w:szCs w:val="20"/>
        </w:rPr>
        <w:lastRenderedPageBreak/>
        <w:t xml:space="preserve">siguientes </w:t>
      </w:r>
      <w:r w:rsidR="009A6424" w:rsidRPr="0034692D">
        <w:rPr>
          <w:rFonts w:ascii="Arial" w:hAnsi="Arial" w:cs="Arial"/>
          <w:sz w:val="20"/>
          <w:szCs w:val="20"/>
        </w:rPr>
        <w:t>en que se haya notificado debidamente el acto que se reclama y se contará en ellos el día del vencimiento.</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0A16D1" w:rsidRPr="0034692D" w:rsidRDefault="000A16D1" w:rsidP="00EF6480">
      <w:p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
          <w:bCs/>
          <w:color w:val="000000"/>
          <w:sz w:val="20"/>
          <w:szCs w:val="20"/>
          <w:lang w:eastAsia="es-MX"/>
        </w:rPr>
        <w:t>Artículo 7</w:t>
      </w:r>
      <w:r w:rsidR="006613C7">
        <w:rPr>
          <w:rFonts w:ascii="Arial" w:eastAsia="Times New Roman" w:hAnsi="Arial" w:cs="Arial"/>
          <w:b/>
          <w:bCs/>
          <w:color w:val="000000"/>
          <w:sz w:val="20"/>
          <w:szCs w:val="20"/>
          <w:lang w:eastAsia="es-MX"/>
        </w:rPr>
        <w:t>30</w:t>
      </w:r>
      <w:r w:rsidRPr="0034692D">
        <w:rPr>
          <w:rFonts w:ascii="Arial" w:eastAsia="Times New Roman" w:hAnsi="Arial" w:cs="Arial"/>
          <w:b/>
          <w:bCs/>
          <w:color w:val="000000"/>
          <w:sz w:val="20"/>
          <w:szCs w:val="20"/>
          <w:lang w:eastAsia="es-MX"/>
        </w:rPr>
        <w:t xml:space="preserve">.- </w:t>
      </w:r>
      <w:r w:rsidRPr="0034692D">
        <w:rPr>
          <w:rFonts w:ascii="Arial" w:eastAsia="Times New Roman" w:hAnsi="Arial" w:cs="Arial"/>
          <w:bCs/>
          <w:color w:val="000000"/>
          <w:sz w:val="20"/>
          <w:szCs w:val="20"/>
          <w:lang w:eastAsia="es-MX"/>
        </w:rPr>
        <w:t xml:space="preserve">El escrito de interposición del recurso de </w:t>
      </w:r>
      <w:r w:rsidR="00AD460D" w:rsidRPr="0034692D">
        <w:rPr>
          <w:rFonts w:ascii="Arial" w:eastAsia="Times New Roman" w:hAnsi="Arial" w:cs="Arial"/>
          <w:bCs/>
          <w:color w:val="000000"/>
          <w:sz w:val="20"/>
          <w:szCs w:val="20"/>
          <w:lang w:eastAsia="es-MX"/>
        </w:rPr>
        <w:t xml:space="preserve">revisión administrativa, deberá </w:t>
      </w:r>
      <w:r w:rsidRPr="0034692D">
        <w:rPr>
          <w:rFonts w:ascii="Arial" w:eastAsia="Times New Roman" w:hAnsi="Arial" w:cs="Arial"/>
          <w:bCs/>
          <w:color w:val="000000"/>
          <w:sz w:val="20"/>
          <w:szCs w:val="20"/>
          <w:lang w:eastAsia="es-MX"/>
        </w:rPr>
        <w:t>presentarse ante la autoridad que emitió el acto impugnado y expresando lo siguiente:</w:t>
      </w:r>
    </w:p>
    <w:p w:rsidR="000A16D1" w:rsidRPr="0034692D" w:rsidRDefault="000A16D1" w:rsidP="00EF6480">
      <w:pPr>
        <w:spacing w:line="276" w:lineRule="auto"/>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El órgano administrativo a quien se dirige;</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El nombre y domicilio del recurrente y del tercero perjudicado si lo hubiere, así como el lugar que señale para efecto de notificaciones;</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El acto que se recurre y fecha en que se le notificó o tuvo conocimiento del mismo;</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La mención de la autoridad que haya dictado la resolución, ordenando o ejecutando el acto;</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Los agravios que le causan;</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Las pruebas que ofrezca, que tengan relación inmediata y directa con el acto impugnado debiendo acompañar las documentales con que cuenta, incluidas las que acrediten su personalidad cuando actúen en nombre de otro o de personas jurídicas; las pruebas deberán desahogarse o desecharse en la audiencia de recepción de pruebas y alegatos;</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Interpuesto el recurso y recibidas en tiempo las copias del escrito de expresión de agravios, la autoridad receptora remitirá el expediente original a la autoridad competente dentro del término de setenta y dos horas, así como el original del propio escrito de agravios;</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 xml:space="preserve">Para el caso de existir tercero perjudicado, que haya gestionado el acto contra el que se interpone el recurso, se le notificará y correrá traslado con copia de los agravios, para que en el término de </w:t>
      </w:r>
      <w:r w:rsidR="00103B61" w:rsidRPr="0034692D">
        <w:rPr>
          <w:rFonts w:ascii="Arial" w:eastAsia="Times New Roman" w:hAnsi="Arial" w:cs="Arial"/>
          <w:bCs/>
          <w:color w:val="000000"/>
          <w:sz w:val="20"/>
          <w:szCs w:val="20"/>
          <w:lang w:eastAsia="es-MX"/>
        </w:rPr>
        <w:t>tres</w:t>
      </w:r>
      <w:r w:rsidRPr="0034692D">
        <w:rPr>
          <w:rFonts w:ascii="Arial" w:eastAsia="Times New Roman" w:hAnsi="Arial" w:cs="Arial"/>
          <w:bCs/>
          <w:color w:val="000000"/>
          <w:sz w:val="20"/>
          <w:szCs w:val="20"/>
          <w:lang w:eastAsia="es-MX"/>
        </w:rPr>
        <w:t xml:space="preserve"> días hábiles manifieste lo que a su interés convenga;</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0A16D1"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La autoridad administrativa podrá decretar para mejor proveer</w:t>
      </w:r>
      <w:r w:rsidR="00DD4C74" w:rsidRPr="0034692D">
        <w:rPr>
          <w:rFonts w:ascii="Arial" w:eastAsia="Times New Roman" w:hAnsi="Arial" w:cs="Arial"/>
          <w:bCs/>
          <w:color w:val="000000"/>
          <w:sz w:val="20"/>
          <w:szCs w:val="20"/>
          <w:lang w:eastAsia="es-MX"/>
        </w:rPr>
        <w:t>,</w:t>
      </w:r>
      <w:r w:rsidR="00812943">
        <w:rPr>
          <w:rFonts w:ascii="Arial" w:eastAsia="Times New Roman" w:hAnsi="Arial" w:cs="Arial"/>
          <w:bCs/>
          <w:color w:val="000000"/>
          <w:sz w:val="20"/>
          <w:szCs w:val="20"/>
          <w:lang w:eastAsia="es-MX"/>
        </w:rPr>
        <w:t xml:space="preserve"> </w:t>
      </w:r>
      <w:r w:rsidR="00DD4C74" w:rsidRPr="0034692D">
        <w:rPr>
          <w:rFonts w:ascii="Arial" w:eastAsia="Times New Roman" w:hAnsi="Arial" w:cs="Arial"/>
          <w:bCs/>
          <w:color w:val="000000"/>
          <w:sz w:val="20"/>
          <w:szCs w:val="20"/>
          <w:lang w:eastAsia="es-MX"/>
        </w:rPr>
        <w:t>estando facultada para requerir</w:t>
      </w:r>
      <w:r w:rsidRPr="0034692D">
        <w:rPr>
          <w:rFonts w:ascii="Arial" w:eastAsia="Times New Roman" w:hAnsi="Arial" w:cs="Arial"/>
          <w:bCs/>
          <w:color w:val="000000"/>
          <w:sz w:val="20"/>
          <w:szCs w:val="20"/>
          <w:lang w:eastAsia="es-MX"/>
        </w:rPr>
        <w:t xml:space="preserve"> los informes y pruebas que estime pertinentes y para el caso de que el informe acredite que los documentos ofrecidos como prueba obran en los archivos públicos</w:t>
      </w:r>
      <w:r w:rsidR="0001782D" w:rsidRPr="0034692D">
        <w:rPr>
          <w:rFonts w:ascii="Arial" w:eastAsia="Times New Roman" w:hAnsi="Arial" w:cs="Arial"/>
          <w:bCs/>
          <w:color w:val="000000"/>
          <w:sz w:val="20"/>
          <w:szCs w:val="20"/>
          <w:lang w:eastAsia="es-MX"/>
        </w:rPr>
        <w:t xml:space="preserve"> y</w:t>
      </w:r>
      <w:r w:rsidRPr="0034692D">
        <w:rPr>
          <w:rFonts w:ascii="Arial" w:eastAsia="Times New Roman" w:hAnsi="Arial" w:cs="Arial"/>
          <w:bCs/>
          <w:color w:val="000000"/>
          <w:sz w:val="20"/>
          <w:szCs w:val="20"/>
          <w:lang w:eastAsia="es-MX"/>
        </w:rPr>
        <w:t xml:space="preserve"> deberá solicitar oportunamente copia certificada de los mismos</w:t>
      </w:r>
      <w:r w:rsidR="0001782D" w:rsidRPr="0034692D">
        <w:rPr>
          <w:rFonts w:ascii="Arial" w:eastAsia="Times New Roman" w:hAnsi="Arial" w:cs="Arial"/>
          <w:bCs/>
          <w:color w:val="000000"/>
          <w:sz w:val="20"/>
          <w:szCs w:val="20"/>
          <w:lang w:eastAsia="es-MX"/>
        </w:rPr>
        <w:t>;</w:t>
      </w:r>
      <w:r w:rsidRPr="0034692D">
        <w:rPr>
          <w:rFonts w:ascii="Arial" w:eastAsia="Times New Roman" w:hAnsi="Arial" w:cs="Arial"/>
          <w:bCs/>
          <w:color w:val="000000"/>
          <w:sz w:val="20"/>
          <w:szCs w:val="20"/>
          <w:lang w:eastAsia="es-MX"/>
        </w:rPr>
        <w:t xml:space="preserve"> si no le fueren expedidos, se podrá requerir directamente al funcionario o autoridad que los tenga bajo su</w:t>
      </w:r>
      <w:r w:rsidR="00103B61" w:rsidRPr="0034692D">
        <w:rPr>
          <w:rFonts w:ascii="Arial" w:eastAsia="Times New Roman" w:hAnsi="Arial" w:cs="Arial"/>
          <w:bCs/>
          <w:color w:val="000000"/>
          <w:sz w:val="20"/>
          <w:szCs w:val="20"/>
          <w:lang w:eastAsia="es-MX"/>
        </w:rPr>
        <w:t xml:space="preserve"> custodia, para que los expida </w:t>
      </w:r>
      <w:r w:rsidR="00BA49F7">
        <w:rPr>
          <w:rFonts w:ascii="Arial" w:eastAsia="Times New Roman" w:hAnsi="Arial" w:cs="Arial"/>
          <w:bCs/>
          <w:color w:val="000000"/>
          <w:sz w:val="20"/>
          <w:szCs w:val="20"/>
          <w:lang w:eastAsia="es-MX"/>
        </w:rPr>
        <w:t xml:space="preserve">y </w:t>
      </w:r>
      <w:r w:rsidRPr="0034692D">
        <w:rPr>
          <w:rFonts w:ascii="Arial" w:eastAsia="Times New Roman" w:hAnsi="Arial" w:cs="Arial"/>
          <w:bCs/>
          <w:color w:val="000000"/>
          <w:sz w:val="20"/>
          <w:szCs w:val="20"/>
          <w:lang w:eastAsia="es-MX"/>
        </w:rPr>
        <w:t>envíe a la autoridad requirente;</w:t>
      </w:r>
    </w:p>
    <w:p w:rsidR="000A16D1" w:rsidRPr="0034692D" w:rsidRDefault="000A16D1" w:rsidP="00EF6480">
      <w:pPr>
        <w:pStyle w:val="Prrafodelista"/>
        <w:spacing w:line="276" w:lineRule="auto"/>
        <w:ind w:left="1080"/>
        <w:jc w:val="both"/>
        <w:rPr>
          <w:rFonts w:ascii="Arial" w:eastAsia="Times New Roman" w:hAnsi="Arial" w:cs="Arial"/>
          <w:bCs/>
          <w:color w:val="000000"/>
          <w:sz w:val="20"/>
          <w:szCs w:val="20"/>
          <w:lang w:eastAsia="es-MX"/>
        </w:rPr>
      </w:pPr>
    </w:p>
    <w:p w:rsidR="005F1CF0" w:rsidRPr="0034692D"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 xml:space="preserve">Transcurrido el término a que se refiere la </w:t>
      </w:r>
      <w:r w:rsidRPr="0034692D">
        <w:rPr>
          <w:rFonts w:ascii="Arial" w:eastAsia="Times New Roman" w:hAnsi="Arial" w:cs="Arial"/>
          <w:bCs/>
          <w:sz w:val="20"/>
          <w:szCs w:val="20"/>
          <w:lang w:eastAsia="es-MX"/>
        </w:rPr>
        <w:t>fracción VIII</w:t>
      </w:r>
      <w:r w:rsidRPr="0034692D">
        <w:rPr>
          <w:rFonts w:ascii="Arial" w:eastAsia="Times New Roman" w:hAnsi="Arial" w:cs="Arial"/>
          <w:bCs/>
          <w:color w:val="000000"/>
          <w:sz w:val="20"/>
          <w:szCs w:val="20"/>
          <w:lang w:eastAsia="es-MX"/>
        </w:rPr>
        <w:t xml:space="preserve"> de este artículo, se fijará día y hora para una audiencia de recepción de pruebas y alegatos y concluida se ordenará se pase el expediente para dicta</w:t>
      </w:r>
      <w:r w:rsidR="00103B61" w:rsidRPr="0034692D">
        <w:rPr>
          <w:rFonts w:ascii="Arial" w:eastAsia="Times New Roman" w:hAnsi="Arial" w:cs="Arial"/>
          <w:bCs/>
          <w:color w:val="000000"/>
          <w:sz w:val="20"/>
          <w:szCs w:val="20"/>
          <w:lang w:eastAsia="es-MX"/>
        </w:rPr>
        <w:t>r la resolución que corresponda</w:t>
      </w:r>
      <w:r w:rsidRPr="0034692D">
        <w:rPr>
          <w:rFonts w:ascii="Arial" w:eastAsia="Times New Roman" w:hAnsi="Arial" w:cs="Arial"/>
          <w:bCs/>
          <w:color w:val="000000"/>
          <w:sz w:val="20"/>
          <w:szCs w:val="20"/>
          <w:lang w:eastAsia="es-MX"/>
        </w:rPr>
        <w:t xml:space="preserve"> para el desaho</w:t>
      </w:r>
      <w:r w:rsidR="007B67C7" w:rsidRPr="0034692D">
        <w:rPr>
          <w:rFonts w:ascii="Arial" w:eastAsia="Times New Roman" w:hAnsi="Arial" w:cs="Arial"/>
          <w:bCs/>
          <w:color w:val="000000"/>
          <w:sz w:val="20"/>
          <w:szCs w:val="20"/>
          <w:lang w:eastAsia="es-MX"/>
        </w:rPr>
        <w:t>go y valorización de las mismas</w:t>
      </w:r>
      <w:r w:rsidR="006E4AAE" w:rsidRPr="0034692D">
        <w:rPr>
          <w:rFonts w:ascii="Arial" w:eastAsia="Times New Roman" w:hAnsi="Arial" w:cs="Arial"/>
          <w:bCs/>
          <w:color w:val="000000"/>
          <w:sz w:val="20"/>
          <w:szCs w:val="20"/>
          <w:lang w:eastAsia="es-MX"/>
        </w:rPr>
        <w:t>;</w:t>
      </w:r>
      <w:r w:rsidR="00BA49F7">
        <w:rPr>
          <w:rFonts w:ascii="Arial" w:eastAsia="Times New Roman" w:hAnsi="Arial" w:cs="Arial"/>
          <w:bCs/>
          <w:color w:val="000000"/>
          <w:sz w:val="20"/>
          <w:szCs w:val="20"/>
          <w:lang w:eastAsia="es-MX"/>
        </w:rPr>
        <w:t xml:space="preserve"> y</w:t>
      </w:r>
    </w:p>
    <w:p w:rsidR="005F1CF0" w:rsidRPr="0034692D" w:rsidRDefault="005F1CF0" w:rsidP="00EF6480">
      <w:pPr>
        <w:spacing w:line="276" w:lineRule="auto"/>
        <w:jc w:val="both"/>
        <w:rPr>
          <w:rFonts w:ascii="Arial" w:eastAsia="Times New Roman" w:hAnsi="Arial" w:cs="Arial"/>
          <w:bCs/>
          <w:color w:val="000000"/>
          <w:sz w:val="20"/>
          <w:szCs w:val="20"/>
          <w:lang w:eastAsia="es-MX"/>
        </w:rPr>
      </w:pPr>
    </w:p>
    <w:p w:rsidR="000A16D1" w:rsidRDefault="000A16D1" w:rsidP="00EF6480">
      <w:pPr>
        <w:pStyle w:val="Prrafodelista"/>
        <w:numPr>
          <w:ilvl w:val="0"/>
          <w:numId w:val="34"/>
        </w:numPr>
        <w:spacing w:line="276" w:lineRule="auto"/>
        <w:jc w:val="both"/>
        <w:rPr>
          <w:rFonts w:ascii="Arial" w:eastAsia="Times New Roman" w:hAnsi="Arial" w:cs="Arial"/>
          <w:bCs/>
          <w:color w:val="000000"/>
          <w:sz w:val="20"/>
          <w:szCs w:val="20"/>
          <w:lang w:eastAsia="es-MX"/>
        </w:rPr>
      </w:pPr>
      <w:r w:rsidRPr="0034692D">
        <w:rPr>
          <w:rFonts w:ascii="Arial" w:eastAsia="Times New Roman" w:hAnsi="Arial" w:cs="Arial"/>
          <w:bCs/>
          <w:color w:val="000000"/>
          <w:sz w:val="20"/>
          <w:szCs w:val="20"/>
          <w:lang w:eastAsia="es-MX"/>
        </w:rPr>
        <w:t>En caso de que el recurrente omita cumplir alguno de los requisitos a que se refieren las fracciones anteriores, la autoridad que conozca del recurso lo requerirá para que en un término de tres días subsane tales omisiones, de no hacerlo se desechará por notoriamente improcedente.</w:t>
      </w:r>
    </w:p>
    <w:p w:rsidR="00B36AAD" w:rsidRPr="0034692D" w:rsidRDefault="00B36AAD" w:rsidP="00EF6480">
      <w:pPr>
        <w:pStyle w:val="Prrafodelista"/>
        <w:spacing w:line="276" w:lineRule="auto"/>
        <w:ind w:left="1080"/>
        <w:jc w:val="both"/>
        <w:rPr>
          <w:rFonts w:ascii="Arial" w:eastAsia="Times New Roman" w:hAnsi="Arial" w:cs="Arial"/>
          <w:bCs/>
          <w:color w:val="000000"/>
          <w:sz w:val="20"/>
          <w:szCs w:val="20"/>
          <w:lang w:eastAsia="es-MX"/>
        </w:rPr>
      </w:pPr>
    </w:p>
    <w:p w:rsidR="009A6424" w:rsidRPr="0034692D" w:rsidRDefault="006613C7" w:rsidP="00EF6480">
      <w:pPr>
        <w:spacing w:line="276" w:lineRule="auto"/>
        <w:jc w:val="both"/>
        <w:rPr>
          <w:rFonts w:ascii="Arial" w:hAnsi="Arial" w:cs="Arial"/>
          <w:sz w:val="20"/>
          <w:szCs w:val="20"/>
        </w:rPr>
      </w:pPr>
      <w:r>
        <w:rPr>
          <w:rFonts w:ascii="Arial" w:hAnsi="Arial" w:cs="Arial"/>
          <w:b/>
          <w:sz w:val="20"/>
          <w:szCs w:val="20"/>
        </w:rPr>
        <w:t>Artículo 731</w:t>
      </w:r>
      <w:r w:rsidR="009A6424" w:rsidRPr="0034692D">
        <w:rPr>
          <w:rFonts w:ascii="Arial" w:hAnsi="Arial" w:cs="Arial"/>
          <w:b/>
          <w:sz w:val="20"/>
          <w:szCs w:val="20"/>
        </w:rPr>
        <w:t>.-</w:t>
      </w:r>
      <w:r w:rsidR="009A6424" w:rsidRPr="0034692D">
        <w:rPr>
          <w:rFonts w:ascii="Arial" w:hAnsi="Arial" w:cs="Arial"/>
          <w:sz w:val="20"/>
          <w:szCs w:val="20"/>
        </w:rPr>
        <w:t xml:space="preserve"> La interposición del recurso suspenderá la ejecución del acto impugnado, siempre y cuando:</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lastRenderedPageBreak/>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9A6424" w:rsidP="00EF6480">
      <w:pPr>
        <w:pStyle w:val="Prrafodelista"/>
        <w:numPr>
          <w:ilvl w:val="0"/>
          <w:numId w:val="28"/>
        </w:numPr>
        <w:spacing w:line="276" w:lineRule="auto"/>
        <w:ind w:left="1428"/>
        <w:jc w:val="both"/>
        <w:rPr>
          <w:rFonts w:ascii="Arial" w:hAnsi="Arial" w:cs="Arial"/>
          <w:sz w:val="20"/>
          <w:szCs w:val="20"/>
        </w:rPr>
      </w:pPr>
      <w:r w:rsidRPr="0034692D">
        <w:rPr>
          <w:rFonts w:ascii="Arial" w:hAnsi="Arial" w:cs="Arial"/>
          <w:sz w:val="20"/>
          <w:szCs w:val="20"/>
        </w:rPr>
        <w:t>Lo solicite expresamente el recurrente;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63725" w:rsidRPr="0034692D" w:rsidRDefault="00563725" w:rsidP="00EF6480">
      <w:pPr>
        <w:spacing w:line="276" w:lineRule="auto"/>
        <w:ind w:left="1416" w:firstLine="2840"/>
        <w:jc w:val="both"/>
        <w:rPr>
          <w:rFonts w:ascii="Arial" w:hAnsi="Arial" w:cs="Arial"/>
          <w:sz w:val="20"/>
          <w:szCs w:val="20"/>
        </w:rPr>
      </w:pPr>
    </w:p>
    <w:p w:rsidR="00563725" w:rsidRPr="0034692D" w:rsidRDefault="009A6424" w:rsidP="00EF6480">
      <w:pPr>
        <w:pStyle w:val="Prrafodelista"/>
        <w:numPr>
          <w:ilvl w:val="0"/>
          <w:numId w:val="28"/>
        </w:numPr>
        <w:spacing w:line="276" w:lineRule="auto"/>
        <w:ind w:left="1428"/>
        <w:jc w:val="both"/>
        <w:rPr>
          <w:rFonts w:ascii="Arial" w:hAnsi="Arial" w:cs="Arial"/>
          <w:sz w:val="20"/>
          <w:szCs w:val="20"/>
        </w:rPr>
      </w:pPr>
      <w:r w:rsidRPr="0034692D">
        <w:rPr>
          <w:rFonts w:ascii="Arial" w:hAnsi="Arial" w:cs="Arial"/>
          <w:sz w:val="20"/>
          <w:szCs w:val="20"/>
        </w:rPr>
        <w:t>No se siga perjuicio al interés social o se contravengan disposiciones de orden público;</w:t>
      </w:r>
      <w:r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563725" w:rsidRPr="0034692D" w:rsidRDefault="009A6424" w:rsidP="00EF6480">
      <w:pPr>
        <w:pStyle w:val="Prrafodelista"/>
        <w:numPr>
          <w:ilvl w:val="0"/>
          <w:numId w:val="28"/>
        </w:numPr>
        <w:spacing w:line="276" w:lineRule="auto"/>
        <w:ind w:left="1428"/>
        <w:jc w:val="both"/>
        <w:rPr>
          <w:rFonts w:ascii="Arial" w:hAnsi="Arial" w:cs="Arial"/>
          <w:sz w:val="20"/>
          <w:szCs w:val="20"/>
        </w:rPr>
      </w:pPr>
      <w:r w:rsidRPr="0034692D">
        <w:rPr>
          <w:rFonts w:ascii="Arial" w:hAnsi="Arial" w:cs="Arial"/>
          <w:sz w:val="20"/>
          <w:szCs w:val="20"/>
        </w:rPr>
        <w:t>Tratándose de multas, que el recurrente garantice el crédito fiscal en cualquiera de las formas previstas en el Código Fiscal y Presupuestario para el Municipio de Puebla;</w:t>
      </w:r>
      <w:r w:rsidRPr="0034692D">
        <w:rPr>
          <w:rFonts w:ascii="Arial" w:hAnsi="Arial" w:cs="Arial"/>
          <w:sz w:val="20"/>
          <w:szCs w:val="20"/>
        </w:rPr>
        <w:tab/>
      </w:r>
    </w:p>
    <w:p w:rsidR="00563725"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9A6424" w:rsidP="00EF6480">
      <w:pPr>
        <w:pStyle w:val="Prrafodelista"/>
        <w:numPr>
          <w:ilvl w:val="0"/>
          <w:numId w:val="28"/>
        </w:numPr>
        <w:spacing w:line="276" w:lineRule="auto"/>
        <w:ind w:left="1428"/>
        <w:jc w:val="both"/>
        <w:rPr>
          <w:rFonts w:ascii="Arial" w:hAnsi="Arial" w:cs="Arial"/>
          <w:sz w:val="20"/>
          <w:szCs w:val="20"/>
        </w:rPr>
      </w:pPr>
      <w:r w:rsidRPr="0034692D">
        <w:rPr>
          <w:rFonts w:ascii="Arial" w:hAnsi="Arial" w:cs="Arial"/>
          <w:sz w:val="20"/>
          <w:szCs w:val="20"/>
        </w:rPr>
        <w:t>En los casos en que resulte procedente la suspensión del acto que se reclama, pero con ella se puedan ocasionar daños o perjuicios a terceros, la misma surtirá sus efectos si el recurrente otorga garantía bastante a favor del Municipio, para reparar el daño e indemnizar los perjuicios que con ella se causaren si no obtiene resolución favorable, contando la Dirección co</w:t>
      </w:r>
      <w:r w:rsidR="00405DE1" w:rsidRPr="0034692D">
        <w:rPr>
          <w:rFonts w:ascii="Arial" w:hAnsi="Arial" w:cs="Arial"/>
          <w:sz w:val="20"/>
          <w:szCs w:val="20"/>
        </w:rPr>
        <w:t>n la facultad de fijar el monto.</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07952"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La autoridad deberá acordar, en su caso, la suspensión o la denegación de la suspensión dentro de los tres días siguientes a su interposición.</w:t>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103B61" w:rsidRPr="0034692D" w:rsidRDefault="009A6424" w:rsidP="00EF6480">
      <w:pPr>
        <w:spacing w:line="276" w:lineRule="auto"/>
        <w:jc w:val="both"/>
        <w:rPr>
          <w:rFonts w:ascii="Arial" w:hAnsi="Arial" w:cs="Arial"/>
          <w:sz w:val="20"/>
          <w:szCs w:val="20"/>
        </w:rPr>
      </w:pPr>
      <w:r w:rsidRPr="0034692D">
        <w:rPr>
          <w:rFonts w:ascii="Arial" w:hAnsi="Arial" w:cs="Arial"/>
          <w:b/>
          <w:sz w:val="20"/>
          <w:szCs w:val="20"/>
        </w:rPr>
        <w:t>Artículo 7</w:t>
      </w:r>
      <w:r w:rsidR="006613C7">
        <w:rPr>
          <w:rFonts w:ascii="Arial" w:hAnsi="Arial" w:cs="Arial"/>
          <w:b/>
          <w:sz w:val="20"/>
          <w:szCs w:val="20"/>
        </w:rPr>
        <w:t>32</w:t>
      </w:r>
      <w:r w:rsidRPr="0034692D">
        <w:rPr>
          <w:rFonts w:ascii="Arial" w:hAnsi="Arial" w:cs="Arial"/>
          <w:b/>
          <w:sz w:val="20"/>
          <w:szCs w:val="20"/>
        </w:rPr>
        <w:t>.-</w:t>
      </w:r>
      <w:r w:rsidRPr="0034692D">
        <w:rPr>
          <w:rFonts w:ascii="Arial" w:hAnsi="Arial" w:cs="Arial"/>
          <w:sz w:val="20"/>
          <w:szCs w:val="20"/>
        </w:rPr>
        <w:t xml:space="preserve"> Cuando el recurso se interponga contra una resolución que tenga por objeto el cobro de derechos o sanciones de tipo económico, la suspensión que se conceda no podrá surtir efectos si el recurr</w:t>
      </w:r>
      <w:r w:rsidR="00E16A72" w:rsidRPr="0034692D">
        <w:rPr>
          <w:rFonts w:ascii="Arial" w:hAnsi="Arial" w:cs="Arial"/>
          <w:sz w:val="20"/>
          <w:szCs w:val="20"/>
        </w:rPr>
        <w:t>ente no efectúa en forma pre</w:t>
      </w:r>
      <w:r w:rsidR="001B1F6F">
        <w:rPr>
          <w:rFonts w:ascii="Arial" w:hAnsi="Arial" w:cs="Arial"/>
          <w:sz w:val="20"/>
          <w:szCs w:val="20"/>
        </w:rPr>
        <w:t>vi</w:t>
      </w:r>
      <w:r w:rsidR="0014636E">
        <w:rPr>
          <w:rFonts w:ascii="Arial" w:hAnsi="Arial" w:cs="Arial"/>
          <w:sz w:val="20"/>
          <w:szCs w:val="20"/>
        </w:rPr>
        <w:t>a</w:t>
      </w:r>
      <w:r w:rsidR="00E16A72" w:rsidRPr="0034692D">
        <w:rPr>
          <w:rFonts w:ascii="Arial" w:hAnsi="Arial" w:cs="Arial"/>
          <w:sz w:val="20"/>
          <w:szCs w:val="20"/>
        </w:rPr>
        <w:t xml:space="preserve"> un </w:t>
      </w:r>
      <w:r w:rsidRPr="0034692D">
        <w:rPr>
          <w:rFonts w:ascii="Arial" w:hAnsi="Arial" w:cs="Arial"/>
          <w:sz w:val="20"/>
          <w:szCs w:val="20"/>
        </w:rPr>
        <w:t>depósito de la cantidad que se le cobra.</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6613C7" w:rsidP="00EF6480">
      <w:pPr>
        <w:spacing w:line="276" w:lineRule="auto"/>
        <w:jc w:val="both"/>
        <w:rPr>
          <w:rFonts w:ascii="Arial" w:hAnsi="Arial" w:cs="Arial"/>
          <w:sz w:val="20"/>
          <w:szCs w:val="20"/>
        </w:rPr>
      </w:pPr>
      <w:r>
        <w:rPr>
          <w:rFonts w:ascii="Arial" w:hAnsi="Arial" w:cs="Arial"/>
          <w:b/>
          <w:sz w:val="20"/>
          <w:szCs w:val="20"/>
        </w:rPr>
        <w:t>Artículo 733</w:t>
      </w:r>
      <w:r w:rsidR="009A6424" w:rsidRPr="0034692D">
        <w:rPr>
          <w:rFonts w:ascii="Arial" w:hAnsi="Arial" w:cs="Arial"/>
          <w:b/>
          <w:sz w:val="20"/>
          <w:szCs w:val="20"/>
        </w:rPr>
        <w:t>.-</w:t>
      </w:r>
      <w:r w:rsidR="009A6424" w:rsidRPr="0034692D">
        <w:rPr>
          <w:rFonts w:ascii="Arial" w:hAnsi="Arial" w:cs="Arial"/>
          <w:sz w:val="20"/>
          <w:szCs w:val="20"/>
        </w:rPr>
        <w:t xml:space="preserve"> El recurso se tendrá por no interpuesto cuando:</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9A6424" w:rsidP="00EF6480">
      <w:pPr>
        <w:pStyle w:val="Prrafodelista"/>
        <w:numPr>
          <w:ilvl w:val="0"/>
          <w:numId w:val="29"/>
        </w:numPr>
        <w:spacing w:line="276" w:lineRule="auto"/>
        <w:jc w:val="both"/>
        <w:rPr>
          <w:rFonts w:ascii="Arial" w:hAnsi="Arial" w:cs="Arial"/>
          <w:sz w:val="20"/>
          <w:szCs w:val="20"/>
        </w:rPr>
      </w:pPr>
      <w:r w:rsidRPr="0034692D">
        <w:rPr>
          <w:rFonts w:ascii="Arial" w:hAnsi="Arial" w:cs="Arial"/>
          <w:sz w:val="20"/>
          <w:szCs w:val="20"/>
        </w:rPr>
        <w:t xml:space="preserve">No se haya acompañado la documentación que acredite la personalidad del recurrente, o </w:t>
      </w:r>
      <w:r w:rsidR="00BA49F7">
        <w:rPr>
          <w:rFonts w:ascii="Arial" w:hAnsi="Arial" w:cs="Arial"/>
          <w:sz w:val="20"/>
          <w:szCs w:val="20"/>
        </w:rPr>
        <w:t>é</w:t>
      </w:r>
      <w:r w:rsidRPr="0034692D">
        <w:rPr>
          <w:rFonts w:ascii="Arial" w:hAnsi="Arial" w:cs="Arial"/>
          <w:sz w:val="20"/>
          <w:szCs w:val="20"/>
        </w:rPr>
        <w:t>sta no se acredite legalmente;</w:t>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9A6424" w:rsidP="00EF6480">
      <w:pPr>
        <w:spacing w:line="276" w:lineRule="auto"/>
        <w:ind w:left="708" w:firstLine="2840"/>
        <w:jc w:val="both"/>
        <w:rPr>
          <w:rFonts w:ascii="Arial" w:hAnsi="Arial" w:cs="Arial"/>
          <w:sz w:val="20"/>
          <w:szCs w:val="20"/>
        </w:rPr>
      </w:pPr>
    </w:p>
    <w:p w:rsidR="00E16A72" w:rsidRPr="0034692D" w:rsidRDefault="009A6424" w:rsidP="00EF6480">
      <w:pPr>
        <w:pStyle w:val="Prrafodelista"/>
        <w:numPr>
          <w:ilvl w:val="0"/>
          <w:numId w:val="29"/>
        </w:numPr>
        <w:spacing w:line="276" w:lineRule="auto"/>
        <w:jc w:val="both"/>
        <w:rPr>
          <w:rFonts w:ascii="Arial" w:hAnsi="Arial" w:cs="Arial"/>
          <w:sz w:val="20"/>
          <w:szCs w:val="20"/>
        </w:rPr>
      </w:pPr>
      <w:r w:rsidRPr="0034692D">
        <w:rPr>
          <w:rFonts w:ascii="Arial" w:hAnsi="Arial" w:cs="Arial"/>
          <w:sz w:val="20"/>
          <w:szCs w:val="20"/>
        </w:rPr>
        <w:t xml:space="preserve">No sea presentado </w:t>
      </w:r>
      <w:r w:rsidR="00F50CC7">
        <w:rPr>
          <w:rFonts w:ascii="Arial" w:hAnsi="Arial" w:cs="Arial"/>
          <w:sz w:val="20"/>
          <w:szCs w:val="20"/>
        </w:rPr>
        <w:t>en el término concedido por el presente Capítulo</w:t>
      </w:r>
      <w:r w:rsidRPr="0034692D">
        <w:rPr>
          <w:rFonts w:ascii="Arial" w:hAnsi="Arial" w:cs="Arial"/>
          <w:sz w:val="20"/>
          <w:szCs w:val="20"/>
        </w:rPr>
        <w:t>, por resultar extemporáneo;</w:t>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DF3A60" w:rsidRDefault="009A6424" w:rsidP="00EF6480">
      <w:pPr>
        <w:pStyle w:val="Prrafodelista"/>
        <w:numPr>
          <w:ilvl w:val="0"/>
          <w:numId w:val="29"/>
        </w:numPr>
        <w:spacing w:line="276" w:lineRule="auto"/>
        <w:jc w:val="both"/>
        <w:rPr>
          <w:rFonts w:ascii="Arial" w:hAnsi="Arial" w:cs="Arial"/>
          <w:sz w:val="20"/>
          <w:szCs w:val="20"/>
        </w:rPr>
      </w:pPr>
      <w:r w:rsidRPr="0034692D">
        <w:rPr>
          <w:rFonts w:ascii="Arial" w:hAnsi="Arial" w:cs="Arial"/>
          <w:sz w:val="20"/>
          <w:szCs w:val="20"/>
        </w:rPr>
        <w:t>Cuando el recurrente haya sido requerido conforme a lo dispuesto por</w:t>
      </w:r>
      <w:r w:rsidR="00DF564E" w:rsidRPr="0034692D">
        <w:rPr>
          <w:rFonts w:ascii="Arial" w:hAnsi="Arial" w:cs="Arial"/>
          <w:sz w:val="20"/>
          <w:szCs w:val="20"/>
        </w:rPr>
        <w:t xml:space="preserve"> la fracción </w:t>
      </w:r>
      <w:r w:rsidR="00F50CC7">
        <w:rPr>
          <w:rFonts w:ascii="Arial" w:hAnsi="Arial" w:cs="Arial"/>
          <w:sz w:val="20"/>
          <w:szCs w:val="20"/>
        </w:rPr>
        <w:t xml:space="preserve">XI </w:t>
      </w:r>
      <w:r w:rsidR="00DF564E" w:rsidRPr="0034692D">
        <w:rPr>
          <w:rFonts w:ascii="Arial" w:hAnsi="Arial" w:cs="Arial"/>
          <w:sz w:val="20"/>
          <w:szCs w:val="20"/>
        </w:rPr>
        <w:t xml:space="preserve">del </w:t>
      </w:r>
      <w:r w:rsidR="00F50CC7">
        <w:rPr>
          <w:rFonts w:ascii="Arial" w:hAnsi="Arial" w:cs="Arial"/>
          <w:sz w:val="20"/>
          <w:szCs w:val="20"/>
        </w:rPr>
        <w:t>artículo 730</w:t>
      </w:r>
      <w:r w:rsidRPr="0034692D">
        <w:rPr>
          <w:rFonts w:ascii="Arial" w:hAnsi="Arial" w:cs="Arial"/>
          <w:sz w:val="20"/>
          <w:szCs w:val="20"/>
        </w:rPr>
        <w:t xml:space="preserve"> y no de cumplimiento en tiempo y forma; </w:t>
      </w:r>
      <w:r w:rsidRPr="0034692D">
        <w:rPr>
          <w:rFonts w:ascii="Arial" w:hAnsi="Arial" w:cs="Arial"/>
          <w:sz w:val="20"/>
          <w:szCs w:val="20"/>
        </w:rPr>
        <w:tab/>
      </w:r>
    </w:p>
    <w:p w:rsidR="009A6424" w:rsidRPr="00DF3A60" w:rsidRDefault="009A6424" w:rsidP="00EF6480">
      <w:pPr>
        <w:spacing w:line="276" w:lineRule="auto"/>
        <w:jc w:val="both"/>
        <w:rPr>
          <w:rFonts w:ascii="Arial" w:hAnsi="Arial" w:cs="Arial"/>
          <w:sz w:val="20"/>
          <w:szCs w:val="20"/>
        </w:rPr>
      </w:pPr>
      <w:r w:rsidRPr="00DF3A60">
        <w:rPr>
          <w:rFonts w:ascii="Arial" w:hAnsi="Arial" w:cs="Arial"/>
          <w:sz w:val="20"/>
          <w:szCs w:val="20"/>
        </w:rPr>
        <w:tab/>
      </w:r>
      <w:r w:rsidRPr="00DF3A60">
        <w:rPr>
          <w:rFonts w:ascii="Arial" w:hAnsi="Arial" w:cs="Arial"/>
          <w:sz w:val="20"/>
          <w:szCs w:val="20"/>
        </w:rPr>
        <w:tab/>
      </w:r>
      <w:r w:rsidRPr="00DF3A60">
        <w:rPr>
          <w:rFonts w:ascii="Arial" w:hAnsi="Arial" w:cs="Arial"/>
          <w:sz w:val="20"/>
          <w:szCs w:val="20"/>
        </w:rPr>
        <w:tab/>
      </w:r>
    </w:p>
    <w:p w:rsidR="00C07952" w:rsidRPr="0034692D" w:rsidRDefault="009A6424" w:rsidP="00EF6480">
      <w:pPr>
        <w:pStyle w:val="Prrafodelista"/>
        <w:numPr>
          <w:ilvl w:val="0"/>
          <w:numId w:val="29"/>
        </w:numPr>
        <w:spacing w:line="276" w:lineRule="auto"/>
        <w:jc w:val="both"/>
        <w:rPr>
          <w:rFonts w:ascii="Arial" w:hAnsi="Arial" w:cs="Arial"/>
          <w:sz w:val="20"/>
          <w:szCs w:val="20"/>
        </w:rPr>
      </w:pPr>
      <w:r w:rsidRPr="0034692D">
        <w:rPr>
          <w:rFonts w:ascii="Arial" w:hAnsi="Arial" w:cs="Arial"/>
          <w:sz w:val="20"/>
          <w:szCs w:val="20"/>
        </w:rPr>
        <w:t>Cuando se promueva contra actos que sean materia de otro recurso, que se encuentre pendiente de resolución.</w:t>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6613C7" w:rsidP="00EF6480">
      <w:pPr>
        <w:spacing w:line="276" w:lineRule="auto"/>
        <w:jc w:val="both"/>
        <w:rPr>
          <w:rFonts w:ascii="Arial" w:hAnsi="Arial" w:cs="Arial"/>
          <w:sz w:val="20"/>
          <w:szCs w:val="20"/>
        </w:rPr>
      </w:pPr>
      <w:r>
        <w:rPr>
          <w:rFonts w:ascii="Arial" w:hAnsi="Arial" w:cs="Arial"/>
          <w:b/>
          <w:sz w:val="20"/>
          <w:szCs w:val="20"/>
        </w:rPr>
        <w:t>Artículo 734</w:t>
      </w:r>
      <w:r w:rsidR="009A6424" w:rsidRPr="0034692D">
        <w:rPr>
          <w:rFonts w:ascii="Arial" w:hAnsi="Arial" w:cs="Arial"/>
          <w:b/>
          <w:sz w:val="20"/>
          <w:szCs w:val="20"/>
        </w:rPr>
        <w:t>.-</w:t>
      </w:r>
      <w:r w:rsidR="009A6424" w:rsidRPr="0034692D">
        <w:rPr>
          <w:rFonts w:ascii="Arial" w:hAnsi="Arial" w:cs="Arial"/>
          <w:sz w:val="20"/>
          <w:szCs w:val="20"/>
        </w:rPr>
        <w:t xml:space="preserve"> Procederá el sobreseimiento del recurso cuando:</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AE063E" w:rsidRPr="0034692D" w:rsidRDefault="009A6424" w:rsidP="00EF6480">
      <w:pPr>
        <w:pStyle w:val="Prrafodelista"/>
        <w:numPr>
          <w:ilvl w:val="0"/>
          <w:numId w:val="30"/>
        </w:numPr>
        <w:spacing w:line="276" w:lineRule="auto"/>
        <w:ind w:left="1428"/>
        <w:jc w:val="both"/>
        <w:rPr>
          <w:rFonts w:ascii="Arial" w:hAnsi="Arial" w:cs="Arial"/>
          <w:sz w:val="20"/>
          <w:szCs w:val="20"/>
        </w:rPr>
      </w:pPr>
      <w:r w:rsidRPr="0034692D">
        <w:rPr>
          <w:rFonts w:ascii="Arial" w:hAnsi="Arial" w:cs="Arial"/>
          <w:sz w:val="20"/>
          <w:szCs w:val="20"/>
        </w:rPr>
        <w:t>El promovente se desis</w:t>
      </w:r>
      <w:r w:rsidR="00E16A72" w:rsidRPr="0034692D">
        <w:rPr>
          <w:rFonts w:ascii="Arial" w:hAnsi="Arial" w:cs="Arial"/>
          <w:sz w:val="20"/>
          <w:szCs w:val="20"/>
        </w:rPr>
        <w:t xml:space="preserve">ta expresamente de su recurso; </w:t>
      </w:r>
      <w:r w:rsidR="001B1F6F">
        <w:rPr>
          <w:rFonts w:ascii="Arial" w:hAnsi="Arial" w:cs="Arial"/>
          <w:sz w:val="20"/>
          <w:szCs w:val="20"/>
        </w:rPr>
        <w:t>y</w:t>
      </w:r>
      <w:r w:rsidRPr="0034692D">
        <w:rPr>
          <w:rFonts w:ascii="Arial" w:hAnsi="Arial" w:cs="Arial"/>
          <w:sz w:val="20"/>
          <w:szCs w:val="20"/>
        </w:rPr>
        <w:tab/>
      </w:r>
    </w:p>
    <w:p w:rsidR="009A6424" w:rsidRPr="0034692D" w:rsidRDefault="009A6424" w:rsidP="00EF6480">
      <w:pPr>
        <w:pStyle w:val="Prrafodelista"/>
        <w:spacing w:line="276" w:lineRule="auto"/>
        <w:ind w:left="142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07952" w:rsidRPr="0034692D" w:rsidRDefault="009A6424" w:rsidP="00EF6480">
      <w:pPr>
        <w:pStyle w:val="Prrafodelista"/>
        <w:numPr>
          <w:ilvl w:val="0"/>
          <w:numId w:val="30"/>
        </w:numPr>
        <w:spacing w:line="276" w:lineRule="auto"/>
        <w:ind w:left="1428"/>
        <w:jc w:val="both"/>
        <w:rPr>
          <w:rFonts w:ascii="Arial" w:hAnsi="Arial" w:cs="Arial"/>
          <w:sz w:val="20"/>
          <w:szCs w:val="20"/>
        </w:rPr>
      </w:pPr>
      <w:r w:rsidRPr="0034692D">
        <w:rPr>
          <w:rFonts w:ascii="Arial" w:hAnsi="Arial" w:cs="Arial"/>
          <w:sz w:val="20"/>
          <w:szCs w:val="20"/>
        </w:rPr>
        <w:t>Cuando hayan cesado</w:t>
      </w:r>
      <w:r w:rsidR="00E16A72" w:rsidRPr="0034692D">
        <w:rPr>
          <w:rFonts w:ascii="Arial" w:hAnsi="Arial" w:cs="Arial"/>
          <w:sz w:val="20"/>
          <w:szCs w:val="20"/>
        </w:rPr>
        <w:t xml:space="preserve"> los efectos del acto impugnado;</w:t>
      </w:r>
      <w:r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07952" w:rsidRPr="0034692D" w:rsidRDefault="006613C7" w:rsidP="00EF6480">
      <w:pPr>
        <w:spacing w:line="276" w:lineRule="auto"/>
        <w:jc w:val="both"/>
        <w:rPr>
          <w:rFonts w:ascii="Arial" w:hAnsi="Arial" w:cs="Arial"/>
          <w:sz w:val="20"/>
          <w:szCs w:val="20"/>
        </w:rPr>
      </w:pPr>
      <w:r>
        <w:rPr>
          <w:rFonts w:ascii="Arial" w:hAnsi="Arial" w:cs="Arial"/>
          <w:b/>
          <w:sz w:val="20"/>
          <w:szCs w:val="20"/>
        </w:rPr>
        <w:t>Artículo 735</w:t>
      </w:r>
      <w:r w:rsidR="009A6424" w:rsidRPr="0034692D">
        <w:rPr>
          <w:rFonts w:ascii="Arial" w:hAnsi="Arial" w:cs="Arial"/>
          <w:b/>
          <w:sz w:val="20"/>
          <w:szCs w:val="20"/>
        </w:rPr>
        <w:t>.-</w:t>
      </w:r>
      <w:r w:rsidR="009A6424" w:rsidRPr="0034692D">
        <w:rPr>
          <w:rFonts w:ascii="Arial" w:hAnsi="Arial" w:cs="Arial"/>
          <w:sz w:val="20"/>
          <w:szCs w:val="20"/>
        </w:rPr>
        <w:t xml:space="preserve"> La autoridad encargada de resolver el recurso podrá confirmar, modificar o revocar el acto impugnado.</w:t>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9A6424" w:rsidRPr="0034692D" w:rsidRDefault="006613C7" w:rsidP="00EF6480">
      <w:pPr>
        <w:spacing w:line="276" w:lineRule="auto"/>
        <w:jc w:val="both"/>
        <w:rPr>
          <w:rFonts w:ascii="Arial" w:hAnsi="Arial" w:cs="Arial"/>
          <w:sz w:val="20"/>
          <w:szCs w:val="20"/>
        </w:rPr>
      </w:pPr>
      <w:r>
        <w:rPr>
          <w:rFonts w:ascii="Arial" w:hAnsi="Arial" w:cs="Arial"/>
          <w:b/>
          <w:sz w:val="20"/>
          <w:szCs w:val="20"/>
        </w:rPr>
        <w:t>Artículo 736</w:t>
      </w:r>
      <w:r w:rsidR="009A6424" w:rsidRPr="0034692D">
        <w:rPr>
          <w:rFonts w:ascii="Arial" w:hAnsi="Arial" w:cs="Arial"/>
          <w:b/>
          <w:sz w:val="20"/>
          <w:szCs w:val="20"/>
        </w:rPr>
        <w:t>.-</w:t>
      </w:r>
      <w:r w:rsidR="009A6424" w:rsidRPr="0034692D">
        <w:rPr>
          <w:rFonts w:ascii="Arial" w:hAnsi="Arial" w:cs="Arial"/>
          <w:sz w:val="20"/>
          <w:szCs w:val="20"/>
        </w:rPr>
        <w:t xml:space="preserve"> La resolución del recurso se fundará en derecho y examinará todos y cada uno de los agravios, hechos valer por el recurrente tendiendo la autoridad la facultad de invocar hechos notorios, cuando uno de los agravios sea suficiente para desvirtuar la valid</w:t>
      </w:r>
      <w:r w:rsidR="00103B61" w:rsidRPr="0034692D">
        <w:rPr>
          <w:rFonts w:ascii="Arial" w:hAnsi="Arial" w:cs="Arial"/>
          <w:sz w:val="20"/>
          <w:szCs w:val="20"/>
        </w:rPr>
        <w:t>ez del acto impugnado bastará solo examen de dicho punto.</w:t>
      </w:r>
      <w:r w:rsidR="00103B61" w:rsidRPr="0034692D">
        <w:rPr>
          <w:rFonts w:ascii="Arial" w:hAnsi="Arial" w:cs="Arial"/>
          <w:sz w:val="20"/>
          <w:szCs w:val="20"/>
        </w:rPr>
        <w:tab/>
      </w:r>
      <w:r w:rsidR="00103B61" w:rsidRPr="0034692D">
        <w:rPr>
          <w:rFonts w:ascii="Arial" w:hAnsi="Arial" w:cs="Arial"/>
          <w:sz w:val="20"/>
          <w:szCs w:val="20"/>
        </w:rPr>
        <w:tab/>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C07952"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lastRenderedPageBreak/>
        <w:t xml:space="preserve">Si la resolución ordena realizar un determinado acto o iniciar la reposición del procedimiento, deberá cumplirse en un plazo de </w:t>
      </w:r>
      <w:r w:rsidR="00201F8D" w:rsidRPr="0034692D">
        <w:rPr>
          <w:rFonts w:ascii="Arial" w:hAnsi="Arial" w:cs="Arial"/>
          <w:sz w:val="20"/>
          <w:szCs w:val="20"/>
        </w:rPr>
        <w:t>diez</w:t>
      </w:r>
      <w:r w:rsidRPr="0034692D">
        <w:rPr>
          <w:rFonts w:ascii="Arial" w:hAnsi="Arial" w:cs="Arial"/>
          <w:sz w:val="20"/>
          <w:szCs w:val="20"/>
        </w:rPr>
        <w:t xml:space="preserve"> días hábiles.</w:t>
      </w:r>
    </w:p>
    <w:p w:rsidR="009A6424"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p>
    <w:p w:rsidR="00103B61" w:rsidRPr="0034692D" w:rsidRDefault="006A4BC1" w:rsidP="00EF6480">
      <w:pPr>
        <w:spacing w:line="276" w:lineRule="auto"/>
        <w:jc w:val="both"/>
        <w:rPr>
          <w:rFonts w:ascii="Arial" w:hAnsi="Arial" w:cs="Arial"/>
          <w:sz w:val="20"/>
          <w:szCs w:val="20"/>
        </w:rPr>
      </w:pPr>
      <w:r>
        <w:rPr>
          <w:rFonts w:ascii="Arial" w:hAnsi="Arial" w:cs="Arial"/>
          <w:b/>
          <w:sz w:val="20"/>
          <w:szCs w:val="20"/>
        </w:rPr>
        <w:t>Artículo 737</w:t>
      </w:r>
      <w:r w:rsidR="009A6424" w:rsidRPr="0034692D">
        <w:rPr>
          <w:rFonts w:ascii="Arial" w:hAnsi="Arial" w:cs="Arial"/>
          <w:b/>
          <w:sz w:val="20"/>
          <w:szCs w:val="20"/>
        </w:rPr>
        <w:t>.-</w:t>
      </w:r>
      <w:r w:rsidR="009A6424" w:rsidRPr="0034692D">
        <w:rPr>
          <w:rFonts w:ascii="Arial" w:hAnsi="Arial" w:cs="Arial"/>
          <w:sz w:val="20"/>
          <w:szCs w:val="20"/>
        </w:rPr>
        <w:t xml:space="preserve"> Cualquier persona que se vea afectada directamente por obras o actividades autorizadas por la Dirección y que contravengan las disposiciones del presente Capítulo, sus </w:t>
      </w:r>
      <w:r w:rsidR="00201F8D" w:rsidRPr="0034692D">
        <w:rPr>
          <w:rFonts w:ascii="Arial" w:hAnsi="Arial" w:cs="Arial"/>
          <w:sz w:val="20"/>
          <w:szCs w:val="20"/>
        </w:rPr>
        <w:t>NTC</w:t>
      </w:r>
      <w:r w:rsidR="009A6424" w:rsidRPr="0034692D">
        <w:rPr>
          <w:rFonts w:ascii="Arial" w:hAnsi="Arial" w:cs="Arial"/>
          <w:sz w:val="20"/>
          <w:szCs w:val="20"/>
        </w:rPr>
        <w:t>, el PMDUS y los Programas Parciales que de él deriven, tendrán derecho a interponer en un</w:t>
      </w:r>
      <w:r w:rsidR="00BA49F7">
        <w:rPr>
          <w:rFonts w:ascii="Arial" w:hAnsi="Arial" w:cs="Arial"/>
          <w:sz w:val="20"/>
          <w:szCs w:val="20"/>
        </w:rPr>
        <w:t xml:space="preserve"> término de quince días hábiles, </w:t>
      </w:r>
      <w:r w:rsidR="009A6424" w:rsidRPr="0034692D">
        <w:rPr>
          <w:rFonts w:ascii="Arial" w:hAnsi="Arial" w:cs="Arial"/>
          <w:sz w:val="20"/>
          <w:szCs w:val="20"/>
        </w:rPr>
        <w:t>el recurso de revisión administrativa.</w:t>
      </w:r>
      <w:r w:rsidR="009A6424" w:rsidRPr="0034692D">
        <w:rPr>
          <w:rFonts w:ascii="Arial" w:hAnsi="Arial" w:cs="Arial"/>
          <w:sz w:val="20"/>
          <w:szCs w:val="20"/>
        </w:rPr>
        <w:tab/>
      </w:r>
    </w:p>
    <w:p w:rsidR="009A6424" w:rsidRPr="0034692D" w:rsidRDefault="009A6424" w:rsidP="00EF6480">
      <w:pPr>
        <w:spacing w:line="276" w:lineRule="auto"/>
        <w:jc w:val="both"/>
        <w:rPr>
          <w:rFonts w:ascii="Arial" w:hAnsi="Arial" w:cs="Arial"/>
          <w:b/>
          <w:sz w:val="20"/>
          <w:szCs w:val="20"/>
        </w:rPr>
      </w:pPr>
      <w:r w:rsidRPr="0034692D">
        <w:rPr>
          <w:rFonts w:ascii="Arial" w:hAnsi="Arial" w:cs="Arial"/>
          <w:sz w:val="20"/>
          <w:szCs w:val="20"/>
        </w:rPr>
        <w:tab/>
      </w:r>
      <w:r w:rsidRPr="0034692D">
        <w:rPr>
          <w:rFonts w:ascii="Arial" w:hAnsi="Arial" w:cs="Arial"/>
          <w:b/>
          <w:sz w:val="20"/>
          <w:szCs w:val="20"/>
        </w:rPr>
        <w:tab/>
      </w:r>
      <w:r w:rsidRPr="0034692D">
        <w:rPr>
          <w:rFonts w:ascii="Arial" w:hAnsi="Arial" w:cs="Arial"/>
          <w:b/>
          <w:sz w:val="20"/>
          <w:szCs w:val="20"/>
        </w:rPr>
        <w:tab/>
      </w:r>
    </w:p>
    <w:p w:rsidR="009A6424" w:rsidRPr="0034692D" w:rsidRDefault="006A4BC1" w:rsidP="00EF6480">
      <w:pPr>
        <w:spacing w:line="276" w:lineRule="auto"/>
        <w:jc w:val="both"/>
        <w:rPr>
          <w:rFonts w:ascii="Arial" w:hAnsi="Arial" w:cs="Arial"/>
          <w:sz w:val="20"/>
          <w:szCs w:val="20"/>
        </w:rPr>
      </w:pPr>
      <w:r>
        <w:rPr>
          <w:rFonts w:ascii="Arial" w:hAnsi="Arial" w:cs="Arial"/>
          <w:b/>
          <w:sz w:val="20"/>
          <w:szCs w:val="20"/>
        </w:rPr>
        <w:t>Artículo 738</w:t>
      </w:r>
      <w:r w:rsidR="009A6424" w:rsidRPr="0034692D">
        <w:rPr>
          <w:rFonts w:ascii="Arial" w:hAnsi="Arial" w:cs="Arial"/>
          <w:b/>
          <w:sz w:val="20"/>
          <w:szCs w:val="20"/>
        </w:rPr>
        <w:t>.-</w:t>
      </w:r>
      <w:r w:rsidR="009A6424" w:rsidRPr="0034692D">
        <w:rPr>
          <w:rFonts w:ascii="Arial" w:hAnsi="Arial" w:cs="Arial"/>
          <w:sz w:val="20"/>
          <w:szCs w:val="20"/>
        </w:rPr>
        <w:t xml:space="preserve"> En caso de que se expidan licencias, permisos, </w:t>
      </w:r>
      <w:r w:rsidR="001B1F6F">
        <w:rPr>
          <w:rFonts w:ascii="Arial" w:hAnsi="Arial" w:cs="Arial"/>
          <w:sz w:val="20"/>
          <w:szCs w:val="20"/>
        </w:rPr>
        <w:t>autorizacio</w:t>
      </w:r>
      <w:r w:rsidR="0014636E">
        <w:rPr>
          <w:rFonts w:ascii="Arial" w:hAnsi="Arial" w:cs="Arial"/>
          <w:sz w:val="20"/>
          <w:szCs w:val="20"/>
        </w:rPr>
        <w:t>n</w:t>
      </w:r>
      <w:r w:rsidR="009A6424" w:rsidRPr="0034692D">
        <w:rPr>
          <w:rFonts w:ascii="Arial" w:hAnsi="Arial" w:cs="Arial"/>
          <w:sz w:val="20"/>
          <w:szCs w:val="20"/>
        </w:rPr>
        <w:t xml:space="preserve">es o concesiones contraviniendo el presente Capítulo, sus </w:t>
      </w:r>
      <w:r w:rsidR="00201F8D" w:rsidRPr="0034692D">
        <w:rPr>
          <w:rFonts w:ascii="Arial" w:hAnsi="Arial" w:cs="Arial"/>
          <w:sz w:val="20"/>
          <w:szCs w:val="20"/>
        </w:rPr>
        <w:t>NTC</w:t>
      </w:r>
      <w:r w:rsidR="009A6424" w:rsidRPr="0034692D">
        <w:rPr>
          <w:rFonts w:ascii="Arial" w:hAnsi="Arial" w:cs="Arial"/>
          <w:sz w:val="20"/>
          <w:szCs w:val="20"/>
        </w:rPr>
        <w:t>, el PMDUS y los Progra</w:t>
      </w:r>
      <w:r w:rsidR="00103B61" w:rsidRPr="0034692D">
        <w:rPr>
          <w:rFonts w:ascii="Arial" w:hAnsi="Arial" w:cs="Arial"/>
          <w:sz w:val="20"/>
          <w:szCs w:val="20"/>
        </w:rPr>
        <w:t>mas Parciales que de él deriven</w:t>
      </w:r>
      <w:r w:rsidR="00BA49F7">
        <w:rPr>
          <w:rFonts w:ascii="Arial" w:hAnsi="Arial" w:cs="Arial"/>
          <w:sz w:val="20"/>
          <w:szCs w:val="20"/>
        </w:rPr>
        <w:t>,</w:t>
      </w:r>
      <w:r w:rsidR="00812943">
        <w:rPr>
          <w:rFonts w:ascii="Arial" w:hAnsi="Arial" w:cs="Arial"/>
          <w:sz w:val="20"/>
          <w:szCs w:val="20"/>
        </w:rPr>
        <w:t xml:space="preserve"> </w:t>
      </w:r>
      <w:r w:rsidR="009A6424" w:rsidRPr="0034692D">
        <w:rPr>
          <w:rFonts w:ascii="Arial" w:hAnsi="Arial" w:cs="Arial"/>
          <w:sz w:val="20"/>
          <w:szCs w:val="20"/>
        </w:rPr>
        <w:t>serán nulas y los servidores públicos responsables serán sancionados conforme</w:t>
      </w:r>
      <w:r w:rsidR="00744385" w:rsidRPr="0034692D">
        <w:rPr>
          <w:rFonts w:ascii="Arial" w:hAnsi="Arial" w:cs="Arial"/>
          <w:sz w:val="20"/>
          <w:szCs w:val="20"/>
        </w:rPr>
        <w:t xml:space="preserve"> a lo dispuesto en el presente C</w:t>
      </w:r>
      <w:r w:rsidR="009A6424" w:rsidRPr="0034692D">
        <w:rPr>
          <w:rFonts w:ascii="Arial" w:hAnsi="Arial" w:cs="Arial"/>
          <w:sz w:val="20"/>
          <w:szCs w:val="20"/>
        </w:rPr>
        <w:t>apítulo.</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3E5460" w:rsidRPr="0034692D" w:rsidRDefault="003E5460" w:rsidP="00EF6480">
      <w:pPr>
        <w:spacing w:line="276" w:lineRule="auto"/>
        <w:jc w:val="both"/>
        <w:rPr>
          <w:rFonts w:ascii="Arial" w:hAnsi="Arial" w:cs="Arial"/>
          <w:sz w:val="20"/>
          <w:szCs w:val="20"/>
        </w:rPr>
      </w:pPr>
    </w:p>
    <w:p w:rsidR="00103B61" w:rsidRPr="0034692D" w:rsidRDefault="009A6424" w:rsidP="00EF6480">
      <w:pPr>
        <w:spacing w:line="276" w:lineRule="auto"/>
        <w:jc w:val="both"/>
        <w:rPr>
          <w:rFonts w:ascii="Arial" w:hAnsi="Arial" w:cs="Arial"/>
          <w:sz w:val="20"/>
          <w:szCs w:val="20"/>
        </w:rPr>
      </w:pPr>
      <w:r w:rsidRPr="0034692D">
        <w:rPr>
          <w:rFonts w:ascii="Arial" w:hAnsi="Arial" w:cs="Arial"/>
          <w:sz w:val="20"/>
          <w:szCs w:val="20"/>
        </w:rPr>
        <w:t>Dicha nulidad deberá ser declarada por medio de la resolución del recurso promovido.</w:t>
      </w:r>
    </w:p>
    <w:p w:rsidR="009A6424" w:rsidRPr="0034692D" w:rsidRDefault="009A6424" w:rsidP="00EF6480">
      <w:pPr>
        <w:spacing w:line="276" w:lineRule="auto"/>
        <w:ind w:firstLine="708"/>
        <w:jc w:val="both"/>
        <w:rPr>
          <w:rFonts w:ascii="Arial" w:hAnsi="Arial" w:cs="Arial"/>
          <w:sz w:val="20"/>
          <w:szCs w:val="20"/>
        </w:rPr>
      </w:pP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r w:rsidRPr="0034692D">
        <w:rPr>
          <w:rFonts w:ascii="Arial" w:hAnsi="Arial" w:cs="Arial"/>
          <w:sz w:val="20"/>
          <w:szCs w:val="20"/>
        </w:rPr>
        <w:tab/>
      </w:r>
    </w:p>
    <w:p w:rsidR="00FE0D2B" w:rsidRPr="0034692D" w:rsidRDefault="006A4BC1" w:rsidP="00BA49F7">
      <w:pPr>
        <w:spacing w:line="276" w:lineRule="auto"/>
        <w:jc w:val="both"/>
        <w:rPr>
          <w:rFonts w:ascii="Arial" w:hAnsi="Arial" w:cs="Arial"/>
          <w:b/>
          <w:sz w:val="20"/>
          <w:szCs w:val="20"/>
          <w:lang w:val="es-MX"/>
        </w:rPr>
      </w:pPr>
      <w:r>
        <w:rPr>
          <w:rFonts w:ascii="Arial" w:hAnsi="Arial" w:cs="Arial"/>
          <w:b/>
          <w:sz w:val="20"/>
          <w:szCs w:val="20"/>
        </w:rPr>
        <w:t>Artículo 739.</w:t>
      </w:r>
      <w:r w:rsidR="009A6424" w:rsidRPr="0034692D">
        <w:rPr>
          <w:rFonts w:ascii="Arial" w:hAnsi="Arial" w:cs="Arial"/>
          <w:b/>
          <w:sz w:val="20"/>
          <w:szCs w:val="20"/>
        </w:rPr>
        <w:t>-</w:t>
      </w:r>
      <w:r w:rsidR="009A6424" w:rsidRPr="0034692D">
        <w:rPr>
          <w:rFonts w:ascii="Arial" w:hAnsi="Arial" w:cs="Arial"/>
          <w:sz w:val="20"/>
          <w:szCs w:val="20"/>
        </w:rPr>
        <w:t xml:space="preserve"> El recurso de inconformidad proce</w:t>
      </w:r>
      <w:r w:rsidR="00C14065" w:rsidRPr="0034692D">
        <w:rPr>
          <w:rFonts w:ascii="Arial" w:hAnsi="Arial" w:cs="Arial"/>
          <w:sz w:val="20"/>
          <w:szCs w:val="20"/>
        </w:rPr>
        <w:t>de contra actos y acuerdos del Presidente M</w:t>
      </w:r>
      <w:r w:rsidR="009A6424" w:rsidRPr="0034692D">
        <w:rPr>
          <w:rFonts w:ascii="Arial" w:hAnsi="Arial" w:cs="Arial"/>
          <w:sz w:val="20"/>
          <w:szCs w:val="20"/>
        </w:rPr>
        <w:t xml:space="preserve">unicipal, del </w:t>
      </w:r>
      <w:r w:rsidR="00AE063E" w:rsidRPr="0034692D">
        <w:rPr>
          <w:rFonts w:ascii="Arial" w:hAnsi="Arial" w:cs="Arial"/>
          <w:sz w:val="20"/>
          <w:szCs w:val="20"/>
        </w:rPr>
        <w:t>H.</w:t>
      </w:r>
      <w:r w:rsidR="008E6241" w:rsidRPr="0034692D">
        <w:rPr>
          <w:rFonts w:ascii="Arial" w:hAnsi="Arial" w:cs="Arial"/>
          <w:sz w:val="20"/>
          <w:szCs w:val="20"/>
        </w:rPr>
        <w:t xml:space="preserve"> Ayuntamiento</w:t>
      </w:r>
      <w:r w:rsidR="00201F8D" w:rsidRPr="0034692D">
        <w:rPr>
          <w:rFonts w:ascii="Arial" w:hAnsi="Arial" w:cs="Arial"/>
          <w:sz w:val="20"/>
          <w:szCs w:val="20"/>
        </w:rPr>
        <w:t>, de sus D</w:t>
      </w:r>
      <w:r w:rsidR="00C14065" w:rsidRPr="0034692D">
        <w:rPr>
          <w:rFonts w:ascii="Arial" w:hAnsi="Arial" w:cs="Arial"/>
          <w:sz w:val="20"/>
          <w:szCs w:val="20"/>
        </w:rPr>
        <w:t>ependencias, de los Presidentes de las Juntas A</w:t>
      </w:r>
      <w:r w:rsidR="009A6424" w:rsidRPr="0034692D">
        <w:rPr>
          <w:rFonts w:ascii="Arial" w:hAnsi="Arial" w:cs="Arial"/>
          <w:sz w:val="20"/>
          <w:szCs w:val="20"/>
        </w:rPr>
        <w:t>uxiliares y se promoverá en los términos que señalan los artículo</w:t>
      </w:r>
      <w:r w:rsidR="00242F4B" w:rsidRPr="0034692D">
        <w:rPr>
          <w:rFonts w:ascii="Arial" w:hAnsi="Arial" w:cs="Arial"/>
          <w:sz w:val="20"/>
          <w:szCs w:val="20"/>
        </w:rPr>
        <w:t>s</w:t>
      </w:r>
      <w:r w:rsidR="009A6424" w:rsidRPr="0034692D">
        <w:rPr>
          <w:rFonts w:ascii="Arial" w:hAnsi="Arial" w:cs="Arial"/>
          <w:sz w:val="20"/>
          <w:szCs w:val="20"/>
        </w:rPr>
        <w:t xml:space="preserve"> del 252 al 275 de la Ley Orgánica Municipal. </w:t>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r w:rsidR="009A6424" w:rsidRPr="0034692D">
        <w:rPr>
          <w:rFonts w:ascii="Arial" w:hAnsi="Arial" w:cs="Arial"/>
          <w:sz w:val="20"/>
          <w:szCs w:val="20"/>
        </w:rPr>
        <w:tab/>
      </w:r>
    </w:p>
    <w:p w:rsidR="00FE0D2B" w:rsidRPr="0034692D" w:rsidRDefault="00FE0D2B" w:rsidP="002D5360">
      <w:pPr>
        <w:spacing w:line="276" w:lineRule="auto"/>
        <w:jc w:val="center"/>
        <w:rPr>
          <w:rFonts w:ascii="Arial" w:hAnsi="Arial" w:cs="Arial"/>
          <w:b/>
          <w:sz w:val="20"/>
          <w:szCs w:val="20"/>
          <w:lang w:val="es-MX"/>
        </w:rPr>
      </w:pPr>
      <w:r w:rsidRPr="0034692D">
        <w:rPr>
          <w:rFonts w:ascii="Arial" w:hAnsi="Arial" w:cs="Arial"/>
          <w:b/>
          <w:sz w:val="20"/>
          <w:szCs w:val="20"/>
          <w:lang w:val="es-MX"/>
        </w:rPr>
        <w:t>TÍTULO II</w:t>
      </w:r>
    </w:p>
    <w:p w:rsidR="00FE0D2B" w:rsidRPr="0034692D" w:rsidRDefault="00FE0D2B" w:rsidP="002D5360">
      <w:pPr>
        <w:spacing w:line="276" w:lineRule="auto"/>
        <w:jc w:val="center"/>
        <w:rPr>
          <w:rFonts w:ascii="Arial" w:hAnsi="Arial" w:cs="Arial"/>
          <w:b/>
          <w:sz w:val="20"/>
          <w:szCs w:val="20"/>
          <w:lang w:val="es-MX"/>
        </w:rPr>
      </w:pPr>
      <w:r w:rsidRPr="0034692D">
        <w:rPr>
          <w:rFonts w:ascii="Arial" w:hAnsi="Arial" w:cs="Arial"/>
          <w:b/>
          <w:sz w:val="20"/>
          <w:szCs w:val="20"/>
          <w:lang w:val="es-MX"/>
        </w:rPr>
        <w:t>PLANEACIÓN</w:t>
      </w:r>
    </w:p>
    <w:p w:rsidR="00FE0D2B" w:rsidRPr="0034692D" w:rsidRDefault="00FE0D2B" w:rsidP="002D5360">
      <w:pPr>
        <w:spacing w:line="276" w:lineRule="auto"/>
        <w:jc w:val="center"/>
        <w:rPr>
          <w:rFonts w:ascii="Arial" w:hAnsi="Arial" w:cs="Arial"/>
          <w:b/>
          <w:sz w:val="20"/>
          <w:szCs w:val="20"/>
          <w:lang w:val="es-MX"/>
        </w:rPr>
      </w:pPr>
    </w:p>
    <w:p w:rsidR="00FE0D2B" w:rsidRPr="0034692D" w:rsidRDefault="00FE0D2B" w:rsidP="00EF6480">
      <w:pPr>
        <w:spacing w:line="276" w:lineRule="auto"/>
        <w:jc w:val="both"/>
        <w:rPr>
          <w:rFonts w:ascii="Arial" w:hAnsi="Arial" w:cs="Arial"/>
          <w:sz w:val="20"/>
          <w:szCs w:val="20"/>
          <w:lang w:val="es-MX"/>
        </w:rPr>
      </w:pPr>
      <w:r w:rsidRPr="00BF29B0">
        <w:rPr>
          <w:rFonts w:ascii="Arial" w:hAnsi="Arial" w:cs="Arial"/>
          <w:b/>
          <w:sz w:val="20"/>
          <w:szCs w:val="20"/>
          <w:lang w:val="es-MX"/>
        </w:rPr>
        <w:t>Artículo 7</w:t>
      </w:r>
      <w:r w:rsidR="006A4BC1">
        <w:rPr>
          <w:rFonts w:ascii="Arial" w:hAnsi="Arial" w:cs="Arial"/>
          <w:b/>
          <w:sz w:val="20"/>
          <w:szCs w:val="20"/>
          <w:lang w:val="es-MX"/>
        </w:rPr>
        <w:t>40</w:t>
      </w:r>
      <w:r w:rsidRPr="00BF29B0">
        <w:rPr>
          <w:rFonts w:ascii="Arial" w:hAnsi="Arial" w:cs="Arial"/>
          <w:b/>
          <w:sz w:val="20"/>
          <w:szCs w:val="20"/>
          <w:lang w:val="es-MX"/>
        </w:rPr>
        <w:t>.-</w:t>
      </w:r>
      <w:r w:rsidRPr="0034692D">
        <w:rPr>
          <w:rFonts w:ascii="Arial" w:hAnsi="Arial" w:cs="Arial"/>
          <w:sz w:val="20"/>
          <w:szCs w:val="20"/>
          <w:lang w:val="es-MX"/>
        </w:rPr>
        <w:t xml:space="preserve"> La planeación</w:t>
      </w:r>
      <w:r w:rsidR="00812943">
        <w:rPr>
          <w:rFonts w:ascii="Arial" w:hAnsi="Arial" w:cs="Arial"/>
          <w:sz w:val="20"/>
          <w:szCs w:val="20"/>
          <w:lang w:val="es-MX"/>
        </w:rPr>
        <w:t xml:space="preserve"> </w:t>
      </w:r>
      <w:r w:rsidRPr="0034692D">
        <w:rPr>
          <w:rFonts w:ascii="Arial" w:hAnsi="Arial" w:cs="Arial"/>
          <w:sz w:val="20"/>
          <w:szCs w:val="20"/>
          <w:lang w:val="es-MX"/>
        </w:rPr>
        <w:t xml:space="preserve">territorial de los asentamientos humanos y del desarrollo urbano es de carácter obligatorio, se </w:t>
      </w:r>
      <w:r w:rsidR="000E0F74" w:rsidRPr="0034692D">
        <w:rPr>
          <w:rFonts w:ascii="Arial" w:hAnsi="Arial" w:cs="Arial"/>
          <w:sz w:val="20"/>
          <w:szCs w:val="20"/>
          <w:lang w:val="es-MX"/>
        </w:rPr>
        <w:t xml:space="preserve">determinará </w:t>
      </w:r>
      <w:r w:rsidRPr="0034692D">
        <w:rPr>
          <w:rFonts w:ascii="Arial" w:hAnsi="Arial" w:cs="Arial"/>
          <w:sz w:val="20"/>
          <w:szCs w:val="20"/>
          <w:lang w:val="es-MX"/>
        </w:rPr>
        <w:t>en el PMDUS</w:t>
      </w:r>
      <w:r w:rsidR="000E0F74" w:rsidRPr="0034692D">
        <w:rPr>
          <w:rFonts w:ascii="Arial" w:hAnsi="Arial" w:cs="Arial"/>
          <w:sz w:val="20"/>
          <w:szCs w:val="20"/>
          <w:lang w:val="es-MX"/>
        </w:rPr>
        <w:t>, los Programas Parciales que de él deriven</w:t>
      </w:r>
      <w:r w:rsidR="002C5292">
        <w:rPr>
          <w:rFonts w:ascii="Arial" w:hAnsi="Arial" w:cs="Arial"/>
          <w:sz w:val="20"/>
          <w:szCs w:val="20"/>
          <w:lang w:val="es-MX"/>
        </w:rPr>
        <w:t>, su aplicación se regulará</w:t>
      </w:r>
      <w:r w:rsidR="00BF29B0">
        <w:rPr>
          <w:rFonts w:ascii="Arial" w:hAnsi="Arial" w:cs="Arial"/>
          <w:sz w:val="20"/>
          <w:szCs w:val="20"/>
          <w:lang w:val="es-MX"/>
        </w:rPr>
        <w:t xml:space="preserve"> por las disposiciones s</w:t>
      </w:r>
      <w:r w:rsidR="002C5292">
        <w:rPr>
          <w:rFonts w:ascii="Arial" w:hAnsi="Arial" w:cs="Arial"/>
          <w:sz w:val="20"/>
          <w:szCs w:val="20"/>
          <w:lang w:val="es-MX"/>
        </w:rPr>
        <w:t>eñaladas en el presente Libro, y su ev</w:t>
      </w:r>
      <w:r w:rsidR="00D51A8B">
        <w:rPr>
          <w:rFonts w:ascii="Arial" w:hAnsi="Arial" w:cs="Arial"/>
          <w:sz w:val="20"/>
          <w:szCs w:val="20"/>
          <w:lang w:val="es-MX"/>
        </w:rPr>
        <w:t>aluación se medirá</w:t>
      </w:r>
      <w:r w:rsidR="00812943">
        <w:rPr>
          <w:rFonts w:ascii="Arial" w:hAnsi="Arial" w:cs="Arial"/>
          <w:sz w:val="20"/>
          <w:szCs w:val="20"/>
          <w:lang w:val="es-MX"/>
        </w:rPr>
        <w:t xml:space="preserve"> </w:t>
      </w:r>
      <w:r w:rsidR="00D51A8B">
        <w:rPr>
          <w:rFonts w:ascii="Arial" w:hAnsi="Arial" w:cs="Arial"/>
          <w:sz w:val="20"/>
          <w:szCs w:val="20"/>
          <w:lang w:val="es-MX"/>
        </w:rPr>
        <w:t>a travé</w:t>
      </w:r>
      <w:r w:rsidR="002C5292">
        <w:rPr>
          <w:rFonts w:ascii="Arial" w:hAnsi="Arial" w:cs="Arial"/>
          <w:sz w:val="20"/>
          <w:szCs w:val="20"/>
          <w:lang w:val="es-MX"/>
        </w:rPr>
        <w:t>s de los</w:t>
      </w:r>
      <w:r w:rsidR="00BF29B0">
        <w:rPr>
          <w:rFonts w:ascii="Arial" w:hAnsi="Arial" w:cs="Arial"/>
          <w:sz w:val="20"/>
          <w:szCs w:val="20"/>
          <w:lang w:val="es-MX"/>
        </w:rPr>
        <w:t xml:space="preserve"> indicadores que el H. Ayuntamiento determine</w:t>
      </w:r>
      <w:r w:rsidR="002C5292">
        <w:rPr>
          <w:rFonts w:ascii="Arial" w:hAnsi="Arial" w:cs="Arial"/>
          <w:sz w:val="20"/>
          <w:szCs w:val="20"/>
          <w:lang w:val="es-MX"/>
        </w:rPr>
        <w:t xml:space="preserve">. </w:t>
      </w:r>
    </w:p>
    <w:p w:rsidR="00017605" w:rsidRPr="008B204E" w:rsidRDefault="00017605" w:rsidP="00EF6480">
      <w:pPr>
        <w:spacing w:line="276" w:lineRule="auto"/>
        <w:jc w:val="both"/>
        <w:rPr>
          <w:rFonts w:ascii="Arial" w:hAnsi="Arial" w:cs="Arial"/>
          <w:b/>
          <w:sz w:val="20"/>
          <w:szCs w:val="20"/>
          <w:lang w:val="es-MX"/>
        </w:rPr>
      </w:pPr>
    </w:p>
    <w:p w:rsidR="008B204E" w:rsidRPr="008B204E" w:rsidRDefault="008B204E" w:rsidP="00EF6480">
      <w:pPr>
        <w:spacing w:line="276" w:lineRule="auto"/>
        <w:jc w:val="both"/>
        <w:rPr>
          <w:rFonts w:ascii="Arial" w:hAnsi="Arial" w:cs="Arial"/>
          <w:b/>
          <w:sz w:val="20"/>
          <w:szCs w:val="20"/>
          <w:lang w:val="es-MX"/>
        </w:rPr>
      </w:pPr>
      <w:r w:rsidRPr="008B204E">
        <w:rPr>
          <w:rFonts w:ascii="Arial" w:hAnsi="Arial" w:cs="Arial"/>
          <w:b/>
          <w:sz w:val="20"/>
          <w:szCs w:val="20"/>
          <w:lang w:val="es-MX"/>
        </w:rPr>
        <w:t xml:space="preserve">Artículo 740 Bis.- </w:t>
      </w:r>
      <w:r w:rsidR="005805CD">
        <w:rPr>
          <w:rFonts w:ascii="Arial" w:hAnsi="Arial" w:cs="Arial"/>
          <w:b/>
          <w:sz w:val="20"/>
          <w:szCs w:val="20"/>
          <w:lang w:val="es-MX"/>
        </w:rPr>
        <w:t xml:space="preserve">Se </w:t>
      </w:r>
      <w:r w:rsidRPr="008B204E">
        <w:rPr>
          <w:rFonts w:ascii="Arial" w:hAnsi="Arial" w:cs="Arial"/>
          <w:b/>
          <w:sz w:val="20"/>
          <w:szCs w:val="20"/>
          <w:lang w:val="es-MX"/>
        </w:rPr>
        <w:t>D</w:t>
      </w:r>
      <w:r w:rsidR="005805CD">
        <w:rPr>
          <w:rFonts w:ascii="Arial" w:hAnsi="Arial" w:cs="Arial"/>
          <w:b/>
          <w:sz w:val="20"/>
          <w:szCs w:val="20"/>
          <w:lang w:val="es-MX"/>
        </w:rPr>
        <w:t>eroga</w:t>
      </w:r>
      <w:r w:rsidRPr="008B204E">
        <w:rPr>
          <w:rFonts w:ascii="Arial" w:hAnsi="Arial" w:cs="Arial"/>
          <w:b/>
          <w:sz w:val="20"/>
          <w:szCs w:val="20"/>
          <w:lang w:val="es-MX"/>
        </w:rPr>
        <w:t>.</w:t>
      </w:r>
    </w:p>
    <w:p w:rsidR="008B204E" w:rsidRPr="0034692D" w:rsidRDefault="008B204E" w:rsidP="00EF6480">
      <w:pPr>
        <w:spacing w:line="276" w:lineRule="auto"/>
        <w:jc w:val="both"/>
        <w:rPr>
          <w:rFonts w:ascii="Arial" w:hAnsi="Arial" w:cs="Arial"/>
          <w:sz w:val="20"/>
          <w:szCs w:val="20"/>
          <w:lang w:val="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Artículo 7</w:t>
      </w:r>
      <w:r w:rsidR="006A4BC1">
        <w:rPr>
          <w:rFonts w:ascii="Arial" w:hAnsi="Arial" w:cs="Arial"/>
          <w:b/>
          <w:sz w:val="20"/>
          <w:szCs w:val="20"/>
          <w:lang w:val="es-MX"/>
        </w:rPr>
        <w:t>41</w:t>
      </w:r>
      <w:r w:rsidRPr="0034692D">
        <w:rPr>
          <w:rFonts w:ascii="Arial" w:hAnsi="Arial" w:cs="Arial"/>
          <w:b/>
          <w:sz w:val="20"/>
          <w:szCs w:val="20"/>
          <w:lang w:val="es-MX"/>
        </w:rPr>
        <w:t>.-</w:t>
      </w:r>
      <w:r w:rsidRPr="0034692D">
        <w:rPr>
          <w:rFonts w:ascii="Arial" w:hAnsi="Arial" w:cs="Arial"/>
          <w:sz w:val="20"/>
          <w:szCs w:val="20"/>
          <w:lang w:val="es-MX"/>
        </w:rPr>
        <w:t xml:space="preserve"> La formulación, aprobación, ejecución, control, evaluación y modificación del PMDUS seguirá el siguiente procedimiento:    </w:t>
      </w:r>
    </w:p>
    <w:p w:rsidR="00017605" w:rsidRPr="0034692D" w:rsidRDefault="00017605" w:rsidP="00EF6480">
      <w:pPr>
        <w:spacing w:line="276" w:lineRule="auto"/>
        <w:jc w:val="both"/>
        <w:rPr>
          <w:rFonts w:ascii="Arial" w:hAnsi="Arial" w:cs="Arial"/>
          <w:sz w:val="20"/>
          <w:szCs w:val="20"/>
          <w:lang w:val="es-MX"/>
        </w:rPr>
      </w:pPr>
    </w:p>
    <w:p w:rsidR="00FE0D2B" w:rsidRPr="0034692D" w:rsidRDefault="00FE0D2B" w:rsidP="00EF6480">
      <w:pPr>
        <w:tabs>
          <w:tab w:val="left" w:pos="993"/>
        </w:tabs>
        <w:spacing w:line="276" w:lineRule="auto"/>
        <w:ind w:left="993" w:hanging="285"/>
        <w:jc w:val="both"/>
        <w:rPr>
          <w:rFonts w:ascii="Arial" w:hAnsi="Arial" w:cs="Arial"/>
          <w:sz w:val="20"/>
          <w:szCs w:val="20"/>
          <w:lang w:val="es-MX"/>
        </w:rPr>
      </w:pPr>
      <w:r w:rsidRPr="0034692D">
        <w:rPr>
          <w:rFonts w:ascii="Arial" w:hAnsi="Arial" w:cs="Arial"/>
          <w:b/>
          <w:sz w:val="20"/>
          <w:szCs w:val="20"/>
          <w:lang w:val="es-MX"/>
        </w:rPr>
        <w:t xml:space="preserve">I. </w:t>
      </w:r>
      <w:r w:rsidR="00E01F35" w:rsidRPr="0034692D">
        <w:rPr>
          <w:rFonts w:ascii="Arial" w:hAnsi="Arial" w:cs="Arial"/>
          <w:sz w:val="20"/>
          <w:szCs w:val="20"/>
          <w:lang w:val="es-MX"/>
        </w:rPr>
        <w:t>El IMPLAN</w:t>
      </w:r>
      <w:r w:rsidRPr="0034692D">
        <w:rPr>
          <w:rFonts w:ascii="Arial" w:hAnsi="Arial" w:cs="Arial"/>
          <w:sz w:val="20"/>
          <w:szCs w:val="20"/>
          <w:lang w:val="es-MX"/>
        </w:rPr>
        <w:t xml:space="preserve"> tendrá a su cargo la formulación del proyecto, el cual puede realizar en colaboración con </w:t>
      </w:r>
      <w:r w:rsidR="005F17D6" w:rsidRPr="0034692D">
        <w:rPr>
          <w:rFonts w:ascii="Arial" w:hAnsi="Arial" w:cs="Arial"/>
          <w:sz w:val="20"/>
          <w:szCs w:val="20"/>
          <w:lang w:val="es-MX"/>
        </w:rPr>
        <w:t>la Secretaría</w:t>
      </w:r>
      <w:r w:rsidRPr="0034692D">
        <w:rPr>
          <w:rFonts w:ascii="Arial" w:hAnsi="Arial" w:cs="Arial"/>
          <w:sz w:val="20"/>
          <w:szCs w:val="20"/>
          <w:lang w:val="es-MX"/>
        </w:rPr>
        <w:t xml:space="preserve">, considerando los siguientes elementos:   </w:t>
      </w:r>
    </w:p>
    <w:p w:rsidR="00017605" w:rsidRPr="0034692D" w:rsidRDefault="00017605" w:rsidP="00EF6480">
      <w:pPr>
        <w:spacing w:line="276" w:lineRule="auto"/>
        <w:ind w:left="851" w:hanging="143"/>
        <w:jc w:val="both"/>
        <w:rPr>
          <w:rFonts w:ascii="Arial" w:hAnsi="Arial" w:cs="Arial"/>
          <w:sz w:val="20"/>
          <w:szCs w:val="20"/>
          <w:lang w:val="es-MX"/>
        </w:rPr>
      </w:pPr>
    </w:p>
    <w:p w:rsidR="00405DE1" w:rsidRPr="0034692D" w:rsidRDefault="00FE0D2B" w:rsidP="00682C37">
      <w:pPr>
        <w:pStyle w:val="Prrafodelista"/>
        <w:numPr>
          <w:ilvl w:val="0"/>
          <w:numId w:val="66"/>
        </w:numPr>
        <w:spacing w:line="276" w:lineRule="auto"/>
        <w:jc w:val="both"/>
        <w:rPr>
          <w:rFonts w:ascii="Arial" w:hAnsi="Arial" w:cs="Arial"/>
          <w:sz w:val="20"/>
          <w:szCs w:val="20"/>
          <w:lang w:val="es-MX"/>
        </w:rPr>
      </w:pPr>
      <w:r w:rsidRPr="0034692D">
        <w:rPr>
          <w:rFonts w:ascii="Arial" w:hAnsi="Arial" w:cs="Arial"/>
          <w:sz w:val="20"/>
          <w:szCs w:val="20"/>
          <w:lang w:val="es-MX"/>
        </w:rPr>
        <w:t xml:space="preserve">La congruencia con la estrategia nacional de ordenamiento territorial;  </w:t>
      </w:r>
    </w:p>
    <w:p w:rsidR="00FE0D2B" w:rsidRPr="0034692D" w:rsidRDefault="00FE0D2B" w:rsidP="00EF6480">
      <w:pPr>
        <w:pStyle w:val="Prrafodelista"/>
        <w:spacing w:line="276" w:lineRule="auto"/>
        <w:ind w:left="1776"/>
        <w:jc w:val="both"/>
        <w:rPr>
          <w:rFonts w:ascii="Arial" w:hAnsi="Arial" w:cs="Arial"/>
          <w:sz w:val="20"/>
          <w:szCs w:val="20"/>
          <w:lang w:val="es-MX"/>
        </w:rPr>
      </w:pPr>
    </w:p>
    <w:p w:rsidR="00405DE1" w:rsidRPr="0034692D" w:rsidRDefault="00FE0D2B" w:rsidP="00EF6480">
      <w:pPr>
        <w:spacing w:line="276" w:lineRule="auto"/>
        <w:ind w:left="1416"/>
        <w:jc w:val="both"/>
        <w:rPr>
          <w:rFonts w:ascii="Arial" w:hAnsi="Arial" w:cs="Arial"/>
          <w:sz w:val="20"/>
          <w:szCs w:val="20"/>
          <w:lang w:val="es-MX"/>
        </w:rPr>
      </w:pPr>
      <w:r w:rsidRPr="0034692D">
        <w:rPr>
          <w:rFonts w:ascii="Arial" w:hAnsi="Arial" w:cs="Arial"/>
          <w:b/>
          <w:sz w:val="20"/>
          <w:szCs w:val="20"/>
          <w:lang w:val="es-MX"/>
        </w:rPr>
        <w:t>b)</w:t>
      </w:r>
      <w:r w:rsidRPr="0034692D">
        <w:rPr>
          <w:rFonts w:ascii="Arial" w:hAnsi="Arial" w:cs="Arial"/>
          <w:sz w:val="20"/>
          <w:szCs w:val="20"/>
          <w:lang w:val="es-MX"/>
        </w:rPr>
        <w:t xml:space="preserve"> El análisis y congruencia territorial con los programas  de ordenamiento territorial y desarrollo urbano de los órdenes nacional, estatal y metropolitano, así como con los programas de ordenamiento ecológico, de prevención de riesgos y de los programas sectoriales aplicables;  </w:t>
      </w:r>
    </w:p>
    <w:p w:rsidR="00FE0D2B" w:rsidRPr="0034692D" w:rsidRDefault="00FE0D2B" w:rsidP="00EF6480">
      <w:pPr>
        <w:spacing w:line="276" w:lineRule="auto"/>
        <w:jc w:val="both"/>
        <w:rPr>
          <w:rFonts w:ascii="Arial" w:hAnsi="Arial" w:cs="Arial"/>
          <w:sz w:val="20"/>
          <w:szCs w:val="20"/>
          <w:lang w:val="es-MX"/>
        </w:rPr>
      </w:pPr>
    </w:p>
    <w:p w:rsidR="00FE0D2B" w:rsidRPr="0034692D" w:rsidRDefault="00FE0D2B" w:rsidP="00EF6480">
      <w:pPr>
        <w:spacing w:line="276" w:lineRule="auto"/>
        <w:ind w:left="1416"/>
        <w:jc w:val="both"/>
        <w:rPr>
          <w:rFonts w:ascii="Arial" w:hAnsi="Arial" w:cs="Arial"/>
          <w:sz w:val="20"/>
          <w:szCs w:val="20"/>
          <w:lang w:val="es-MX"/>
        </w:rPr>
      </w:pPr>
      <w:r w:rsidRPr="0034692D">
        <w:rPr>
          <w:rFonts w:ascii="Arial" w:hAnsi="Arial" w:cs="Arial"/>
          <w:b/>
          <w:sz w:val="20"/>
          <w:szCs w:val="20"/>
          <w:lang w:val="es-MX"/>
        </w:rPr>
        <w:t>c)</w:t>
      </w:r>
      <w:r w:rsidRPr="0034692D">
        <w:rPr>
          <w:rFonts w:ascii="Arial" w:hAnsi="Arial" w:cs="Arial"/>
          <w:sz w:val="20"/>
          <w:szCs w:val="20"/>
          <w:lang w:val="es-MX"/>
        </w:rPr>
        <w:t xml:space="preserve"> El marco legal aplicable; </w:t>
      </w:r>
      <w:r w:rsidR="00D51A8B">
        <w:rPr>
          <w:rFonts w:ascii="Arial" w:hAnsi="Arial" w:cs="Arial"/>
          <w:sz w:val="20"/>
          <w:szCs w:val="20"/>
          <w:lang w:val="es-MX"/>
        </w:rPr>
        <w:t>y</w:t>
      </w:r>
    </w:p>
    <w:p w:rsidR="00405DE1" w:rsidRPr="0034692D" w:rsidRDefault="00405DE1" w:rsidP="00EF6480">
      <w:pPr>
        <w:spacing w:line="276" w:lineRule="auto"/>
        <w:ind w:left="1416"/>
        <w:jc w:val="both"/>
        <w:rPr>
          <w:rFonts w:ascii="Arial" w:hAnsi="Arial" w:cs="Arial"/>
          <w:sz w:val="20"/>
          <w:szCs w:val="20"/>
          <w:lang w:val="es-MX"/>
        </w:rPr>
      </w:pPr>
    </w:p>
    <w:p w:rsidR="00FE0D2B" w:rsidRPr="0034692D" w:rsidRDefault="00FE0D2B" w:rsidP="00EF6480">
      <w:pPr>
        <w:spacing w:line="276" w:lineRule="auto"/>
        <w:ind w:left="1416"/>
        <w:jc w:val="both"/>
        <w:rPr>
          <w:rFonts w:ascii="Arial" w:hAnsi="Arial" w:cs="Arial"/>
          <w:sz w:val="20"/>
          <w:szCs w:val="20"/>
          <w:lang w:val="es-MX"/>
        </w:rPr>
      </w:pPr>
      <w:r w:rsidRPr="0034692D">
        <w:rPr>
          <w:rFonts w:ascii="Arial" w:hAnsi="Arial" w:cs="Arial"/>
          <w:b/>
          <w:sz w:val="20"/>
          <w:szCs w:val="20"/>
          <w:lang w:val="es-MX"/>
        </w:rPr>
        <w:t xml:space="preserve">d) </w:t>
      </w:r>
      <w:r w:rsidRPr="0034692D">
        <w:rPr>
          <w:rFonts w:ascii="Arial" w:hAnsi="Arial" w:cs="Arial"/>
          <w:sz w:val="20"/>
          <w:szCs w:val="20"/>
          <w:lang w:val="es-MX"/>
        </w:rPr>
        <w:t>Las acciones específicas necesarias para la conservación, mejoramiento y crecimiento del Municipio, así como la zonificación correspondiente.</w:t>
      </w:r>
    </w:p>
    <w:p w:rsidR="00017605" w:rsidRPr="0034692D" w:rsidRDefault="00017605" w:rsidP="00EF6480">
      <w:pPr>
        <w:spacing w:line="276" w:lineRule="auto"/>
        <w:ind w:left="1416"/>
        <w:jc w:val="both"/>
        <w:rPr>
          <w:rFonts w:ascii="Arial" w:hAnsi="Arial" w:cs="Arial"/>
          <w:sz w:val="20"/>
          <w:szCs w:val="20"/>
          <w:lang w:val="es-MX"/>
        </w:rPr>
      </w:pPr>
    </w:p>
    <w:p w:rsidR="00017605" w:rsidRPr="0034692D" w:rsidRDefault="00FE0D2B" w:rsidP="00EF6480">
      <w:pPr>
        <w:spacing w:line="276" w:lineRule="auto"/>
        <w:ind w:left="993" w:hanging="285"/>
        <w:jc w:val="both"/>
        <w:rPr>
          <w:rFonts w:ascii="Arial" w:hAnsi="Arial" w:cs="Arial"/>
          <w:sz w:val="20"/>
          <w:szCs w:val="20"/>
          <w:lang w:val="es-MX"/>
        </w:rPr>
      </w:pPr>
      <w:r w:rsidRPr="0034692D">
        <w:rPr>
          <w:rFonts w:ascii="Arial" w:hAnsi="Arial" w:cs="Arial"/>
          <w:b/>
          <w:sz w:val="20"/>
          <w:szCs w:val="20"/>
          <w:lang w:val="es-MX"/>
        </w:rPr>
        <w:lastRenderedPageBreak/>
        <w:t>II.</w:t>
      </w:r>
      <w:r w:rsidRPr="0034692D">
        <w:rPr>
          <w:rFonts w:ascii="Arial" w:hAnsi="Arial" w:cs="Arial"/>
          <w:sz w:val="20"/>
          <w:szCs w:val="20"/>
          <w:lang w:val="es-MX"/>
        </w:rPr>
        <w:t xml:space="preserve"> Una vez elaborado el proyecto, </w:t>
      </w:r>
      <w:r w:rsidR="00D51A8B" w:rsidRPr="0034692D">
        <w:rPr>
          <w:rFonts w:ascii="Arial" w:hAnsi="Arial" w:cs="Arial"/>
          <w:sz w:val="20"/>
          <w:szCs w:val="20"/>
          <w:lang w:val="es-MX"/>
        </w:rPr>
        <w:t xml:space="preserve">el </w:t>
      </w:r>
      <w:r w:rsidR="005F17D6" w:rsidRPr="0034692D">
        <w:rPr>
          <w:rFonts w:ascii="Arial" w:hAnsi="Arial" w:cs="Arial"/>
          <w:sz w:val="20"/>
          <w:szCs w:val="20"/>
          <w:lang w:val="es-MX"/>
        </w:rPr>
        <w:t>IMPLAN</w:t>
      </w:r>
      <w:r w:rsidRPr="0034692D">
        <w:rPr>
          <w:rFonts w:ascii="Arial" w:hAnsi="Arial" w:cs="Arial"/>
          <w:sz w:val="20"/>
          <w:szCs w:val="20"/>
          <w:lang w:val="es-MX"/>
        </w:rPr>
        <w:t xml:space="preserve"> lo someterá a la opinión del Consejo Municipal de Desarrollo Urbano, quien emitirá por escrito sus consideraciones y recomendaciones, las cuales deberán aceptarse o rechazarse de manera fundamentada;   </w:t>
      </w:r>
    </w:p>
    <w:p w:rsidR="00FE0D2B" w:rsidRPr="0034692D" w:rsidRDefault="00FE0D2B" w:rsidP="00EF6480">
      <w:pPr>
        <w:spacing w:line="276" w:lineRule="auto"/>
        <w:ind w:left="993" w:hanging="285"/>
        <w:jc w:val="both"/>
        <w:rPr>
          <w:rFonts w:ascii="Arial" w:hAnsi="Arial" w:cs="Arial"/>
          <w:sz w:val="20"/>
          <w:szCs w:val="20"/>
          <w:lang w:val="es-MX"/>
        </w:rPr>
      </w:pPr>
    </w:p>
    <w:p w:rsidR="00FE0D2B" w:rsidRPr="0034692D" w:rsidRDefault="00FE0D2B" w:rsidP="00EF6480">
      <w:pPr>
        <w:spacing w:line="276" w:lineRule="auto"/>
        <w:ind w:left="993" w:hanging="285"/>
        <w:jc w:val="both"/>
        <w:rPr>
          <w:rFonts w:ascii="Arial" w:hAnsi="Arial" w:cs="Arial"/>
          <w:sz w:val="20"/>
          <w:szCs w:val="20"/>
          <w:lang w:val="es-MX"/>
        </w:rPr>
      </w:pPr>
      <w:r w:rsidRPr="0034692D">
        <w:rPr>
          <w:rFonts w:ascii="Arial" w:hAnsi="Arial" w:cs="Arial"/>
          <w:b/>
          <w:sz w:val="20"/>
          <w:szCs w:val="20"/>
          <w:lang w:val="es-MX"/>
        </w:rPr>
        <w:t>III.</w:t>
      </w:r>
      <w:r w:rsidRPr="0034692D">
        <w:rPr>
          <w:rFonts w:ascii="Arial" w:hAnsi="Arial" w:cs="Arial"/>
          <w:sz w:val="20"/>
          <w:szCs w:val="20"/>
          <w:lang w:val="es-MX"/>
        </w:rPr>
        <w:t xml:space="preserve"> En cuanto se haya agotado lo establecido en la fracción anterior, la Secretaría someterá el proyecto a consulta pública, para lo cual emitirá una convocatoria que se </w:t>
      </w:r>
      <w:r w:rsidR="00FD2C98">
        <w:rPr>
          <w:rFonts w:ascii="Arial" w:hAnsi="Arial" w:cs="Arial"/>
          <w:sz w:val="20"/>
          <w:szCs w:val="20"/>
          <w:lang w:val="es-MX"/>
        </w:rPr>
        <w:t>pu</w:t>
      </w:r>
      <w:r w:rsidR="0014636E">
        <w:rPr>
          <w:rFonts w:ascii="Arial" w:hAnsi="Arial" w:cs="Arial"/>
          <w:sz w:val="20"/>
          <w:szCs w:val="20"/>
          <w:lang w:val="es-MX"/>
        </w:rPr>
        <w:t>blica</w:t>
      </w:r>
      <w:r w:rsidRPr="0034692D">
        <w:rPr>
          <w:rFonts w:ascii="Arial" w:hAnsi="Arial" w:cs="Arial"/>
          <w:sz w:val="20"/>
          <w:szCs w:val="20"/>
          <w:lang w:val="es-MX"/>
        </w:rPr>
        <w:t>rá a través de medios de comunicación impresos y digitales de amplia difusión, así como en la</w:t>
      </w:r>
      <w:r w:rsidR="000E0F74" w:rsidRPr="0034692D">
        <w:rPr>
          <w:rFonts w:ascii="Arial" w:hAnsi="Arial" w:cs="Arial"/>
          <w:sz w:val="20"/>
          <w:szCs w:val="20"/>
          <w:lang w:val="es-MX"/>
        </w:rPr>
        <w:t xml:space="preserve"> página electrónica oficial del</w:t>
      </w:r>
      <w:r w:rsidR="008E6241" w:rsidRPr="0034692D">
        <w:rPr>
          <w:rFonts w:ascii="Arial" w:hAnsi="Arial" w:cs="Arial"/>
          <w:sz w:val="20"/>
          <w:szCs w:val="20"/>
          <w:lang w:val="es-MX"/>
        </w:rPr>
        <w:t xml:space="preserve"> H. Ayuntamiento</w:t>
      </w:r>
      <w:r w:rsidRPr="0034692D">
        <w:rPr>
          <w:rFonts w:ascii="Arial" w:hAnsi="Arial" w:cs="Arial"/>
          <w:sz w:val="20"/>
          <w:szCs w:val="20"/>
          <w:lang w:val="es-MX"/>
        </w:rPr>
        <w:t xml:space="preserve">,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7B67C7" w:rsidRPr="0034692D" w:rsidRDefault="007B67C7" w:rsidP="00EF6480">
      <w:pPr>
        <w:spacing w:line="276" w:lineRule="auto"/>
        <w:ind w:left="993" w:hanging="285"/>
        <w:jc w:val="both"/>
        <w:rPr>
          <w:rFonts w:ascii="Arial" w:hAnsi="Arial" w:cs="Arial"/>
          <w:sz w:val="20"/>
          <w:szCs w:val="20"/>
          <w:lang w:val="es-MX"/>
        </w:rPr>
      </w:pPr>
    </w:p>
    <w:p w:rsidR="00FE0D2B" w:rsidRPr="0034692D" w:rsidRDefault="00FE0D2B" w:rsidP="00EF6480">
      <w:pPr>
        <w:spacing w:line="276" w:lineRule="auto"/>
        <w:ind w:left="993" w:hanging="285"/>
        <w:jc w:val="both"/>
        <w:rPr>
          <w:rFonts w:ascii="Arial" w:hAnsi="Arial" w:cs="Arial"/>
          <w:sz w:val="20"/>
          <w:szCs w:val="20"/>
          <w:lang w:val="es-MX"/>
        </w:rPr>
      </w:pPr>
      <w:r w:rsidRPr="0034692D">
        <w:rPr>
          <w:rFonts w:ascii="Arial" w:hAnsi="Arial" w:cs="Arial"/>
          <w:b/>
          <w:sz w:val="20"/>
          <w:szCs w:val="20"/>
          <w:lang w:val="es-MX"/>
        </w:rPr>
        <w:t>IV.</w:t>
      </w:r>
      <w:r w:rsidR="00D51A8B">
        <w:rPr>
          <w:rFonts w:ascii="Arial" w:hAnsi="Arial" w:cs="Arial"/>
          <w:b/>
          <w:sz w:val="20"/>
          <w:szCs w:val="20"/>
          <w:lang w:val="es-MX"/>
        </w:rPr>
        <w:t xml:space="preserve"> </w:t>
      </w:r>
      <w:r w:rsidR="005F17D6" w:rsidRPr="0034692D">
        <w:rPr>
          <w:rFonts w:ascii="Arial" w:hAnsi="Arial" w:cs="Arial"/>
          <w:sz w:val="20"/>
          <w:szCs w:val="20"/>
          <w:lang w:val="es-MX"/>
        </w:rPr>
        <w:t>El IMPLAN</w:t>
      </w:r>
      <w:r w:rsidRPr="0034692D">
        <w:rPr>
          <w:rFonts w:ascii="Arial" w:hAnsi="Arial" w:cs="Arial"/>
          <w:sz w:val="20"/>
          <w:szCs w:val="20"/>
          <w:lang w:val="es-MX"/>
        </w:rPr>
        <w:t xml:space="preserve">, </w:t>
      </w:r>
      <w:r w:rsidR="00C535E3" w:rsidRPr="0034692D">
        <w:rPr>
          <w:rFonts w:ascii="Arial" w:hAnsi="Arial" w:cs="Arial"/>
          <w:sz w:val="20"/>
          <w:szCs w:val="20"/>
          <w:lang w:val="es-MX"/>
        </w:rPr>
        <w:t>deberá solicitar a a la dependencia competente del Gobierno del Estado su manifestación respecto a la congruencia del mismo con el programa estatal aplicable. Una vez obtenido el dictamen favorable,</w:t>
      </w:r>
      <w:r w:rsidRPr="0034692D">
        <w:rPr>
          <w:rFonts w:ascii="Arial" w:hAnsi="Arial" w:cs="Arial"/>
          <w:sz w:val="20"/>
          <w:szCs w:val="20"/>
          <w:lang w:val="es-MX"/>
        </w:rPr>
        <w:t xml:space="preserve"> someterá a la consideración del Cabildo </w:t>
      </w:r>
      <w:r w:rsidR="00C535E3" w:rsidRPr="0034692D">
        <w:rPr>
          <w:rFonts w:ascii="Arial" w:hAnsi="Arial" w:cs="Arial"/>
          <w:sz w:val="20"/>
          <w:szCs w:val="20"/>
          <w:lang w:val="es-MX"/>
        </w:rPr>
        <w:t xml:space="preserve">través de la Comisión, </w:t>
      </w:r>
      <w:r w:rsidRPr="0034692D">
        <w:rPr>
          <w:rFonts w:ascii="Arial" w:hAnsi="Arial" w:cs="Arial"/>
          <w:sz w:val="20"/>
          <w:szCs w:val="20"/>
          <w:lang w:val="es-MX"/>
        </w:rPr>
        <w:t>la aprobación de la propuesta del programa, proporcionando todos los elementos técnicos y legales que</w:t>
      </w:r>
      <w:r w:rsidR="00C535E3" w:rsidRPr="0034692D">
        <w:rPr>
          <w:rFonts w:ascii="Arial" w:hAnsi="Arial" w:cs="Arial"/>
          <w:sz w:val="20"/>
          <w:szCs w:val="20"/>
          <w:lang w:val="es-MX"/>
        </w:rPr>
        <w:t xml:space="preserve"> la justifique</w:t>
      </w:r>
      <w:r w:rsidRPr="0034692D">
        <w:rPr>
          <w:rFonts w:ascii="Arial" w:hAnsi="Arial" w:cs="Arial"/>
          <w:sz w:val="20"/>
          <w:szCs w:val="20"/>
          <w:lang w:val="es-MX"/>
        </w:rPr>
        <w:t>;</w:t>
      </w:r>
    </w:p>
    <w:p w:rsidR="00017605" w:rsidRPr="0034692D" w:rsidRDefault="00017605" w:rsidP="00EF6480">
      <w:pPr>
        <w:spacing w:line="276" w:lineRule="auto"/>
        <w:ind w:left="708"/>
        <w:jc w:val="both"/>
        <w:rPr>
          <w:rFonts w:ascii="Arial" w:hAnsi="Arial" w:cs="Arial"/>
          <w:sz w:val="20"/>
          <w:szCs w:val="20"/>
          <w:lang w:val="es-MX"/>
        </w:rPr>
      </w:pPr>
    </w:p>
    <w:p w:rsidR="005F17D6" w:rsidRPr="0034692D" w:rsidRDefault="00FE0D2B" w:rsidP="00D51A8B">
      <w:pPr>
        <w:pStyle w:val="Prrafodelista"/>
        <w:numPr>
          <w:ilvl w:val="0"/>
          <w:numId w:val="29"/>
        </w:numPr>
        <w:spacing w:line="276" w:lineRule="auto"/>
        <w:ind w:left="993" w:hanging="285"/>
        <w:jc w:val="both"/>
        <w:rPr>
          <w:rFonts w:ascii="Arial" w:hAnsi="Arial" w:cs="Arial"/>
          <w:sz w:val="20"/>
          <w:szCs w:val="20"/>
          <w:lang w:val="es-MX"/>
        </w:rPr>
      </w:pPr>
      <w:r w:rsidRPr="0034692D">
        <w:rPr>
          <w:rFonts w:ascii="Arial" w:hAnsi="Arial" w:cs="Arial"/>
          <w:sz w:val="20"/>
          <w:szCs w:val="20"/>
          <w:lang w:val="es-MX"/>
        </w:rPr>
        <w:t xml:space="preserve">El dictamen de aprobación se mandará a </w:t>
      </w:r>
      <w:r w:rsidR="00FD2C98">
        <w:rPr>
          <w:rFonts w:ascii="Arial" w:hAnsi="Arial" w:cs="Arial"/>
          <w:sz w:val="20"/>
          <w:szCs w:val="20"/>
          <w:lang w:val="es-MX"/>
        </w:rPr>
        <w:t>pu</w:t>
      </w:r>
      <w:r w:rsidR="0014636E">
        <w:rPr>
          <w:rFonts w:ascii="Arial" w:hAnsi="Arial" w:cs="Arial"/>
          <w:sz w:val="20"/>
          <w:szCs w:val="20"/>
          <w:lang w:val="es-MX"/>
        </w:rPr>
        <w:t>blica</w:t>
      </w:r>
      <w:r w:rsidRPr="0034692D">
        <w:rPr>
          <w:rFonts w:ascii="Arial" w:hAnsi="Arial" w:cs="Arial"/>
          <w:sz w:val="20"/>
          <w:szCs w:val="20"/>
          <w:lang w:val="es-MX"/>
        </w:rPr>
        <w:t>r en el Periódico Oficial del Estado por una sola vez, junto con la versión completa del programa, y se solicitará;</w:t>
      </w:r>
    </w:p>
    <w:p w:rsidR="005F17D6" w:rsidRPr="0034692D" w:rsidRDefault="005F17D6" w:rsidP="00EF6480">
      <w:pPr>
        <w:pStyle w:val="Prrafodelista"/>
        <w:spacing w:line="276" w:lineRule="auto"/>
        <w:ind w:left="1068"/>
        <w:jc w:val="both"/>
        <w:rPr>
          <w:rFonts w:ascii="Arial" w:hAnsi="Arial" w:cs="Arial"/>
          <w:sz w:val="20"/>
          <w:szCs w:val="20"/>
          <w:lang w:val="es-MX"/>
        </w:rPr>
      </w:pPr>
    </w:p>
    <w:p w:rsidR="005F17D6" w:rsidRPr="0034692D" w:rsidRDefault="00FE0D2B" w:rsidP="00EF6480">
      <w:pPr>
        <w:pStyle w:val="Prrafodelista"/>
        <w:numPr>
          <w:ilvl w:val="0"/>
          <w:numId w:val="29"/>
        </w:numPr>
        <w:spacing w:line="276" w:lineRule="auto"/>
        <w:ind w:left="1068"/>
        <w:jc w:val="both"/>
        <w:rPr>
          <w:rFonts w:ascii="Arial" w:hAnsi="Arial" w:cs="Arial"/>
          <w:sz w:val="20"/>
          <w:szCs w:val="20"/>
          <w:lang w:val="es-MX"/>
        </w:rPr>
      </w:pPr>
      <w:r w:rsidRPr="0034692D">
        <w:rPr>
          <w:rFonts w:ascii="Arial" w:hAnsi="Arial" w:cs="Arial"/>
          <w:sz w:val="20"/>
          <w:szCs w:val="20"/>
          <w:lang w:val="es-MX"/>
        </w:rPr>
        <w:t>Una vez</w:t>
      </w:r>
      <w:r w:rsidR="00C535E3" w:rsidRPr="0034692D">
        <w:rPr>
          <w:rFonts w:ascii="Arial" w:hAnsi="Arial" w:cs="Arial"/>
          <w:sz w:val="20"/>
          <w:szCs w:val="20"/>
          <w:lang w:val="es-MX"/>
        </w:rPr>
        <w:t xml:space="preserve"> cumplida </w:t>
      </w:r>
      <w:r w:rsidRPr="0034692D">
        <w:rPr>
          <w:rFonts w:ascii="Arial" w:hAnsi="Arial" w:cs="Arial"/>
          <w:sz w:val="20"/>
          <w:szCs w:val="20"/>
          <w:lang w:val="es-MX"/>
        </w:rPr>
        <w:t xml:space="preserve">la </w:t>
      </w:r>
      <w:r w:rsidR="00C535E3" w:rsidRPr="0034692D">
        <w:rPr>
          <w:rFonts w:ascii="Arial" w:hAnsi="Arial" w:cs="Arial"/>
          <w:sz w:val="20"/>
          <w:szCs w:val="20"/>
          <w:lang w:val="es-MX"/>
        </w:rPr>
        <w:t xml:space="preserve">fracción anterior, la </w:t>
      </w:r>
      <w:r w:rsidRPr="0034692D">
        <w:rPr>
          <w:rFonts w:ascii="Arial" w:hAnsi="Arial" w:cs="Arial"/>
          <w:sz w:val="20"/>
          <w:szCs w:val="20"/>
          <w:lang w:val="es-MX"/>
        </w:rPr>
        <w:t>Sindicatura Municipal solicitará, en un término de no mayor a 20 días hábiles, su inscripción en el Registro Público de la Propiedad y del Comercio competente, a partir de la c</w:t>
      </w:r>
      <w:r w:rsidR="00405DE1" w:rsidRPr="0034692D">
        <w:rPr>
          <w:rFonts w:ascii="Arial" w:hAnsi="Arial" w:cs="Arial"/>
          <w:sz w:val="20"/>
          <w:szCs w:val="20"/>
          <w:lang w:val="es-MX"/>
        </w:rPr>
        <w:t>ual surtirá efecto su vig</w:t>
      </w:r>
      <w:r w:rsidR="00D51A8B">
        <w:rPr>
          <w:rFonts w:ascii="Arial" w:hAnsi="Arial" w:cs="Arial"/>
          <w:sz w:val="20"/>
          <w:szCs w:val="20"/>
          <w:lang w:val="es-MX"/>
        </w:rPr>
        <w:t>encia</w:t>
      </w:r>
      <w:r w:rsidR="00405DE1" w:rsidRPr="0034692D">
        <w:rPr>
          <w:rFonts w:ascii="Arial" w:hAnsi="Arial" w:cs="Arial"/>
          <w:sz w:val="20"/>
          <w:szCs w:val="20"/>
          <w:lang w:val="es-MX"/>
        </w:rPr>
        <w:t>; y</w:t>
      </w:r>
    </w:p>
    <w:p w:rsidR="005F17D6" w:rsidRPr="0034692D" w:rsidRDefault="005F17D6" w:rsidP="00EF6480">
      <w:pPr>
        <w:spacing w:line="276" w:lineRule="auto"/>
        <w:jc w:val="both"/>
        <w:rPr>
          <w:rFonts w:ascii="Arial" w:hAnsi="Arial" w:cs="Arial"/>
          <w:sz w:val="20"/>
          <w:szCs w:val="20"/>
          <w:lang w:val="es-MX"/>
        </w:rPr>
      </w:pPr>
    </w:p>
    <w:p w:rsidR="00017605" w:rsidRPr="0034692D" w:rsidRDefault="005F17D6" w:rsidP="00EF6480">
      <w:pPr>
        <w:pStyle w:val="Prrafodelista"/>
        <w:numPr>
          <w:ilvl w:val="0"/>
          <w:numId w:val="29"/>
        </w:numPr>
        <w:spacing w:line="276" w:lineRule="auto"/>
        <w:ind w:left="1068"/>
        <w:jc w:val="both"/>
        <w:rPr>
          <w:rFonts w:ascii="Arial" w:hAnsi="Arial" w:cs="Arial"/>
          <w:sz w:val="20"/>
          <w:szCs w:val="20"/>
          <w:lang w:val="es-MX"/>
        </w:rPr>
      </w:pPr>
      <w:r w:rsidRPr="0034692D">
        <w:rPr>
          <w:rFonts w:ascii="Arial" w:hAnsi="Arial" w:cs="Arial"/>
          <w:sz w:val="20"/>
          <w:szCs w:val="20"/>
          <w:lang w:val="es-MX"/>
        </w:rPr>
        <w:t>Una vez inscrito en el registro público de la propiedad y del comercio</w:t>
      </w:r>
      <w:r w:rsidR="00812943">
        <w:rPr>
          <w:rFonts w:ascii="Arial" w:hAnsi="Arial" w:cs="Arial"/>
          <w:sz w:val="20"/>
          <w:szCs w:val="20"/>
          <w:lang w:val="es-MX"/>
        </w:rPr>
        <w:t xml:space="preserve"> </w:t>
      </w:r>
      <w:r w:rsidR="00695C3D" w:rsidRPr="0034692D">
        <w:rPr>
          <w:rFonts w:ascii="Arial" w:hAnsi="Arial" w:cs="Arial"/>
          <w:sz w:val="20"/>
          <w:szCs w:val="20"/>
          <w:lang w:val="es-MX"/>
        </w:rPr>
        <w:t>el I</w:t>
      </w:r>
      <w:r w:rsidR="001B1F6F">
        <w:rPr>
          <w:rFonts w:ascii="Arial" w:hAnsi="Arial" w:cs="Arial"/>
          <w:sz w:val="20"/>
          <w:szCs w:val="20"/>
          <w:lang w:val="es-MX"/>
        </w:rPr>
        <w:t>MPLAN solicitará su incorporació</w:t>
      </w:r>
      <w:r w:rsidR="00695C3D" w:rsidRPr="0034692D">
        <w:rPr>
          <w:rFonts w:ascii="Arial" w:hAnsi="Arial" w:cs="Arial"/>
          <w:sz w:val="20"/>
          <w:szCs w:val="20"/>
          <w:lang w:val="es-MX"/>
        </w:rPr>
        <w:t xml:space="preserve">n </w:t>
      </w:r>
      <w:r w:rsidR="005B0F15" w:rsidRPr="0034692D">
        <w:rPr>
          <w:rFonts w:ascii="Arial" w:hAnsi="Arial" w:cs="Arial"/>
          <w:sz w:val="20"/>
          <w:szCs w:val="20"/>
          <w:lang w:val="es-MX"/>
        </w:rPr>
        <w:t xml:space="preserve">al SIGM y al </w:t>
      </w:r>
      <w:r w:rsidR="00695C3D" w:rsidRPr="0034692D">
        <w:rPr>
          <w:rFonts w:ascii="Arial" w:hAnsi="Arial" w:cs="Arial"/>
          <w:sz w:val="20"/>
          <w:szCs w:val="20"/>
          <w:lang w:val="es-MX"/>
        </w:rPr>
        <w:t>Sistema de Información Territorial y Urbano Nacional.</w:t>
      </w:r>
    </w:p>
    <w:p w:rsidR="00FE0D2B" w:rsidRPr="0034692D" w:rsidRDefault="00FE0D2B" w:rsidP="00EF6480">
      <w:pPr>
        <w:spacing w:line="276" w:lineRule="auto"/>
        <w:jc w:val="both"/>
        <w:rPr>
          <w:rFonts w:ascii="Arial" w:hAnsi="Arial" w:cs="Arial"/>
          <w:sz w:val="20"/>
          <w:szCs w:val="20"/>
          <w:lang w:val="es-MX"/>
        </w:rPr>
      </w:pPr>
    </w:p>
    <w:p w:rsidR="007B67C7" w:rsidRPr="0034692D" w:rsidRDefault="006A4BC1" w:rsidP="00EF6480">
      <w:pPr>
        <w:spacing w:line="276" w:lineRule="auto"/>
        <w:jc w:val="both"/>
        <w:rPr>
          <w:rFonts w:ascii="Arial" w:hAnsi="Arial" w:cs="Arial"/>
          <w:sz w:val="20"/>
          <w:szCs w:val="20"/>
          <w:lang w:val="es-MX"/>
        </w:rPr>
      </w:pPr>
      <w:r w:rsidRPr="006A4BC1">
        <w:rPr>
          <w:rFonts w:ascii="Arial" w:hAnsi="Arial" w:cs="Arial"/>
          <w:b/>
          <w:sz w:val="20"/>
          <w:szCs w:val="20"/>
          <w:lang w:val="es-MX"/>
        </w:rPr>
        <w:t>Artículo 742.-</w:t>
      </w:r>
      <w:r w:rsidR="00D51A8B">
        <w:rPr>
          <w:rFonts w:ascii="Arial" w:hAnsi="Arial" w:cs="Arial"/>
          <w:b/>
          <w:sz w:val="20"/>
          <w:szCs w:val="20"/>
          <w:lang w:val="es-MX"/>
        </w:rPr>
        <w:t xml:space="preserve"> </w:t>
      </w:r>
      <w:r w:rsidR="00FE0D2B" w:rsidRPr="0034692D">
        <w:rPr>
          <w:rFonts w:ascii="Arial" w:hAnsi="Arial" w:cs="Arial"/>
          <w:sz w:val="20"/>
          <w:szCs w:val="20"/>
          <w:lang w:val="es-MX"/>
        </w:rPr>
        <w:t xml:space="preserve">El </w:t>
      </w:r>
      <w:r w:rsidR="0089221A" w:rsidRPr="0034692D">
        <w:rPr>
          <w:rFonts w:ascii="Arial" w:hAnsi="Arial" w:cs="Arial"/>
          <w:sz w:val="20"/>
          <w:szCs w:val="20"/>
          <w:lang w:val="es-MX"/>
        </w:rPr>
        <w:t>H.</w:t>
      </w:r>
      <w:r w:rsidR="008E6241" w:rsidRPr="0034692D">
        <w:rPr>
          <w:rFonts w:ascii="Arial" w:hAnsi="Arial" w:cs="Arial"/>
          <w:sz w:val="20"/>
          <w:szCs w:val="20"/>
          <w:lang w:val="es-MX"/>
        </w:rPr>
        <w:t xml:space="preserve"> Ayuntamiento</w:t>
      </w:r>
      <w:r w:rsidR="00FE0D2B" w:rsidRPr="0034692D">
        <w:rPr>
          <w:rFonts w:ascii="Arial" w:hAnsi="Arial" w:cs="Arial"/>
          <w:sz w:val="20"/>
          <w:szCs w:val="20"/>
          <w:lang w:val="es-MX"/>
        </w:rPr>
        <w:t xml:space="preserve"> promoverá la elaboración de programas parciales y polígonos de actuación que permitan llevar a cabo acciones específicas para el crecimiento, mejoramiento y conservación de los centros de población para la formación de conjuntos urbanos y barrios integrales, además de planteamientos sectoriales del desarrollo urbano, en materias tales como: centros históricos, movilidad, medio ambiente, vivienda, agua y saneamiento, entre otras.     </w:t>
      </w:r>
    </w:p>
    <w:p w:rsidR="00FE0D2B" w:rsidRPr="0034692D" w:rsidRDefault="00FE0D2B" w:rsidP="00EF6480">
      <w:pPr>
        <w:spacing w:line="276" w:lineRule="auto"/>
        <w:jc w:val="both"/>
        <w:rPr>
          <w:rFonts w:ascii="Arial" w:hAnsi="Arial" w:cs="Arial"/>
          <w:sz w:val="20"/>
          <w:szCs w:val="20"/>
          <w:lang w:val="es-MX"/>
        </w:rPr>
      </w:pPr>
    </w:p>
    <w:p w:rsidR="00FE0D2B" w:rsidRPr="0034692D" w:rsidRDefault="006A4BC1" w:rsidP="00EF6480">
      <w:pPr>
        <w:spacing w:line="276" w:lineRule="auto"/>
        <w:jc w:val="both"/>
        <w:rPr>
          <w:rFonts w:ascii="Arial" w:hAnsi="Arial" w:cs="Arial"/>
          <w:sz w:val="20"/>
          <w:szCs w:val="20"/>
          <w:lang w:val="es-MX"/>
        </w:rPr>
      </w:pPr>
      <w:r w:rsidRPr="006613C7">
        <w:rPr>
          <w:rFonts w:ascii="Arial" w:hAnsi="Arial" w:cs="Arial"/>
          <w:b/>
          <w:sz w:val="20"/>
          <w:szCs w:val="20"/>
        </w:rPr>
        <w:t>Artí</w:t>
      </w:r>
      <w:r>
        <w:rPr>
          <w:rFonts w:ascii="Arial" w:hAnsi="Arial" w:cs="Arial"/>
          <w:b/>
          <w:sz w:val="20"/>
          <w:szCs w:val="20"/>
        </w:rPr>
        <w:t>culo 743</w:t>
      </w:r>
      <w:r w:rsidRPr="006613C7">
        <w:rPr>
          <w:rFonts w:ascii="Arial" w:hAnsi="Arial" w:cs="Arial"/>
          <w:b/>
          <w:sz w:val="20"/>
          <w:szCs w:val="20"/>
        </w:rPr>
        <w:t>.-</w:t>
      </w:r>
      <w:r w:rsidR="00D51A8B">
        <w:rPr>
          <w:rFonts w:ascii="Arial" w:hAnsi="Arial" w:cs="Arial"/>
          <w:b/>
          <w:sz w:val="20"/>
          <w:szCs w:val="20"/>
        </w:rPr>
        <w:t xml:space="preserve"> </w:t>
      </w:r>
      <w:r w:rsidR="00FE0D2B" w:rsidRPr="0034692D">
        <w:rPr>
          <w:rFonts w:ascii="Arial" w:hAnsi="Arial" w:cs="Arial"/>
          <w:sz w:val="20"/>
          <w:szCs w:val="20"/>
          <w:lang w:val="es-MX"/>
        </w:rPr>
        <w:t>Los planes y PMDUS deberán considerar los ordenamientos ecológicos y los criterios generales de regulación ecológica de los Asentamientos Humanos establecidos en la Ley General del Equilibrio Ecológico y la Protección al Ambiente y en las normas oficiales mexicanas en materia ecológica, las normas oficiales mexicanas emitidas en la materia, las medidas y criterios en materia de resiliencia previstos en el programa nacional de ordenamiento territorial y desarrollo urbano y en los atlas de riesgos para la definición de los usos del suelo, destinos y reservas.</w:t>
      </w:r>
    </w:p>
    <w:p w:rsidR="00665C91" w:rsidRPr="0034692D" w:rsidRDefault="00665C91" w:rsidP="00EF6480">
      <w:pPr>
        <w:spacing w:line="276" w:lineRule="auto"/>
        <w:jc w:val="both"/>
        <w:rPr>
          <w:rFonts w:ascii="Arial" w:hAnsi="Arial" w:cs="Arial"/>
          <w:sz w:val="20"/>
          <w:szCs w:val="20"/>
          <w:lang w:val="es-MX"/>
        </w:rPr>
      </w:pPr>
    </w:p>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DE LA ZONIFICACIÓN</w:t>
      </w:r>
    </w:p>
    <w:p w:rsidR="00665C91" w:rsidRPr="0034692D" w:rsidRDefault="00665C91" w:rsidP="00EF6480">
      <w:pPr>
        <w:spacing w:line="276" w:lineRule="auto"/>
        <w:jc w:val="both"/>
        <w:rPr>
          <w:rFonts w:ascii="Arial" w:hAnsi="Arial" w:cs="Arial"/>
          <w:b/>
          <w:sz w:val="20"/>
          <w:szCs w:val="20"/>
          <w:lang w:val="es-MX"/>
        </w:rPr>
      </w:pPr>
    </w:p>
    <w:p w:rsidR="00017605" w:rsidRPr="0034692D" w:rsidRDefault="00FE0D2B"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Artículo 7</w:t>
      </w:r>
      <w:r w:rsidR="006A4BC1">
        <w:rPr>
          <w:rFonts w:ascii="Arial" w:hAnsi="Arial" w:cs="Arial"/>
          <w:b/>
          <w:sz w:val="20"/>
          <w:szCs w:val="20"/>
          <w:lang w:val="es-MX"/>
        </w:rPr>
        <w:t>44</w:t>
      </w:r>
      <w:r w:rsidRPr="0034692D">
        <w:rPr>
          <w:rFonts w:ascii="Arial" w:hAnsi="Arial" w:cs="Arial"/>
          <w:b/>
          <w:sz w:val="20"/>
          <w:szCs w:val="20"/>
          <w:lang w:val="es-MX"/>
        </w:rPr>
        <w:t xml:space="preserve">.- </w:t>
      </w:r>
      <w:r w:rsidRPr="0034692D">
        <w:rPr>
          <w:rFonts w:ascii="Arial" w:hAnsi="Arial" w:cs="Arial"/>
          <w:sz w:val="20"/>
          <w:szCs w:val="20"/>
          <w:lang w:val="es-MX"/>
        </w:rPr>
        <w:t>Los usos y destinos de suelo, reservas territoriales y ecológicas, así como las provisiones determinadas en el PMDUS serán administradas por la Dirección, para lo que aplicará las políticas, estrategias y normas señaladas en el mismo PMDUS, los programas parciales que de él deriven y el presente Capítulo.</w:t>
      </w:r>
      <w:r w:rsidRPr="0034692D">
        <w:rPr>
          <w:rFonts w:ascii="Arial" w:hAnsi="Arial" w:cs="Arial"/>
          <w:sz w:val="20"/>
          <w:szCs w:val="20"/>
          <w:lang w:val="es-MX"/>
        </w:rPr>
        <w:tab/>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017605" w:rsidRPr="0034692D" w:rsidRDefault="006A4BC1" w:rsidP="00EF6480">
      <w:pPr>
        <w:spacing w:line="276" w:lineRule="auto"/>
        <w:jc w:val="both"/>
        <w:rPr>
          <w:rFonts w:ascii="Arial" w:hAnsi="Arial" w:cs="Arial"/>
          <w:sz w:val="20"/>
          <w:szCs w:val="20"/>
          <w:lang w:val="es-MX"/>
        </w:rPr>
      </w:pPr>
      <w:r w:rsidRPr="006613C7">
        <w:rPr>
          <w:rFonts w:ascii="Arial" w:hAnsi="Arial" w:cs="Arial"/>
          <w:b/>
          <w:sz w:val="20"/>
          <w:szCs w:val="20"/>
        </w:rPr>
        <w:lastRenderedPageBreak/>
        <w:t>Artí</w:t>
      </w:r>
      <w:r>
        <w:rPr>
          <w:rFonts w:ascii="Arial" w:hAnsi="Arial" w:cs="Arial"/>
          <w:b/>
          <w:sz w:val="20"/>
          <w:szCs w:val="20"/>
        </w:rPr>
        <w:t>culo 745</w:t>
      </w:r>
      <w:r w:rsidRPr="006613C7">
        <w:rPr>
          <w:rFonts w:ascii="Arial" w:hAnsi="Arial" w:cs="Arial"/>
          <w:b/>
          <w:sz w:val="20"/>
          <w:szCs w:val="20"/>
        </w:rPr>
        <w:t>.-</w:t>
      </w:r>
      <w:r w:rsidR="00FE0D2B" w:rsidRPr="0034692D">
        <w:rPr>
          <w:rFonts w:ascii="Arial" w:hAnsi="Arial" w:cs="Arial"/>
          <w:sz w:val="20"/>
          <w:szCs w:val="20"/>
          <w:lang w:val="es-MX"/>
        </w:rPr>
        <w:t>Todas las obras y acciones urbanísticas que se realicen en el Municipio de Puebla deberán obtener, pre</w:t>
      </w:r>
      <w:r w:rsidR="001B1F6F">
        <w:rPr>
          <w:rFonts w:ascii="Arial" w:hAnsi="Arial" w:cs="Arial"/>
          <w:sz w:val="20"/>
          <w:szCs w:val="20"/>
          <w:lang w:val="es-MX"/>
        </w:rPr>
        <w:t>vi</w:t>
      </w:r>
      <w:r w:rsidR="0014636E">
        <w:rPr>
          <w:rFonts w:ascii="Arial" w:hAnsi="Arial" w:cs="Arial"/>
          <w:sz w:val="20"/>
          <w:szCs w:val="20"/>
          <w:lang w:val="es-MX"/>
        </w:rPr>
        <w:t>a</w:t>
      </w:r>
      <w:r w:rsidR="00FE0D2B" w:rsidRPr="0034692D">
        <w:rPr>
          <w:rFonts w:ascii="Arial" w:hAnsi="Arial" w:cs="Arial"/>
          <w:sz w:val="20"/>
          <w:szCs w:val="20"/>
          <w:lang w:val="es-MX"/>
        </w:rPr>
        <w:t xml:space="preserve"> a su ejecución, la licencia de uso de suelo expedida por la Dirección en los términos señalados en el Título IV del presente Capítulo.</w:t>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p>
    <w:p w:rsidR="00FE0D2B" w:rsidRPr="0034692D" w:rsidRDefault="00FE0D2B"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b/>
          <w:bCs/>
          <w:color w:val="000000"/>
          <w:sz w:val="20"/>
          <w:szCs w:val="20"/>
          <w:lang w:val="es-MX"/>
        </w:rPr>
        <w:t>Artículo 7</w:t>
      </w:r>
      <w:r w:rsidR="006A4BC1">
        <w:rPr>
          <w:rFonts w:ascii="Arial" w:eastAsia="Times New Roman" w:hAnsi="Arial" w:cs="Arial"/>
          <w:b/>
          <w:bCs/>
          <w:color w:val="000000"/>
          <w:sz w:val="20"/>
          <w:szCs w:val="20"/>
          <w:lang w:val="es-MX"/>
        </w:rPr>
        <w:t>46</w:t>
      </w:r>
      <w:r w:rsidRPr="0034692D">
        <w:rPr>
          <w:rFonts w:ascii="Arial" w:eastAsia="Times New Roman" w:hAnsi="Arial" w:cs="Arial"/>
          <w:b/>
          <w:bCs/>
          <w:color w:val="000000"/>
          <w:sz w:val="20"/>
          <w:szCs w:val="20"/>
          <w:lang w:val="es-MX"/>
        </w:rPr>
        <w:t>.-</w:t>
      </w:r>
      <w:r w:rsidRPr="0034692D">
        <w:rPr>
          <w:rFonts w:ascii="Arial" w:eastAsia="Times New Roman" w:hAnsi="Arial" w:cs="Arial"/>
          <w:color w:val="000000"/>
          <w:sz w:val="20"/>
          <w:szCs w:val="20"/>
          <w:lang w:val="es-MX"/>
        </w:rPr>
        <w:t xml:space="preserve"> La zonificación primaria establecida en el PMDUS será la que rige el crecimiento del Municipio, ya que parte del reconocimiento de la heterogeneidad del territorio municipal, así como de la problemática urbano-territorial que prevalece en las grandes zonas de intervención, por lo que su aplicación permitirá cumplir con los objetivos plasmados en dicho instrumento técnico-administrativo. De tal manera que en el nivel del grado de esta primera aproximación se definen las políticas y estrategias diferenciadas para su aplicación en las diez zonas de análisis de intervención que la forman.</w:t>
      </w:r>
    </w:p>
    <w:p w:rsidR="00017605" w:rsidRPr="0034692D" w:rsidRDefault="00017605" w:rsidP="00EF6480">
      <w:pPr>
        <w:spacing w:line="276" w:lineRule="auto"/>
        <w:jc w:val="both"/>
        <w:rPr>
          <w:rFonts w:ascii="Arial" w:eastAsia="Times New Roman" w:hAnsi="Arial" w:cs="Arial"/>
          <w:color w:val="000000"/>
          <w:sz w:val="20"/>
          <w:szCs w:val="20"/>
          <w:lang w:val="es-MX"/>
        </w:rPr>
      </w:pPr>
    </w:p>
    <w:p w:rsidR="00C0278C" w:rsidRPr="0034692D" w:rsidRDefault="00FE0D2B"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b/>
          <w:color w:val="000000"/>
          <w:sz w:val="20"/>
          <w:szCs w:val="20"/>
          <w:lang w:val="es-MX"/>
        </w:rPr>
        <w:t>Artículo 7</w:t>
      </w:r>
      <w:r w:rsidR="006A4BC1">
        <w:rPr>
          <w:rFonts w:ascii="Arial" w:eastAsia="Times New Roman" w:hAnsi="Arial" w:cs="Arial"/>
          <w:b/>
          <w:color w:val="000000"/>
          <w:sz w:val="20"/>
          <w:szCs w:val="20"/>
          <w:lang w:val="es-MX"/>
        </w:rPr>
        <w:t>47</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zonificación secundaria </w:t>
      </w:r>
      <w:r w:rsidR="00C0278C" w:rsidRPr="0034692D">
        <w:rPr>
          <w:rFonts w:ascii="Arial" w:eastAsia="Times New Roman" w:hAnsi="Arial" w:cs="Arial"/>
          <w:color w:val="000000"/>
          <w:sz w:val="20"/>
          <w:szCs w:val="20"/>
          <w:lang w:val="es-MX"/>
        </w:rPr>
        <w:t xml:space="preserve">es </w:t>
      </w:r>
      <w:r w:rsidRPr="0034692D">
        <w:rPr>
          <w:rFonts w:ascii="Arial" w:eastAsia="Times New Roman" w:hAnsi="Arial" w:cs="Arial"/>
          <w:color w:val="000000"/>
          <w:sz w:val="20"/>
          <w:szCs w:val="20"/>
          <w:lang w:val="es-MX"/>
        </w:rPr>
        <w:t>en la que se asignan los usos y destinos del suelo y se fijan las normas urbanísticas correspondientes a los predios y edificaciones, según el uso de suelo predominante, se deriva de un análisis detallado de seis tipos de suelo urbano mixto</w:t>
      </w:r>
      <w:r w:rsidR="00C0278C" w:rsidRPr="0034692D">
        <w:rPr>
          <w:rFonts w:ascii="Arial" w:eastAsia="Times New Roman" w:hAnsi="Arial" w:cs="Arial"/>
          <w:color w:val="000000"/>
          <w:sz w:val="20"/>
          <w:szCs w:val="20"/>
          <w:lang w:val="es-MX"/>
        </w:rPr>
        <w:t>, siendo:</w:t>
      </w:r>
    </w:p>
    <w:p w:rsidR="00C0278C" w:rsidRPr="0034692D" w:rsidRDefault="00C0278C" w:rsidP="00EF6480">
      <w:pPr>
        <w:spacing w:line="276" w:lineRule="auto"/>
        <w:jc w:val="both"/>
        <w:rPr>
          <w:rFonts w:ascii="Arial" w:eastAsia="Times New Roman" w:hAnsi="Arial" w:cs="Arial"/>
          <w:color w:val="000000"/>
          <w:sz w:val="20"/>
          <w:szCs w:val="20"/>
          <w:lang w:val="es-MX"/>
        </w:rPr>
      </w:pPr>
    </w:p>
    <w:p w:rsidR="00460DB8" w:rsidRPr="0034692D" w:rsidRDefault="00306A32"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ZM.- </w:t>
      </w:r>
      <w:r w:rsidR="005E3425" w:rsidRPr="0034692D">
        <w:rPr>
          <w:rFonts w:ascii="Arial" w:eastAsia="Times New Roman" w:hAnsi="Arial" w:cs="Arial"/>
          <w:color w:val="000000"/>
          <w:sz w:val="20"/>
          <w:szCs w:val="20"/>
          <w:lang w:val="es-MX"/>
        </w:rPr>
        <w:t>Zona de Monumentos</w:t>
      </w:r>
      <w:r w:rsidR="002265F1" w:rsidRPr="0034692D">
        <w:rPr>
          <w:rFonts w:ascii="Arial" w:eastAsia="Times New Roman" w:hAnsi="Arial" w:cs="Arial"/>
          <w:color w:val="000000"/>
          <w:sz w:val="20"/>
          <w:szCs w:val="20"/>
          <w:lang w:val="es-MX"/>
        </w:rPr>
        <w:t>;</w:t>
      </w:r>
    </w:p>
    <w:p w:rsidR="00C0278C" w:rsidRPr="0034692D" w:rsidRDefault="002265F1"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MB.-   </w:t>
      </w:r>
      <w:r w:rsidR="00C0278C" w:rsidRPr="0034692D">
        <w:rPr>
          <w:rFonts w:ascii="Arial" w:eastAsia="Times New Roman" w:hAnsi="Arial" w:cs="Arial"/>
          <w:color w:val="000000"/>
          <w:sz w:val="20"/>
          <w:szCs w:val="20"/>
          <w:lang w:val="es-MX"/>
        </w:rPr>
        <w:t>Z</w:t>
      </w:r>
      <w:r w:rsidR="002041F0" w:rsidRPr="0034692D">
        <w:rPr>
          <w:rFonts w:ascii="Arial" w:eastAsia="Times New Roman" w:hAnsi="Arial" w:cs="Arial"/>
          <w:color w:val="000000"/>
          <w:sz w:val="20"/>
          <w:szCs w:val="20"/>
          <w:lang w:val="es-MX"/>
        </w:rPr>
        <w:t>ona de densidad Muy B</w:t>
      </w:r>
      <w:r w:rsidR="00FE0D2B" w:rsidRPr="0034692D">
        <w:rPr>
          <w:rFonts w:ascii="Arial" w:eastAsia="Times New Roman" w:hAnsi="Arial" w:cs="Arial"/>
          <w:color w:val="000000"/>
          <w:sz w:val="20"/>
          <w:szCs w:val="20"/>
          <w:lang w:val="es-MX"/>
        </w:rPr>
        <w:t xml:space="preserve">aja </w:t>
      </w:r>
      <w:r w:rsidRPr="0034692D">
        <w:rPr>
          <w:rFonts w:ascii="Arial" w:eastAsia="Times New Roman" w:hAnsi="Arial" w:cs="Arial"/>
          <w:color w:val="000000"/>
          <w:sz w:val="20"/>
          <w:szCs w:val="20"/>
          <w:lang w:val="es-MX"/>
        </w:rPr>
        <w:t xml:space="preserve"> o Zona de convivencia natural;</w:t>
      </w:r>
    </w:p>
    <w:p w:rsidR="00460DB8" w:rsidRPr="0034692D" w:rsidRDefault="002265F1"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BCS.- </w:t>
      </w:r>
      <w:r w:rsidR="00460DB8" w:rsidRPr="0034692D">
        <w:rPr>
          <w:rFonts w:ascii="Arial" w:eastAsia="Times New Roman" w:hAnsi="Arial" w:cs="Arial"/>
          <w:color w:val="000000"/>
          <w:sz w:val="20"/>
          <w:szCs w:val="20"/>
          <w:lang w:val="es-MX"/>
        </w:rPr>
        <w:t>Zona de densidad Baja –</w:t>
      </w:r>
      <w:r w:rsidRPr="0034692D">
        <w:rPr>
          <w:rFonts w:ascii="Arial" w:eastAsia="Times New Roman" w:hAnsi="Arial" w:cs="Arial"/>
          <w:color w:val="000000"/>
          <w:sz w:val="20"/>
          <w:szCs w:val="20"/>
          <w:lang w:val="es-MX"/>
        </w:rPr>
        <w:t xml:space="preserve"> Comercio-Servicios;</w:t>
      </w:r>
    </w:p>
    <w:p w:rsidR="00460DB8" w:rsidRPr="0034692D" w:rsidRDefault="002265F1"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MCS.-   </w:t>
      </w:r>
      <w:r w:rsidR="00460DB8" w:rsidRPr="0034692D">
        <w:rPr>
          <w:rFonts w:ascii="Arial" w:eastAsia="Times New Roman" w:hAnsi="Arial" w:cs="Arial"/>
          <w:color w:val="000000"/>
          <w:sz w:val="20"/>
          <w:szCs w:val="20"/>
          <w:lang w:val="es-MX"/>
        </w:rPr>
        <w:t>Zona de densidad Media –</w:t>
      </w:r>
      <w:r w:rsidRPr="0034692D">
        <w:rPr>
          <w:rFonts w:ascii="Arial" w:eastAsia="Times New Roman" w:hAnsi="Arial" w:cs="Arial"/>
          <w:color w:val="000000"/>
          <w:sz w:val="20"/>
          <w:szCs w:val="20"/>
          <w:lang w:val="es-MX"/>
        </w:rPr>
        <w:t xml:space="preserve"> Comercio-Servicios; </w:t>
      </w:r>
    </w:p>
    <w:p w:rsidR="00460DB8" w:rsidRPr="0034692D" w:rsidRDefault="002265F1"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ACS.-    </w:t>
      </w:r>
      <w:r w:rsidR="00460DB8" w:rsidRPr="0034692D">
        <w:rPr>
          <w:rFonts w:ascii="Arial" w:eastAsia="Times New Roman" w:hAnsi="Arial" w:cs="Arial"/>
          <w:color w:val="000000"/>
          <w:sz w:val="20"/>
          <w:szCs w:val="20"/>
          <w:lang w:val="es-MX"/>
        </w:rPr>
        <w:t>Zona de densidad Alta –</w:t>
      </w:r>
      <w:r w:rsidRPr="0034692D">
        <w:rPr>
          <w:rFonts w:ascii="Arial" w:eastAsia="Times New Roman" w:hAnsi="Arial" w:cs="Arial"/>
          <w:color w:val="000000"/>
          <w:sz w:val="20"/>
          <w:szCs w:val="20"/>
          <w:lang w:val="es-MX"/>
        </w:rPr>
        <w:t xml:space="preserve"> Comercio- Servicios;</w:t>
      </w:r>
    </w:p>
    <w:p w:rsidR="00460DB8" w:rsidRPr="0034692D" w:rsidRDefault="002265F1" w:rsidP="00EF6480">
      <w:pPr>
        <w:spacing w:line="276" w:lineRule="auto"/>
        <w:ind w:left="709" w:hanging="1"/>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 xml:space="preserve">MACS.- </w:t>
      </w:r>
      <w:r w:rsidR="00460DB8" w:rsidRPr="0034692D">
        <w:rPr>
          <w:rFonts w:ascii="Arial" w:eastAsia="Times New Roman" w:hAnsi="Arial" w:cs="Arial"/>
          <w:color w:val="000000"/>
          <w:sz w:val="20"/>
          <w:szCs w:val="20"/>
          <w:lang w:val="es-MX"/>
        </w:rPr>
        <w:t>Zona de densidad Muy Alta –</w:t>
      </w:r>
      <w:r w:rsidRPr="0034692D">
        <w:rPr>
          <w:rFonts w:ascii="Arial" w:eastAsia="Times New Roman" w:hAnsi="Arial" w:cs="Arial"/>
          <w:color w:val="000000"/>
          <w:sz w:val="20"/>
          <w:szCs w:val="20"/>
          <w:lang w:val="es-MX"/>
        </w:rPr>
        <w:t xml:space="preserve"> Comercio- Servicios.</w:t>
      </w:r>
    </w:p>
    <w:p w:rsidR="002265F1" w:rsidRPr="0034692D" w:rsidRDefault="002265F1" w:rsidP="00EF6480">
      <w:pPr>
        <w:spacing w:line="276" w:lineRule="auto"/>
        <w:ind w:left="709" w:hanging="1"/>
        <w:jc w:val="both"/>
        <w:rPr>
          <w:rFonts w:ascii="Arial" w:eastAsia="Times New Roman" w:hAnsi="Arial" w:cs="Arial"/>
          <w:color w:val="000000"/>
          <w:sz w:val="20"/>
          <w:szCs w:val="20"/>
          <w:lang w:val="es-MX"/>
        </w:rPr>
      </w:pPr>
    </w:p>
    <w:p w:rsidR="00D125DF" w:rsidRPr="0034692D" w:rsidRDefault="0014636E"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t>Artículo</w:t>
      </w:r>
      <w:r w:rsidR="006A4BC1">
        <w:rPr>
          <w:rFonts w:ascii="Arial" w:eastAsia="Times New Roman" w:hAnsi="Arial" w:cs="Arial"/>
          <w:b/>
          <w:color w:val="000000"/>
          <w:sz w:val="20"/>
          <w:szCs w:val="20"/>
          <w:lang w:val="es-MX"/>
        </w:rPr>
        <w:t xml:space="preserve"> 748</w:t>
      </w:r>
      <w:r w:rsidR="00C24D2C" w:rsidRPr="0034692D">
        <w:rPr>
          <w:rFonts w:ascii="Arial" w:eastAsia="Times New Roman" w:hAnsi="Arial" w:cs="Arial"/>
          <w:b/>
          <w:color w:val="000000"/>
          <w:sz w:val="20"/>
          <w:szCs w:val="20"/>
          <w:lang w:val="es-MX"/>
        </w:rPr>
        <w:t>.-</w:t>
      </w:r>
      <w:r w:rsidR="00D51A8B">
        <w:rPr>
          <w:rFonts w:ascii="Arial" w:eastAsia="Times New Roman" w:hAnsi="Arial" w:cs="Arial"/>
          <w:b/>
          <w:color w:val="000000"/>
          <w:sz w:val="20"/>
          <w:szCs w:val="20"/>
          <w:lang w:val="es-MX"/>
        </w:rPr>
        <w:t xml:space="preserve"> </w:t>
      </w:r>
      <w:r w:rsidR="001A07E5" w:rsidRPr="0034692D">
        <w:rPr>
          <w:rFonts w:ascii="Arial" w:eastAsia="Times New Roman" w:hAnsi="Arial" w:cs="Arial"/>
          <w:color w:val="000000"/>
          <w:sz w:val="20"/>
          <w:szCs w:val="20"/>
          <w:lang w:val="es-MX"/>
        </w:rPr>
        <w:t>La Dirección autorizará para cada predio  el COS, CUS y CAS y la densidad señalados en el PMDUS y los Programas Parciales que de él deriven</w:t>
      </w:r>
      <w:r w:rsidR="00D125DF" w:rsidRPr="0034692D">
        <w:rPr>
          <w:rFonts w:ascii="Arial" w:eastAsia="Times New Roman" w:hAnsi="Arial" w:cs="Arial"/>
          <w:color w:val="000000"/>
          <w:sz w:val="20"/>
          <w:szCs w:val="20"/>
          <w:lang w:val="es-MX"/>
        </w:rPr>
        <w:t xml:space="preserve"> de conformidad con la siguiente tabla:</w:t>
      </w:r>
    </w:p>
    <w:p w:rsidR="001A07E5" w:rsidRPr="0034692D" w:rsidRDefault="001A07E5" w:rsidP="00EF6480">
      <w:pPr>
        <w:spacing w:line="276" w:lineRule="auto"/>
        <w:jc w:val="both"/>
        <w:rPr>
          <w:rFonts w:ascii="Arial" w:eastAsia="Times New Roman" w:hAnsi="Arial" w:cs="Arial"/>
          <w:color w:val="000000"/>
          <w:sz w:val="20"/>
          <w:szCs w:val="20"/>
          <w:lang w:val="es-MX"/>
        </w:rPr>
      </w:pPr>
    </w:p>
    <w:tbl>
      <w:tblPr>
        <w:tblStyle w:val="Tablaconcuadrcula"/>
        <w:tblW w:w="0" w:type="auto"/>
        <w:tblLook w:val="04A0"/>
      </w:tblPr>
      <w:tblGrid>
        <w:gridCol w:w="1606"/>
        <w:gridCol w:w="1606"/>
        <w:gridCol w:w="1716"/>
        <w:gridCol w:w="2268"/>
        <w:gridCol w:w="2440"/>
      </w:tblGrid>
      <w:tr w:rsidR="001A07E5" w:rsidRPr="0034692D" w:rsidTr="00D125DF">
        <w:trPr>
          <w:trHeight w:val="449"/>
        </w:trPr>
        <w:tc>
          <w:tcPr>
            <w:tcW w:w="9636" w:type="dxa"/>
            <w:gridSpan w:val="5"/>
            <w:vAlign w:val="center"/>
          </w:tcPr>
          <w:p w:rsidR="001A07E5" w:rsidRPr="0034692D" w:rsidRDefault="001A07E5"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Tabla de Literales de</w:t>
            </w:r>
            <w:r w:rsidR="001B1F6F">
              <w:rPr>
                <w:rFonts w:ascii="Arial" w:eastAsia="Times New Roman" w:hAnsi="Arial" w:cs="Arial"/>
                <w:color w:val="000000"/>
                <w:sz w:val="20"/>
                <w:szCs w:val="20"/>
                <w:lang w:val="es-MX"/>
              </w:rPr>
              <w:t xml:space="preserve"> Densidad Habitacional de Interé</w:t>
            </w:r>
            <w:r w:rsidRPr="0034692D">
              <w:rPr>
                <w:rFonts w:ascii="Arial" w:eastAsia="Times New Roman" w:hAnsi="Arial" w:cs="Arial"/>
                <w:color w:val="000000"/>
                <w:sz w:val="20"/>
                <w:szCs w:val="20"/>
                <w:lang w:val="es-MX"/>
              </w:rPr>
              <w:t>s Social y Popular</w:t>
            </w:r>
          </w:p>
        </w:tc>
      </w:tr>
      <w:tr w:rsidR="00D125DF" w:rsidRPr="0034692D" w:rsidTr="001B1F6F">
        <w:tc>
          <w:tcPr>
            <w:tcW w:w="1606" w:type="dxa"/>
          </w:tcPr>
          <w:p w:rsidR="00D125DF" w:rsidRPr="0034692D" w:rsidRDefault="00D125DF" w:rsidP="00EF6480">
            <w:pPr>
              <w:spacing w:line="276" w:lineRule="auto"/>
              <w:jc w:val="both"/>
              <w:rPr>
                <w:rFonts w:ascii="Arial" w:eastAsia="Times New Roman" w:hAnsi="Arial" w:cs="Arial"/>
                <w:b/>
                <w:color w:val="000000"/>
                <w:sz w:val="20"/>
                <w:szCs w:val="20"/>
                <w:lang w:val="es-MX"/>
              </w:rPr>
            </w:pPr>
            <w:r w:rsidRPr="0034692D">
              <w:rPr>
                <w:rFonts w:ascii="Arial" w:eastAsia="Times New Roman" w:hAnsi="Arial" w:cs="Arial"/>
                <w:b/>
                <w:color w:val="000000"/>
                <w:sz w:val="20"/>
                <w:szCs w:val="20"/>
                <w:lang w:val="es-MX"/>
              </w:rPr>
              <w:t>Densidad</w:t>
            </w:r>
          </w:p>
        </w:tc>
        <w:tc>
          <w:tcPr>
            <w:tcW w:w="1606" w:type="dxa"/>
          </w:tcPr>
          <w:p w:rsidR="00D125DF" w:rsidRPr="0034692D" w:rsidRDefault="00D125DF" w:rsidP="00EF6480">
            <w:pPr>
              <w:spacing w:line="276" w:lineRule="auto"/>
              <w:jc w:val="both"/>
              <w:rPr>
                <w:rFonts w:ascii="Arial" w:eastAsia="Times New Roman" w:hAnsi="Arial" w:cs="Arial"/>
                <w:b/>
                <w:color w:val="000000"/>
                <w:sz w:val="20"/>
                <w:szCs w:val="20"/>
                <w:lang w:val="es-MX"/>
              </w:rPr>
            </w:pPr>
            <w:r w:rsidRPr="0034692D">
              <w:rPr>
                <w:rFonts w:ascii="Arial" w:eastAsia="Times New Roman" w:hAnsi="Arial" w:cs="Arial"/>
                <w:b/>
                <w:color w:val="000000"/>
                <w:sz w:val="20"/>
                <w:szCs w:val="20"/>
                <w:lang w:val="es-MX"/>
              </w:rPr>
              <w:t>Horizontal</w:t>
            </w:r>
          </w:p>
        </w:tc>
        <w:tc>
          <w:tcPr>
            <w:tcW w:w="1716" w:type="dxa"/>
          </w:tcPr>
          <w:p w:rsidR="00D125DF" w:rsidRPr="0034692D" w:rsidRDefault="00D125DF" w:rsidP="00EF6480">
            <w:pPr>
              <w:spacing w:line="276" w:lineRule="auto"/>
              <w:jc w:val="both"/>
              <w:rPr>
                <w:rFonts w:ascii="Arial" w:eastAsia="Times New Roman" w:hAnsi="Arial" w:cs="Arial"/>
                <w:b/>
                <w:color w:val="000000"/>
                <w:sz w:val="20"/>
                <w:szCs w:val="20"/>
                <w:lang w:val="es-MX"/>
              </w:rPr>
            </w:pPr>
            <w:r w:rsidRPr="0034692D">
              <w:rPr>
                <w:rFonts w:ascii="Arial" w:eastAsia="Times New Roman" w:hAnsi="Arial" w:cs="Arial"/>
                <w:b/>
                <w:color w:val="000000"/>
                <w:sz w:val="20"/>
                <w:szCs w:val="20"/>
                <w:lang w:val="es-MX"/>
              </w:rPr>
              <w:t>Vertical</w:t>
            </w:r>
          </w:p>
        </w:tc>
        <w:tc>
          <w:tcPr>
            <w:tcW w:w="2268" w:type="dxa"/>
            <w:vAlign w:val="center"/>
          </w:tcPr>
          <w:p w:rsidR="00D125DF" w:rsidRPr="0034692D" w:rsidRDefault="00D125DF" w:rsidP="00EF6480">
            <w:pPr>
              <w:spacing w:line="276" w:lineRule="auto"/>
              <w:jc w:val="both"/>
              <w:rPr>
                <w:rFonts w:ascii="Arial" w:eastAsia="Times New Roman" w:hAnsi="Arial" w:cs="Arial"/>
                <w:b/>
                <w:color w:val="000000"/>
                <w:sz w:val="20"/>
                <w:szCs w:val="20"/>
                <w:lang w:val="es-MX"/>
              </w:rPr>
            </w:pPr>
            <w:r w:rsidRPr="0034692D">
              <w:rPr>
                <w:rFonts w:ascii="Arial" w:eastAsia="Times New Roman" w:hAnsi="Arial" w:cs="Arial"/>
                <w:b/>
                <w:color w:val="000000"/>
                <w:sz w:val="20"/>
                <w:szCs w:val="20"/>
                <w:lang w:val="es-MX"/>
              </w:rPr>
              <w:t>Sup</w:t>
            </w:r>
            <w:r w:rsidR="001B1F6F">
              <w:rPr>
                <w:rFonts w:ascii="Arial" w:eastAsia="Times New Roman" w:hAnsi="Arial" w:cs="Arial"/>
                <w:b/>
                <w:color w:val="000000"/>
                <w:sz w:val="20"/>
                <w:szCs w:val="20"/>
                <w:lang w:val="es-MX"/>
              </w:rPr>
              <w:t>erficie Á</w:t>
            </w:r>
            <w:r w:rsidRPr="0034692D">
              <w:rPr>
                <w:rFonts w:ascii="Arial" w:eastAsia="Times New Roman" w:hAnsi="Arial" w:cs="Arial"/>
                <w:b/>
                <w:color w:val="000000"/>
                <w:sz w:val="20"/>
                <w:szCs w:val="20"/>
                <w:lang w:val="es-MX"/>
              </w:rPr>
              <w:t>rea Libre</w:t>
            </w:r>
          </w:p>
        </w:tc>
        <w:tc>
          <w:tcPr>
            <w:tcW w:w="2440" w:type="dxa"/>
            <w:vAlign w:val="center"/>
          </w:tcPr>
          <w:p w:rsidR="00D125DF" w:rsidRPr="0034692D" w:rsidRDefault="001B1F6F" w:rsidP="00EF6480">
            <w:pPr>
              <w:spacing w:line="276" w:lineRule="auto"/>
              <w:jc w:val="both"/>
              <w:rPr>
                <w:rFonts w:ascii="Arial" w:eastAsia="Times New Roman" w:hAnsi="Arial" w:cs="Arial"/>
                <w:b/>
                <w:color w:val="000000"/>
                <w:sz w:val="20"/>
                <w:szCs w:val="20"/>
                <w:lang w:val="es-MX"/>
              </w:rPr>
            </w:pPr>
            <w:r>
              <w:rPr>
                <w:rFonts w:ascii="Arial" w:eastAsia="Times New Roman" w:hAnsi="Arial" w:cs="Arial"/>
                <w:b/>
                <w:color w:val="000000"/>
                <w:sz w:val="20"/>
                <w:szCs w:val="20"/>
                <w:lang w:val="es-MX"/>
              </w:rPr>
              <w:t>CUS</w:t>
            </w:r>
          </w:p>
        </w:tc>
      </w:tr>
      <w:tr w:rsidR="002265F1" w:rsidRPr="0034692D" w:rsidTr="001B1F6F">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MA</w:t>
            </w:r>
            <w:r w:rsidR="00885333" w:rsidRPr="0034692D">
              <w:rPr>
                <w:rFonts w:ascii="Arial" w:eastAsia="Times New Roman" w:hAnsi="Arial" w:cs="Arial"/>
                <w:color w:val="000000"/>
                <w:sz w:val="20"/>
                <w:szCs w:val="20"/>
                <w:lang w:val="es-MX"/>
              </w:rPr>
              <w:t>CS</w:t>
            </w:r>
          </w:p>
        </w:tc>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60 m</w:t>
            </w:r>
          </w:p>
        </w:tc>
        <w:tc>
          <w:tcPr>
            <w:tcW w:w="1716" w:type="dxa"/>
          </w:tcPr>
          <w:p w:rsidR="002265F1" w:rsidRPr="0034692D" w:rsidRDefault="001B1F6F"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16 m</w:t>
            </w:r>
          </w:p>
        </w:tc>
        <w:tc>
          <w:tcPr>
            <w:tcW w:w="2268"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0.35</w:t>
            </w:r>
          </w:p>
        </w:tc>
        <w:tc>
          <w:tcPr>
            <w:tcW w:w="2440"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6.5</w:t>
            </w:r>
          </w:p>
        </w:tc>
      </w:tr>
      <w:tr w:rsidR="002265F1" w:rsidRPr="0034692D" w:rsidTr="001B1F6F">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A</w:t>
            </w:r>
            <w:r w:rsidR="00885333" w:rsidRPr="0034692D">
              <w:rPr>
                <w:rFonts w:ascii="Arial" w:eastAsia="Times New Roman" w:hAnsi="Arial" w:cs="Arial"/>
                <w:color w:val="000000"/>
                <w:sz w:val="20"/>
                <w:szCs w:val="20"/>
                <w:lang w:val="es-MX"/>
              </w:rPr>
              <w:t>CS</w:t>
            </w:r>
          </w:p>
        </w:tc>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70 m</w:t>
            </w:r>
          </w:p>
        </w:tc>
        <w:tc>
          <w:tcPr>
            <w:tcW w:w="1716" w:type="dxa"/>
          </w:tcPr>
          <w:p w:rsidR="002265F1" w:rsidRPr="0034692D" w:rsidRDefault="001B1F6F"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33 m</w:t>
            </w:r>
          </w:p>
        </w:tc>
        <w:tc>
          <w:tcPr>
            <w:tcW w:w="2268"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0.35</w:t>
            </w:r>
          </w:p>
        </w:tc>
        <w:tc>
          <w:tcPr>
            <w:tcW w:w="2440"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3.9</w:t>
            </w:r>
          </w:p>
        </w:tc>
      </w:tr>
      <w:tr w:rsidR="002265F1" w:rsidRPr="0034692D" w:rsidTr="001B1F6F">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M</w:t>
            </w:r>
            <w:r w:rsidR="00885333" w:rsidRPr="0034692D">
              <w:rPr>
                <w:rFonts w:ascii="Arial" w:eastAsia="Times New Roman" w:hAnsi="Arial" w:cs="Arial"/>
                <w:color w:val="000000"/>
                <w:sz w:val="20"/>
                <w:szCs w:val="20"/>
                <w:lang w:val="es-MX"/>
              </w:rPr>
              <w:t>CS</w:t>
            </w:r>
          </w:p>
        </w:tc>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80 m</w:t>
            </w:r>
          </w:p>
        </w:tc>
        <w:tc>
          <w:tcPr>
            <w:tcW w:w="171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50 m</w:t>
            </w:r>
          </w:p>
        </w:tc>
        <w:tc>
          <w:tcPr>
            <w:tcW w:w="2268"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0.25</w:t>
            </w:r>
          </w:p>
        </w:tc>
        <w:tc>
          <w:tcPr>
            <w:tcW w:w="2440"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3.0</w:t>
            </w:r>
          </w:p>
        </w:tc>
      </w:tr>
      <w:tr w:rsidR="002265F1" w:rsidRPr="0034692D" w:rsidTr="001B1F6F">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B</w:t>
            </w:r>
            <w:r w:rsidR="00885333" w:rsidRPr="0034692D">
              <w:rPr>
                <w:rFonts w:ascii="Arial" w:eastAsia="Times New Roman" w:hAnsi="Arial" w:cs="Arial"/>
                <w:color w:val="000000"/>
                <w:sz w:val="20"/>
                <w:szCs w:val="20"/>
                <w:lang w:val="es-MX"/>
              </w:rPr>
              <w:t>CS</w:t>
            </w:r>
          </w:p>
        </w:tc>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90 m</w:t>
            </w:r>
          </w:p>
        </w:tc>
        <w:tc>
          <w:tcPr>
            <w:tcW w:w="171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80 m</w:t>
            </w:r>
          </w:p>
        </w:tc>
        <w:tc>
          <w:tcPr>
            <w:tcW w:w="2268"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0.20</w:t>
            </w:r>
          </w:p>
        </w:tc>
        <w:tc>
          <w:tcPr>
            <w:tcW w:w="2440"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2.25</w:t>
            </w:r>
          </w:p>
        </w:tc>
      </w:tr>
      <w:tr w:rsidR="002265F1" w:rsidRPr="0034692D" w:rsidTr="001B1F6F">
        <w:tc>
          <w:tcPr>
            <w:tcW w:w="1606"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MB</w:t>
            </w:r>
          </w:p>
        </w:tc>
        <w:tc>
          <w:tcPr>
            <w:tcW w:w="1606" w:type="dxa"/>
          </w:tcPr>
          <w:p w:rsidR="002265F1" w:rsidRPr="0034692D" w:rsidRDefault="001B1F6F"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200 m</w:t>
            </w:r>
          </w:p>
        </w:tc>
        <w:tc>
          <w:tcPr>
            <w:tcW w:w="1716" w:type="dxa"/>
          </w:tcPr>
          <w:p w:rsidR="002265F1" w:rsidRPr="0034692D" w:rsidRDefault="001B1F6F"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200 m</w:t>
            </w:r>
          </w:p>
        </w:tc>
        <w:tc>
          <w:tcPr>
            <w:tcW w:w="2268"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0.60</w:t>
            </w:r>
          </w:p>
        </w:tc>
        <w:tc>
          <w:tcPr>
            <w:tcW w:w="2440" w:type="dxa"/>
          </w:tcPr>
          <w:p w:rsidR="002265F1" w:rsidRPr="0034692D" w:rsidRDefault="002265F1"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1.20</w:t>
            </w:r>
          </w:p>
        </w:tc>
      </w:tr>
    </w:tbl>
    <w:p w:rsidR="001A07E5" w:rsidRPr="0034692D" w:rsidRDefault="001A07E5" w:rsidP="00EF6480">
      <w:pPr>
        <w:spacing w:line="276" w:lineRule="auto"/>
        <w:jc w:val="both"/>
        <w:rPr>
          <w:rFonts w:ascii="Arial" w:eastAsia="Times New Roman" w:hAnsi="Arial" w:cs="Arial"/>
          <w:color w:val="000000"/>
          <w:sz w:val="20"/>
          <w:szCs w:val="20"/>
          <w:lang w:val="es-MX"/>
        </w:rPr>
      </w:pPr>
    </w:p>
    <w:p w:rsidR="001A07E5" w:rsidRPr="0034692D" w:rsidRDefault="006A4BC1" w:rsidP="00EF6480">
      <w:pPr>
        <w:spacing w:line="276" w:lineRule="auto"/>
        <w:jc w:val="both"/>
        <w:rPr>
          <w:rFonts w:ascii="Arial" w:eastAsia="Times New Roman" w:hAnsi="Arial" w:cs="Arial"/>
          <w:color w:val="000000"/>
          <w:sz w:val="20"/>
          <w:szCs w:val="20"/>
          <w:lang w:val="es-MX"/>
        </w:rPr>
      </w:pPr>
      <w:r w:rsidRPr="006613C7">
        <w:rPr>
          <w:rFonts w:ascii="Arial" w:hAnsi="Arial" w:cs="Arial"/>
          <w:b/>
          <w:sz w:val="20"/>
          <w:szCs w:val="20"/>
        </w:rPr>
        <w:t>Artí</w:t>
      </w:r>
      <w:r>
        <w:rPr>
          <w:rFonts w:ascii="Arial" w:hAnsi="Arial" w:cs="Arial"/>
          <w:b/>
          <w:sz w:val="20"/>
          <w:szCs w:val="20"/>
        </w:rPr>
        <w:t>culo 749</w:t>
      </w:r>
      <w:r w:rsidRPr="006613C7">
        <w:rPr>
          <w:rFonts w:ascii="Arial" w:hAnsi="Arial" w:cs="Arial"/>
          <w:b/>
          <w:sz w:val="20"/>
          <w:szCs w:val="20"/>
        </w:rPr>
        <w:t>.-</w:t>
      </w:r>
      <w:r w:rsidR="00D51A8B">
        <w:rPr>
          <w:rFonts w:ascii="Arial" w:hAnsi="Arial" w:cs="Arial"/>
          <w:b/>
          <w:sz w:val="20"/>
          <w:szCs w:val="20"/>
        </w:rPr>
        <w:t xml:space="preserve"> </w:t>
      </w:r>
      <w:r w:rsidR="00D125DF" w:rsidRPr="0034692D">
        <w:rPr>
          <w:rFonts w:ascii="Arial" w:eastAsia="Times New Roman" w:hAnsi="Arial" w:cs="Arial"/>
          <w:color w:val="000000"/>
          <w:sz w:val="20"/>
          <w:szCs w:val="20"/>
          <w:lang w:val="es-MX"/>
        </w:rPr>
        <w:t>En los usos dis</w:t>
      </w:r>
      <w:r w:rsidR="009D70E1">
        <w:rPr>
          <w:rFonts w:ascii="Arial" w:eastAsia="Times New Roman" w:hAnsi="Arial" w:cs="Arial"/>
          <w:color w:val="000000"/>
          <w:sz w:val="20"/>
          <w:szCs w:val="20"/>
          <w:lang w:val="es-MX"/>
        </w:rPr>
        <w:t>tintos al habitacional de interé</w:t>
      </w:r>
      <w:r w:rsidR="00D125DF" w:rsidRPr="0034692D">
        <w:rPr>
          <w:rFonts w:ascii="Arial" w:eastAsia="Times New Roman" w:hAnsi="Arial" w:cs="Arial"/>
          <w:color w:val="000000"/>
          <w:sz w:val="20"/>
          <w:szCs w:val="20"/>
          <w:lang w:val="es-MX"/>
        </w:rPr>
        <w:t>s social y popular se autorizará el COS del 75% y el CUS de 1.5 veces el área del terreno.</w:t>
      </w:r>
    </w:p>
    <w:p w:rsidR="00D125DF" w:rsidRPr="0034692D" w:rsidRDefault="00D125DF" w:rsidP="00EF6480">
      <w:pPr>
        <w:spacing w:line="276" w:lineRule="auto"/>
        <w:jc w:val="both"/>
        <w:rPr>
          <w:rFonts w:ascii="Arial" w:eastAsia="Times New Roman" w:hAnsi="Arial" w:cs="Arial"/>
          <w:color w:val="000000"/>
          <w:sz w:val="20"/>
          <w:szCs w:val="20"/>
          <w:lang w:val="es-MX"/>
        </w:rPr>
      </w:pPr>
    </w:p>
    <w:p w:rsidR="00624BEE" w:rsidRPr="0034692D" w:rsidRDefault="0014636E"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t>Artículo</w:t>
      </w:r>
      <w:r w:rsidR="006A4BC1">
        <w:rPr>
          <w:rFonts w:ascii="Arial" w:eastAsia="Times New Roman" w:hAnsi="Arial" w:cs="Arial"/>
          <w:b/>
          <w:color w:val="000000"/>
          <w:sz w:val="20"/>
          <w:szCs w:val="20"/>
          <w:lang w:val="es-MX"/>
        </w:rPr>
        <w:t xml:space="preserve"> 750</w:t>
      </w:r>
      <w:r w:rsidR="00D125DF" w:rsidRPr="0034692D">
        <w:rPr>
          <w:rFonts w:ascii="Arial" w:eastAsia="Times New Roman" w:hAnsi="Arial" w:cs="Arial"/>
          <w:b/>
          <w:color w:val="000000"/>
          <w:sz w:val="20"/>
          <w:szCs w:val="20"/>
          <w:lang w:val="es-MX"/>
        </w:rPr>
        <w:t>.-</w:t>
      </w:r>
      <w:r w:rsidR="00D125DF" w:rsidRPr="0034692D">
        <w:rPr>
          <w:rFonts w:ascii="Arial" w:eastAsia="Times New Roman" w:hAnsi="Arial" w:cs="Arial"/>
          <w:color w:val="000000"/>
          <w:sz w:val="20"/>
          <w:szCs w:val="20"/>
          <w:lang w:val="es-MX"/>
        </w:rPr>
        <w:t xml:space="preserve"> Se </w:t>
      </w:r>
      <w:r w:rsidR="009D70E1">
        <w:rPr>
          <w:rFonts w:ascii="Arial" w:eastAsia="Times New Roman" w:hAnsi="Arial" w:cs="Arial"/>
          <w:color w:val="000000"/>
          <w:sz w:val="20"/>
          <w:szCs w:val="20"/>
          <w:lang w:val="es-MX"/>
        </w:rPr>
        <w:t>permitirá</w:t>
      </w:r>
      <w:r w:rsidR="00B04EE3" w:rsidRPr="0034692D">
        <w:rPr>
          <w:rFonts w:ascii="Arial" w:eastAsia="Times New Roman" w:hAnsi="Arial" w:cs="Arial"/>
          <w:color w:val="000000"/>
          <w:sz w:val="20"/>
          <w:szCs w:val="20"/>
          <w:lang w:val="es-MX"/>
        </w:rPr>
        <w:t xml:space="preserve"> la densificación </w:t>
      </w:r>
      <w:r w:rsidR="00624BEE" w:rsidRPr="0034692D">
        <w:rPr>
          <w:rFonts w:ascii="Arial" w:eastAsia="Times New Roman" w:hAnsi="Arial" w:cs="Arial"/>
          <w:color w:val="000000"/>
          <w:sz w:val="20"/>
          <w:szCs w:val="20"/>
          <w:lang w:val="es-MX"/>
        </w:rPr>
        <w:t>de acuerdo a la siguiente Tabla:</w:t>
      </w:r>
    </w:p>
    <w:p w:rsidR="00624BEE" w:rsidRDefault="00624BEE" w:rsidP="00EF6480">
      <w:pPr>
        <w:spacing w:line="276" w:lineRule="auto"/>
        <w:jc w:val="both"/>
        <w:rPr>
          <w:rFonts w:ascii="Arial" w:eastAsia="Times New Roman" w:hAnsi="Arial" w:cs="Arial"/>
          <w:color w:val="000000"/>
          <w:sz w:val="20"/>
          <w:szCs w:val="20"/>
          <w:lang w:val="es-MX"/>
        </w:rPr>
      </w:pPr>
    </w:p>
    <w:p w:rsidR="006A4BC1" w:rsidRPr="0034692D" w:rsidRDefault="006A4BC1"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t xml:space="preserve">Tabla de Variables para </w:t>
      </w:r>
      <w:r w:rsidR="00D51A8B">
        <w:rPr>
          <w:rFonts w:ascii="Arial" w:eastAsia="Times New Roman" w:hAnsi="Arial" w:cs="Arial"/>
          <w:color w:val="000000"/>
          <w:sz w:val="20"/>
          <w:szCs w:val="20"/>
          <w:lang w:val="es-MX"/>
        </w:rPr>
        <w:t>la densificación</w:t>
      </w:r>
      <w:r>
        <w:rPr>
          <w:rFonts w:ascii="Arial" w:eastAsia="Times New Roman" w:hAnsi="Arial" w:cs="Arial"/>
          <w:color w:val="000000"/>
          <w:sz w:val="20"/>
          <w:szCs w:val="20"/>
          <w:lang w:val="es-MX"/>
        </w:rPr>
        <w:t>.</w:t>
      </w:r>
    </w:p>
    <w:tbl>
      <w:tblPr>
        <w:tblStyle w:val="Tablaconcuadrcula"/>
        <w:tblW w:w="0" w:type="auto"/>
        <w:tblLook w:val="04A0"/>
      </w:tblPr>
      <w:tblGrid>
        <w:gridCol w:w="6062"/>
        <w:gridCol w:w="2551"/>
      </w:tblGrid>
      <w:tr w:rsidR="00E55768" w:rsidRPr="0034692D" w:rsidTr="00E55768">
        <w:trPr>
          <w:trHeight w:val="318"/>
        </w:trPr>
        <w:tc>
          <w:tcPr>
            <w:tcW w:w="6062" w:type="dxa"/>
            <w:vAlign w:val="center"/>
          </w:tcPr>
          <w:p w:rsidR="00E55768" w:rsidRPr="009D70E1" w:rsidRDefault="00E55768" w:rsidP="00EF6480">
            <w:pPr>
              <w:spacing w:line="276" w:lineRule="auto"/>
              <w:jc w:val="both"/>
              <w:rPr>
                <w:rFonts w:ascii="Arial" w:eastAsia="Times New Roman" w:hAnsi="Arial" w:cs="Arial"/>
                <w:b/>
                <w:color w:val="000000"/>
                <w:sz w:val="20"/>
                <w:szCs w:val="20"/>
                <w:lang w:val="es-MX"/>
              </w:rPr>
            </w:pPr>
            <w:r w:rsidRPr="009D70E1">
              <w:rPr>
                <w:rFonts w:ascii="Arial" w:eastAsia="Times New Roman" w:hAnsi="Arial" w:cs="Arial"/>
                <w:b/>
                <w:color w:val="000000"/>
                <w:sz w:val="20"/>
                <w:szCs w:val="20"/>
                <w:lang w:val="es-MX"/>
              </w:rPr>
              <w:t>Variables</w:t>
            </w:r>
          </w:p>
        </w:tc>
        <w:tc>
          <w:tcPr>
            <w:tcW w:w="2551" w:type="dxa"/>
            <w:vAlign w:val="center"/>
          </w:tcPr>
          <w:p w:rsidR="00E55768" w:rsidRPr="009D70E1" w:rsidRDefault="00E55768" w:rsidP="00EF6480">
            <w:pPr>
              <w:spacing w:line="276" w:lineRule="auto"/>
              <w:jc w:val="both"/>
              <w:rPr>
                <w:rFonts w:ascii="Arial" w:eastAsia="Times New Roman" w:hAnsi="Arial" w:cs="Arial"/>
                <w:b/>
                <w:color w:val="000000"/>
                <w:sz w:val="20"/>
                <w:szCs w:val="20"/>
                <w:lang w:val="es-MX"/>
              </w:rPr>
            </w:pPr>
            <w:r w:rsidRPr="009D70E1">
              <w:rPr>
                <w:rFonts w:ascii="Arial" w:eastAsia="Times New Roman" w:hAnsi="Arial" w:cs="Arial"/>
                <w:b/>
                <w:color w:val="000000"/>
                <w:sz w:val="20"/>
                <w:szCs w:val="20"/>
                <w:lang w:val="es-MX"/>
              </w:rPr>
              <w:t>Porcentaje Adicional</w:t>
            </w:r>
          </w:p>
        </w:tc>
      </w:tr>
      <w:tr w:rsidR="00E55768" w:rsidRPr="0034692D" w:rsidTr="00E55768">
        <w:tc>
          <w:tcPr>
            <w:tcW w:w="6062"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Corredores  Urbanos por Movilidad</w:t>
            </w:r>
          </w:p>
        </w:tc>
        <w:tc>
          <w:tcPr>
            <w:tcW w:w="2551"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30%</w:t>
            </w:r>
          </w:p>
        </w:tc>
      </w:tr>
      <w:tr w:rsidR="00E55768" w:rsidRPr="0034692D" w:rsidTr="00E55768">
        <w:tc>
          <w:tcPr>
            <w:tcW w:w="6062"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Corredores Urbanos de Alto Impacto</w:t>
            </w:r>
          </w:p>
        </w:tc>
        <w:tc>
          <w:tcPr>
            <w:tcW w:w="2551"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30%</w:t>
            </w:r>
          </w:p>
        </w:tc>
      </w:tr>
      <w:tr w:rsidR="00E55768" w:rsidRPr="0034692D" w:rsidTr="00E55768">
        <w:tc>
          <w:tcPr>
            <w:tcW w:w="6062"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Corredores Urbanos de Usos Mixtos y Servicios</w:t>
            </w:r>
          </w:p>
        </w:tc>
        <w:tc>
          <w:tcPr>
            <w:tcW w:w="2551"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20%</w:t>
            </w:r>
          </w:p>
        </w:tc>
      </w:tr>
      <w:tr w:rsidR="00E55768" w:rsidRPr="0034692D" w:rsidTr="00E55768">
        <w:tc>
          <w:tcPr>
            <w:tcW w:w="6062"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Predios mayores a 2,000 m</w:t>
            </w:r>
            <w:r w:rsidR="002265F1" w:rsidRPr="0034692D">
              <w:rPr>
                <w:rFonts w:ascii="Arial" w:eastAsia="Times New Roman" w:hAnsi="Arial" w:cs="Arial"/>
                <w:color w:val="000000"/>
                <w:sz w:val="20"/>
                <w:szCs w:val="20"/>
                <w:vertAlign w:val="superscript"/>
                <w:lang w:val="es-MX"/>
              </w:rPr>
              <w:t>2</w:t>
            </w:r>
            <w:r w:rsidR="009D70E1">
              <w:rPr>
                <w:rFonts w:ascii="Arial" w:eastAsia="Times New Roman" w:hAnsi="Arial" w:cs="Arial"/>
                <w:color w:val="000000"/>
                <w:sz w:val="20"/>
                <w:szCs w:val="20"/>
                <w:lang w:val="es-MX"/>
              </w:rPr>
              <w:t xml:space="preserve"> teniendo como mí</w:t>
            </w:r>
            <w:r w:rsidR="002265F1" w:rsidRPr="0034692D">
              <w:rPr>
                <w:rFonts w:ascii="Arial" w:eastAsia="Times New Roman" w:hAnsi="Arial" w:cs="Arial"/>
                <w:color w:val="000000"/>
                <w:sz w:val="20"/>
                <w:szCs w:val="20"/>
                <w:lang w:val="es-MX"/>
              </w:rPr>
              <w:t>nimo 10% á</w:t>
            </w:r>
            <w:r w:rsidR="00D541AD" w:rsidRPr="0034692D">
              <w:rPr>
                <w:rFonts w:ascii="Arial" w:eastAsia="Times New Roman" w:hAnsi="Arial" w:cs="Arial"/>
                <w:color w:val="000000"/>
                <w:sz w:val="20"/>
                <w:szCs w:val="20"/>
                <w:lang w:val="es-MX"/>
              </w:rPr>
              <w:t>rea verde</w:t>
            </w:r>
          </w:p>
        </w:tc>
        <w:tc>
          <w:tcPr>
            <w:tcW w:w="2551" w:type="dxa"/>
          </w:tcPr>
          <w:p w:rsidR="00E55768" w:rsidRPr="0034692D" w:rsidRDefault="00E55768" w:rsidP="00EF6480">
            <w:pPr>
              <w:spacing w:line="276" w:lineRule="auto"/>
              <w:jc w:val="both"/>
              <w:rPr>
                <w:rFonts w:ascii="Arial" w:eastAsia="Times New Roman" w:hAnsi="Arial" w:cs="Arial"/>
                <w:color w:val="000000"/>
                <w:sz w:val="20"/>
                <w:szCs w:val="20"/>
                <w:lang w:val="es-MX"/>
              </w:rPr>
            </w:pPr>
            <w:r w:rsidRPr="0034692D">
              <w:rPr>
                <w:rFonts w:ascii="Arial" w:eastAsia="Times New Roman" w:hAnsi="Arial" w:cs="Arial"/>
                <w:color w:val="000000"/>
                <w:sz w:val="20"/>
                <w:szCs w:val="20"/>
                <w:lang w:val="es-MX"/>
              </w:rPr>
              <w:t>20%</w:t>
            </w:r>
          </w:p>
        </w:tc>
      </w:tr>
    </w:tbl>
    <w:p w:rsidR="00624BEE" w:rsidRPr="0034692D" w:rsidRDefault="00624BEE" w:rsidP="00EF6480">
      <w:pPr>
        <w:spacing w:line="276" w:lineRule="auto"/>
        <w:jc w:val="both"/>
        <w:rPr>
          <w:rFonts w:ascii="Arial" w:eastAsia="Times New Roman" w:hAnsi="Arial" w:cs="Arial"/>
          <w:color w:val="000000"/>
          <w:sz w:val="20"/>
          <w:szCs w:val="20"/>
          <w:lang w:val="es-MX"/>
        </w:rPr>
      </w:pPr>
    </w:p>
    <w:p w:rsidR="00665C91" w:rsidRPr="0034692D" w:rsidRDefault="009D70E1" w:rsidP="00EF6480">
      <w:pPr>
        <w:spacing w:line="276" w:lineRule="auto"/>
        <w:jc w:val="both"/>
        <w:rPr>
          <w:rFonts w:ascii="Arial" w:eastAsia="Times New Roman" w:hAnsi="Arial" w:cs="Arial"/>
          <w:color w:val="000000"/>
          <w:sz w:val="20"/>
          <w:szCs w:val="20"/>
          <w:lang w:val="es-MX"/>
        </w:rPr>
      </w:pPr>
      <w:r>
        <w:rPr>
          <w:rFonts w:ascii="Arial" w:eastAsia="Times New Roman" w:hAnsi="Arial" w:cs="Arial"/>
          <w:color w:val="000000"/>
          <w:sz w:val="20"/>
          <w:szCs w:val="20"/>
          <w:lang w:val="es-MX"/>
        </w:rPr>
        <w:lastRenderedPageBreak/>
        <w:t>Se podrá considerar la acumulació</w:t>
      </w:r>
      <w:r w:rsidR="00845EF0" w:rsidRPr="0034692D">
        <w:rPr>
          <w:rFonts w:ascii="Arial" w:eastAsia="Times New Roman" w:hAnsi="Arial" w:cs="Arial"/>
          <w:color w:val="000000"/>
          <w:sz w:val="20"/>
          <w:szCs w:val="20"/>
          <w:lang w:val="es-MX"/>
        </w:rPr>
        <w:t>n de los</w:t>
      </w:r>
      <w:r w:rsidR="00665C91" w:rsidRPr="0034692D">
        <w:rPr>
          <w:rFonts w:ascii="Arial" w:eastAsia="Times New Roman" w:hAnsi="Arial" w:cs="Arial"/>
          <w:color w:val="000000"/>
          <w:sz w:val="20"/>
          <w:szCs w:val="20"/>
          <w:lang w:val="es-MX"/>
        </w:rPr>
        <w:t xml:space="preserve"> porcentajes establecidos para cada una de las variabl</w:t>
      </w:r>
      <w:r>
        <w:rPr>
          <w:rFonts w:ascii="Arial" w:eastAsia="Times New Roman" w:hAnsi="Arial" w:cs="Arial"/>
          <w:color w:val="000000"/>
          <w:sz w:val="20"/>
          <w:szCs w:val="20"/>
          <w:lang w:val="es-MX"/>
        </w:rPr>
        <w:t>es tipificadas por las caracterí</w:t>
      </w:r>
      <w:r w:rsidR="00665C91" w:rsidRPr="0034692D">
        <w:rPr>
          <w:rFonts w:ascii="Arial" w:eastAsia="Times New Roman" w:hAnsi="Arial" w:cs="Arial"/>
          <w:color w:val="000000"/>
          <w:sz w:val="20"/>
          <w:szCs w:val="20"/>
          <w:lang w:val="es-MX"/>
        </w:rPr>
        <w:t>s</w:t>
      </w:r>
      <w:r>
        <w:rPr>
          <w:rFonts w:ascii="Arial" w:eastAsia="Times New Roman" w:hAnsi="Arial" w:cs="Arial"/>
          <w:color w:val="000000"/>
          <w:sz w:val="20"/>
          <w:szCs w:val="20"/>
          <w:lang w:val="es-MX"/>
        </w:rPr>
        <w:t>t</w:t>
      </w:r>
      <w:r w:rsidR="00665C91" w:rsidRPr="0034692D">
        <w:rPr>
          <w:rFonts w:ascii="Arial" w:eastAsia="Times New Roman" w:hAnsi="Arial" w:cs="Arial"/>
          <w:color w:val="000000"/>
          <w:sz w:val="20"/>
          <w:szCs w:val="20"/>
          <w:lang w:val="es-MX"/>
        </w:rPr>
        <w:t>icas del predio.</w:t>
      </w:r>
    </w:p>
    <w:p w:rsidR="00665C91" w:rsidRPr="0034692D" w:rsidRDefault="00665C91" w:rsidP="00EF6480">
      <w:pPr>
        <w:spacing w:line="276" w:lineRule="auto"/>
        <w:jc w:val="both"/>
        <w:rPr>
          <w:rFonts w:ascii="Arial" w:eastAsia="Times New Roman" w:hAnsi="Arial" w:cs="Arial"/>
          <w:color w:val="000000"/>
          <w:sz w:val="20"/>
          <w:szCs w:val="20"/>
          <w:lang w:val="es-MX"/>
        </w:rPr>
      </w:pPr>
    </w:p>
    <w:p w:rsidR="001A07E5" w:rsidRPr="0034692D" w:rsidRDefault="0014636E"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t>Artículo</w:t>
      </w:r>
      <w:r w:rsidR="006A4BC1">
        <w:rPr>
          <w:rFonts w:ascii="Arial" w:eastAsia="Times New Roman" w:hAnsi="Arial" w:cs="Arial"/>
          <w:b/>
          <w:color w:val="000000"/>
          <w:sz w:val="20"/>
          <w:szCs w:val="20"/>
          <w:lang w:val="es-MX"/>
        </w:rPr>
        <w:t xml:space="preserve"> 751</w:t>
      </w:r>
      <w:r w:rsidR="00D541AD" w:rsidRPr="0034692D">
        <w:rPr>
          <w:rFonts w:ascii="Arial" w:eastAsia="Times New Roman" w:hAnsi="Arial" w:cs="Arial"/>
          <w:b/>
          <w:color w:val="000000"/>
          <w:sz w:val="20"/>
          <w:szCs w:val="20"/>
          <w:lang w:val="es-MX"/>
        </w:rPr>
        <w:t>.-</w:t>
      </w:r>
      <w:r w:rsidR="00D541AD" w:rsidRPr="0034692D">
        <w:rPr>
          <w:rFonts w:ascii="Arial" w:eastAsia="Times New Roman" w:hAnsi="Arial" w:cs="Arial"/>
          <w:color w:val="000000"/>
          <w:sz w:val="20"/>
          <w:szCs w:val="20"/>
          <w:lang w:val="es-MX"/>
        </w:rPr>
        <w:t xml:space="preserve"> Se podrá </w:t>
      </w:r>
      <w:r w:rsidR="00306A32" w:rsidRPr="0034692D">
        <w:rPr>
          <w:rFonts w:ascii="Arial" w:eastAsia="Times New Roman" w:hAnsi="Arial" w:cs="Arial"/>
          <w:color w:val="000000"/>
          <w:sz w:val="20"/>
          <w:szCs w:val="20"/>
          <w:lang w:val="es-MX"/>
        </w:rPr>
        <w:t>aumentar</w:t>
      </w:r>
      <w:r w:rsidR="00D541AD" w:rsidRPr="0034692D">
        <w:rPr>
          <w:rFonts w:ascii="Arial" w:eastAsia="Times New Roman" w:hAnsi="Arial" w:cs="Arial"/>
          <w:color w:val="000000"/>
          <w:sz w:val="20"/>
          <w:szCs w:val="20"/>
          <w:lang w:val="es-MX"/>
        </w:rPr>
        <w:t xml:space="preserve"> el COS hasta el 100% </w:t>
      </w:r>
      <w:r w:rsidR="00181351" w:rsidRPr="0034692D">
        <w:rPr>
          <w:rFonts w:ascii="Arial" w:eastAsia="Times New Roman" w:hAnsi="Arial" w:cs="Arial"/>
          <w:color w:val="000000"/>
          <w:sz w:val="20"/>
          <w:szCs w:val="20"/>
          <w:lang w:val="es-MX"/>
        </w:rPr>
        <w:t>y el CUS según las nec</w:t>
      </w:r>
      <w:r w:rsidR="009D70E1">
        <w:rPr>
          <w:rFonts w:ascii="Arial" w:eastAsia="Times New Roman" w:hAnsi="Arial" w:cs="Arial"/>
          <w:color w:val="000000"/>
          <w:sz w:val="20"/>
          <w:szCs w:val="20"/>
          <w:lang w:val="es-MX"/>
        </w:rPr>
        <w:t>esidades del proyecto arquitectó</w:t>
      </w:r>
      <w:r w:rsidR="00181351" w:rsidRPr="0034692D">
        <w:rPr>
          <w:rFonts w:ascii="Arial" w:eastAsia="Times New Roman" w:hAnsi="Arial" w:cs="Arial"/>
          <w:color w:val="000000"/>
          <w:sz w:val="20"/>
          <w:szCs w:val="20"/>
          <w:lang w:val="es-MX"/>
        </w:rPr>
        <w:t>nico</w:t>
      </w:r>
      <w:r w:rsidR="00812943">
        <w:rPr>
          <w:rFonts w:ascii="Arial" w:eastAsia="Times New Roman" w:hAnsi="Arial" w:cs="Arial"/>
          <w:color w:val="000000"/>
          <w:sz w:val="20"/>
          <w:szCs w:val="20"/>
          <w:lang w:val="es-MX"/>
        </w:rPr>
        <w:t xml:space="preserve"> </w:t>
      </w:r>
      <w:r w:rsidR="00181351" w:rsidRPr="0034692D">
        <w:rPr>
          <w:rFonts w:ascii="Arial" w:eastAsia="Times New Roman" w:hAnsi="Arial" w:cs="Arial"/>
          <w:color w:val="000000"/>
          <w:sz w:val="20"/>
          <w:szCs w:val="20"/>
          <w:lang w:val="es-MX"/>
        </w:rPr>
        <w:t xml:space="preserve">con el pago de </w:t>
      </w:r>
      <w:r w:rsidR="00CC18C0" w:rsidRPr="0034692D">
        <w:rPr>
          <w:rFonts w:ascii="Arial" w:eastAsia="Times New Roman" w:hAnsi="Arial" w:cs="Arial"/>
          <w:color w:val="000000"/>
          <w:sz w:val="20"/>
          <w:szCs w:val="20"/>
          <w:lang w:val="es-MX"/>
        </w:rPr>
        <w:t xml:space="preserve">los derechos </w:t>
      </w:r>
      <w:r w:rsidR="0090273E" w:rsidRPr="0034692D">
        <w:rPr>
          <w:rFonts w:ascii="Arial" w:eastAsia="Times New Roman" w:hAnsi="Arial" w:cs="Arial"/>
          <w:color w:val="000000"/>
          <w:sz w:val="20"/>
          <w:szCs w:val="20"/>
          <w:lang w:val="es-MX"/>
        </w:rPr>
        <w:t>según</w:t>
      </w:r>
      <w:r w:rsidR="00812943">
        <w:rPr>
          <w:rFonts w:ascii="Arial" w:eastAsia="Times New Roman" w:hAnsi="Arial" w:cs="Arial"/>
          <w:color w:val="000000"/>
          <w:sz w:val="20"/>
          <w:szCs w:val="20"/>
          <w:lang w:val="es-MX"/>
        </w:rPr>
        <w:t xml:space="preserve"> </w:t>
      </w:r>
      <w:r w:rsidR="00181351" w:rsidRPr="0034692D">
        <w:rPr>
          <w:rFonts w:ascii="Arial" w:eastAsia="Times New Roman" w:hAnsi="Arial" w:cs="Arial"/>
          <w:color w:val="000000"/>
          <w:sz w:val="20"/>
          <w:szCs w:val="20"/>
          <w:lang w:val="es-MX"/>
        </w:rPr>
        <w:t xml:space="preserve">la Ley de Ingresos </w:t>
      </w:r>
      <w:r w:rsidR="0090273E" w:rsidRPr="0034692D">
        <w:rPr>
          <w:rFonts w:ascii="Arial" w:eastAsia="Times New Roman" w:hAnsi="Arial" w:cs="Arial"/>
          <w:color w:val="000000"/>
          <w:sz w:val="20"/>
          <w:szCs w:val="20"/>
          <w:lang w:val="es-MX"/>
        </w:rPr>
        <w:t>del ejercicio fiscal correspondiente.</w:t>
      </w:r>
    </w:p>
    <w:p w:rsidR="00017605" w:rsidRPr="0034692D" w:rsidRDefault="00017605" w:rsidP="00EF6480">
      <w:pPr>
        <w:spacing w:line="276" w:lineRule="auto"/>
        <w:jc w:val="both"/>
        <w:rPr>
          <w:rFonts w:ascii="Arial" w:eastAsia="Times New Roman" w:hAnsi="Arial" w:cs="Arial"/>
          <w:color w:val="000000"/>
          <w:sz w:val="20"/>
          <w:szCs w:val="20"/>
          <w:lang w:val="es-MX"/>
        </w:rPr>
      </w:pPr>
    </w:p>
    <w:p w:rsidR="00FE0D2B" w:rsidRPr="006A4BC1" w:rsidRDefault="006A4BC1" w:rsidP="00EF6480">
      <w:pPr>
        <w:spacing w:line="276" w:lineRule="auto"/>
        <w:jc w:val="both"/>
        <w:rPr>
          <w:rFonts w:ascii="Arial" w:eastAsia="Times New Roman" w:hAnsi="Arial" w:cs="Arial"/>
          <w:b/>
          <w:bCs/>
          <w:color w:val="000000"/>
          <w:sz w:val="20"/>
          <w:szCs w:val="20"/>
          <w:lang w:val="es-MX"/>
        </w:rPr>
      </w:pPr>
      <w:r>
        <w:rPr>
          <w:rFonts w:ascii="Arial" w:eastAsia="Times New Roman" w:hAnsi="Arial" w:cs="Arial"/>
          <w:b/>
          <w:color w:val="000000"/>
          <w:sz w:val="20"/>
          <w:szCs w:val="20"/>
          <w:lang w:val="es-MX"/>
        </w:rPr>
        <w:t>Artículo 752</w:t>
      </w:r>
      <w:r w:rsidR="00FE0D2B" w:rsidRPr="0034692D">
        <w:rPr>
          <w:rFonts w:ascii="Arial" w:eastAsia="Times New Roman" w:hAnsi="Arial" w:cs="Arial"/>
          <w:b/>
          <w:color w:val="000000"/>
          <w:sz w:val="20"/>
          <w:szCs w:val="20"/>
          <w:lang w:val="es-MX"/>
        </w:rPr>
        <w:t>.-</w:t>
      </w:r>
      <w:r w:rsidR="00FE0D2B"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00812943">
        <w:rPr>
          <w:rFonts w:ascii="Arial" w:eastAsia="Times New Roman" w:hAnsi="Arial" w:cs="Arial"/>
          <w:color w:val="000000"/>
          <w:sz w:val="20"/>
          <w:szCs w:val="20"/>
          <w:lang w:val="es-MX"/>
        </w:rPr>
        <w:t xml:space="preserve"> </w:t>
      </w:r>
      <w:r w:rsidR="00FE0D2B" w:rsidRPr="0034692D">
        <w:rPr>
          <w:rFonts w:ascii="Arial" w:eastAsia="Times New Roman" w:hAnsi="Arial" w:cs="Arial"/>
          <w:color w:val="000000"/>
          <w:sz w:val="20"/>
          <w:szCs w:val="20"/>
          <w:lang w:val="es-MX"/>
        </w:rPr>
        <w:t xml:space="preserve">las políticas y estrategias que señale el PMDUS </w:t>
      </w:r>
      <w:r>
        <w:rPr>
          <w:rFonts w:ascii="Arial" w:eastAsia="Times New Roman" w:hAnsi="Arial" w:cs="Arial"/>
          <w:color w:val="000000"/>
          <w:sz w:val="20"/>
          <w:szCs w:val="20"/>
          <w:lang w:val="es-MX"/>
        </w:rPr>
        <w:t xml:space="preserve">para la </w:t>
      </w:r>
      <w:r w:rsidR="00FE0D2B" w:rsidRPr="006A4BC1">
        <w:rPr>
          <w:rFonts w:ascii="Arial" w:hAnsi="Arial" w:cs="Arial"/>
          <w:b/>
          <w:sz w:val="20"/>
          <w:szCs w:val="20"/>
          <w:lang w:val="es-MX"/>
        </w:rPr>
        <w:t>Z-1 Zona de Reutilización</w:t>
      </w:r>
      <w:r>
        <w:rPr>
          <w:rFonts w:ascii="Arial" w:hAnsi="Arial" w:cs="Arial"/>
          <w:b/>
          <w:sz w:val="20"/>
          <w:szCs w:val="20"/>
          <w:lang w:val="es-MX"/>
        </w:rPr>
        <w:t xml:space="preserve">, </w:t>
      </w:r>
      <w:r w:rsidRPr="006A4BC1">
        <w:rPr>
          <w:rFonts w:ascii="Arial" w:hAnsi="Arial" w:cs="Arial"/>
          <w:sz w:val="20"/>
          <w:szCs w:val="20"/>
          <w:lang w:val="es-MX"/>
        </w:rPr>
        <w:t>de conformidad con lo siguiente</w:t>
      </w:r>
      <w:r w:rsidR="00FE0D2B" w:rsidRPr="006A4BC1">
        <w:rPr>
          <w:rFonts w:ascii="Arial" w:hAnsi="Arial" w:cs="Arial"/>
          <w:b/>
          <w:sz w:val="20"/>
          <w:szCs w:val="20"/>
          <w:lang w:val="es-MX"/>
        </w:rPr>
        <w:t>:</w:t>
      </w:r>
      <w:r w:rsidR="00FE0D2B" w:rsidRPr="006A4BC1">
        <w:rPr>
          <w:rFonts w:ascii="Arial" w:hAnsi="Arial" w:cs="Arial"/>
          <w:b/>
          <w:sz w:val="20"/>
          <w:szCs w:val="20"/>
          <w:lang w:val="es-MX"/>
        </w:rPr>
        <w:tab/>
      </w:r>
    </w:p>
    <w:p w:rsidR="00FE0D2B" w:rsidRPr="0034692D" w:rsidRDefault="00FE0D2B" w:rsidP="00EF6480">
      <w:pPr>
        <w:pStyle w:val="Prrafodelista"/>
        <w:spacing w:line="276" w:lineRule="auto"/>
        <w:ind w:left="1428"/>
        <w:jc w:val="both"/>
        <w:rPr>
          <w:rFonts w:ascii="Arial" w:hAnsi="Arial" w:cs="Arial"/>
          <w:b/>
          <w:sz w:val="20"/>
          <w:szCs w:val="20"/>
          <w:lang w:val="es-MX"/>
        </w:rPr>
      </w:pPr>
      <w:r w:rsidRPr="0034692D">
        <w:rPr>
          <w:rFonts w:ascii="Arial" w:hAnsi="Arial" w:cs="Arial"/>
          <w:b/>
          <w:sz w:val="20"/>
          <w:szCs w:val="20"/>
          <w:lang w:val="es-MX"/>
        </w:rPr>
        <w:tab/>
      </w:r>
      <w:r w:rsidRPr="0034692D">
        <w:rPr>
          <w:rFonts w:ascii="Arial" w:hAnsi="Arial" w:cs="Arial"/>
          <w:b/>
          <w:sz w:val="20"/>
          <w:szCs w:val="20"/>
          <w:lang w:val="es-MX"/>
        </w:rPr>
        <w:tab/>
      </w:r>
    </w:p>
    <w:p w:rsidR="0022403C"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Se caracteriza por</w:t>
      </w:r>
      <w:r w:rsidR="006B6398">
        <w:rPr>
          <w:rFonts w:ascii="Arial" w:hAnsi="Arial" w:cs="Arial"/>
          <w:sz w:val="20"/>
          <w:szCs w:val="20"/>
          <w:lang w:val="es-MX"/>
        </w:rPr>
        <w:t xml:space="preserve"> ubicarse en los alrededores del </w:t>
      </w:r>
      <w:r w:rsidR="0089221A" w:rsidRPr="0034692D">
        <w:rPr>
          <w:rFonts w:ascii="Arial" w:hAnsi="Arial" w:cs="Arial"/>
          <w:sz w:val="20"/>
          <w:szCs w:val="20"/>
          <w:lang w:val="es-MX"/>
        </w:rPr>
        <w:t>Centro Histórico, Áreas Patrimoniales y Monumentos</w:t>
      </w:r>
      <w:r w:rsidRPr="0034692D">
        <w:rPr>
          <w:rFonts w:ascii="Arial" w:hAnsi="Arial" w:cs="Arial"/>
          <w:sz w:val="20"/>
          <w:szCs w:val="20"/>
          <w:lang w:val="es-MX"/>
        </w:rPr>
        <w:t xml:space="preserve">, en donde la traza urbana presenta mayor continuidad con la zona histórica de la ciudad, en ella se ubican la zona de fraccionamientos de la época moderna correspondiente a las décadas de los 30 ́s, 40 ́s, 50 ́s y 60 ́s, por lo que presentan mayor regularidad y consolidación. Es en esta zona del Municipio en donde la dinámica de la ciudad ha comenzado a generar las principales transformaciones urbanas, configurando un proceso de reconversión funcional, el cual ha pasado del sector habitacional hacia el sector del comercio y servicios. Incluye un área de aproximadamente 2,613.11 hectáreas, que equivale al 4.64%.      </w:t>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FE0D2B" w:rsidRPr="0034692D" w:rsidRDefault="00FE0D2B" w:rsidP="00EF6480">
      <w:pPr>
        <w:widowControl w:val="0"/>
        <w:autoSpaceDE w:val="0"/>
        <w:autoSpaceDN w:val="0"/>
        <w:adjustRightInd w:val="0"/>
        <w:spacing w:line="276" w:lineRule="auto"/>
        <w:ind w:right="-391"/>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La aplicación de usos y destinos del suelo se realizará con base en la zonificación secundaria establecida en el PMDUS conforme a las características de cada zona: </w:t>
      </w:r>
    </w:p>
    <w:p w:rsidR="0022403C" w:rsidRPr="0034692D" w:rsidRDefault="0022403C" w:rsidP="00EF6480">
      <w:pPr>
        <w:widowControl w:val="0"/>
        <w:autoSpaceDE w:val="0"/>
        <w:autoSpaceDN w:val="0"/>
        <w:adjustRightInd w:val="0"/>
        <w:spacing w:line="276" w:lineRule="auto"/>
        <w:ind w:right="-391"/>
        <w:jc w:val="both"/>
        <w:rPr>
          <w:rFonts w:ascii="Arial" w:hAnsi="Arial" w:cs="Arial"/>
          <w:sz w:val="20"/>
          <w:szCs w:val="20"/>
          <w:lang w:val="es-MX"/>
        </w:rPr>
      </w:pPr>
    </w:p>
    <w:p w:rsidR="00845EF0" w:rsidRPr="0034692D" w:rsidRDefault="00845EF0" w:rsidP="00EF6480">
      <w:pPr>
        <w:spacing w:line="276" w:lineRule="auto"/>
        <w:ind w:left="142"/>
        <w:jc w:val="both"/>
        <w:rPr>
          <w:rFonts w:ascii="Arial" w:hAnsi="Arial" w:cs="Arial"/>
          <w:sz w:val="20"/>
          <w:szCs w:val="20"/>
          <w:lang w:val="es-MX"/>
        </w:rPr>
      </w:pPr>
    </w:p>
    <w:p w:rsidR="00FE0D2B" w:rsidRPr="0034692D" w:rsidRDefault="00FE0D2B" w:rsidP="00EF6480">
      <w:pPr>
        <w:spacing w:line="276" w:lineRule="auto"/>
        <w:ind w:left="142"/>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5080635" cy="3135086"/>
            <wp:effectExtent l="203200" t="203200" r="202565" b="2178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48" b="41611"/>
                    <a:stretch/>
                  </pic:blipFill>
                  <pic:spPr bwMode="auto">
                    <a:xfrm>
                      <a:off x="0" y="0"/>
                      <a:ext cx="5086192" cy="31385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4692D">
        <w:rPr>
          <w:rFonts w:ascii="Arial" w:hAnsi="Arial" w:cs="Arial"/>
          <w:sz w:val="20"/>
          <w:szCs w:val="20"/>
          <w:lang w:val="es-MX"/>
        </w:rPr>
        <w:tab/>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3322057" cy="664210"/>
            <wp:effectExtent l="0" t="0" r="5715"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970"/>
                    <a:stretch/>
                  </pic:blipFill>
                  <pic:spPr bwMode="auto">
                    <a:xfrm>
                      <a:off x="0" y="0"/>
                      <a:ext cx="3322057" cy="664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ind w:left="142"/>
        <w:jc w:val="both"/>
        <w:rPr>
          <w:rFonts w:ascii="Arial" w:hAnsi="Arial" w:cs="Arial"/>
          <w:sz w:val="20"/>
          <w:szCs w:val="20"/>
          <w:lang w:val="es-MX"/>
        </w:rPr>
      </w:pPr>
    </w:p>
    <w:p w:rsidR="00614999" w:rsidRPr="0034692D" w:rsidRDefault="00614999" w:rsidP="00EF6480">
      <w:pPr>
        <w:spacing w:line="276" w:lineRule="auto"/>
        <w:jc w:val="both"/>
        <w:rPr>
          <w:rFonts w:ascii="Arial" w:hAnsi="Arial" w:cs="Arial"/>
          <w:sz w:val="20"/>
          <w:szCs w:val="20"/>
          <w:lang w:val="es-MX"/>
        </w:rPr>
      </w:pPr>
      <w:r w:rsidRPr="0034692D">
        <w:rPr>
          <w:rFonts w:ascii="Arial" w:hAnsi="Arial" w:cs="Arial"/>
          <w:sz w:val="20"/>
          <w:szCs w:val="20"/>
          <w:lang w:val="es-MX"/>
        </w:rPr>
        <w:lastRenderedPageBreak/>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sidRPr="0063183D">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w:t>
      </w:r>
      <w:r w:rsidR="009D70E1">
        <w:rPr>
          <w:rFonts w:ascii="Arial" w:hAnsi="Arial" w:cs="Arial"/>
          <w:sz w:val="20"/>
          <w:szCs w:val="20"/>
          <w:lang w:val="es-MX"/>
        </w:rPr>
        <w:t>caso cumplir con los lineamientos</w:t>
      </w:r>
      <w:r w:rsidRPr="0034692D">
        <w:rPr>
          <w:rFonts w:ascii="Arial" w:hAnsi="Arial" w:cs="Arial"/>
          <w:sz w:val="20"/>
          <w:szCs w:val="20"/>
          <w:lang w:val="es-MX"/>
        </w:rPr>
        <w:t xml:space="preserve"> de compensación y la Ley de Ingresos para el ejercicio fiscal correspondiente.</w:t>
      </w:r>
    </w:p>
    <w:p w:rsidR="00614999" w:rsidRPr="0034692D" w:rsidRDefault="00614999" w:rsidP="00EF6480">
      <w:pPr>
        <w:spacing w:line="276" w:lineRule="auto"/>
        <w:jc w:val="both"/>
        <w:rPr>
          <w:rFonts w:ascii="Arial" w:hAnsi="Arial" w:cs="Arial"/>
          <w:sz w:val="20"/>
          <w:szCs w:val="20"/>
          <w:lang w:val="es-MX"/>
        </w:rPr>
      </w:pPr>
    </w:p>
    <w:p w:rsidR="00FE0D2B" w:rsidRPr="006A4BC1" w:rsidRDefault="006A4BC1" w:rsidP="00EF6480">
      <w:pPr>
        <w:spacing w:line="276" w:lineRule="auto"/>
        <w:jc w:val="both"/>
        <w:rPr>
          <w:rFonts w:ascii="Arial" w:hAnsi="Arial" w:cs="Arial"/>
          <w:sz w:val="20"/>
          <w:szCs w:val="20"/>
          <w:lang w:val="es-MX"/>
        </w:rPr>
      </w:pPr>
      <w:r>
        <w:rPr>
          <w:rFonts w:ascii="Arial" w:eastAsia="Times New Roman" w:hAnsi="Arial" w:cs="Arial"/>
          <w:b/>
          <w:color w:val="000000"/>
          <w:sz w:val="20"/>
          <w:szCs w:val="20"/>
          <w:lang w:val="es-MX"/>
        </w:rPr>
        <w:t>Artículo 753</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Pr>
          <w:rFonts w:ascii="Arial" w:hAnsi="Arial" w:cs="Arial"/>
          <w:b/>
          <w:sz w:val="20"/>
          <w:szCs w:val="20"/>
          <w:lang w:val="es-MX"/>
        </w:rPr>
        <w:t>Z-2</w:t>
      </w:r>
      <w:r w:rsidR="00D51A8B">
        <w:rPr>
          <w:rFonts w:ascii="Arial" w:hAnsi="Arial" w:cs="Arial"/>
          <w:b/>
          <w:sz w:val="20"/>
          <w:szCs w:val="20"/>
          <w:lang w:val="es-MX"/>
        </w:rPr>
        <w:t xml:space="preserve"> </w:t>
      </w:r>
      <w:r w:rsidRPr="0034692D">
        <w:rPr>
          <w:rFonts w:ascii="Arial" w:hAnsi="Arial" w:cs="Arial"/>
          <w:b/>
          <w:sz w:val="20"/>
          <w:szCs w:val="20"/>
          <w:lang w:val="es-MX"/>
        </w:rPr>
        <w:t>Zona de Intersticios</w:t>
      </w:r>
      <w:r>
        <w:rPr>
          <w:rFonts w:ascii="Arial" w:hAnsi="Arial" w:cs="Arial"/>
          <w:b/>
          <w:sz w:val="20"/>
          <w:szCs w:val="20"/>
          <w:lang w:val="es-MX"/>
        </w:rPr>
        <w:t xml:space="preserve">, </w:t>
      </w:r>
      <w:r w:rsidRPr="006A4BC1">
        <w:rPr>
          <w:rFonts w:ascii="Arial" w:hAnsi="Arial" w:cs="Arial"/>
          <w:sz w:val="20"/>
          <w:szCs w:val="20"/>
          <w:lang w:val="es-MX"/>
        </w:rPr>
        <w:t>de conformidad con lo siguiente</w:t>
      </w:r>
      <w:r w:rsidRPr="006A4BC1">
        <w:rPr>
          <w:rFonts w:ascii="Arial" w:hAnsi="Arial" w:cs="Arial"/>
          <w:b/>
          <w:sz w:val="20"/>
          <w:szCs w:val="20"/>
          <w:lang w:val="es-MX"/>
        </w:rPr>
        <w:t>:</w:t>
      </w:r>
      <w:r w:rsidRPr="006A4BC1">
        <w:rPr>
          <w:rFonts w:ascii="Arial" w:hAnsi="Arial" w:cs="Arial"/>
          <w:b/>
          <w:sz w:val="20"/>
          <w:szCs w:val="20"/>
          <w:lang w:val="es-MX"/>
        </w:rPr>
        <w:tab/>
      </w:r>
    </w:p>
    <w:p w:rsidR="00FE0D2B" w:rsidRPr="0034692D" w:rsidRDefault="00FE0D2B" w:rsidP="00EF6480">
      <w:pPr>
        <w:pStyle w:val="Prrafodelista"/>
        <w:spacing w:line="276" w:lineRule="auto"/>
        <w:ind w:left="1428"/>
        <w:jc w:val="both"/>
        <w:rPr>
          <w:rFonts w:ascii="Arial" w:hAnsi="Arial" w:cs="Arial"/>
          <w:b/>
          <w:sz w:val="20"/>
          <w:szCs w:val="20"/>
          <w:lang w:val="es-MX"/>
        </w:rPr>
      </w:pP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p>
    <w:p w:rsidR="00E2328D" w:rsidRPr="0034692D" w:rsidRDefault="00D51A8B" w:rsidP="00EF6480">
      <w:pPr>
        <w:spacing w:line="276" w:lineRule="auto"/>
        <w:jc w:val="both"/>
        <w:rPr>
          <w:rFonts w:ascii="Arial" w:hAnsi="Arial" w:cs="Arial"/>
          <w:sz w:val="20"/>
          <w:szCs w:val="20"/>
          <w:lang w:val="es-MX"/>
        </w:rPr>
      </w:pPr>
      <w:r>
        <w:rPr>
          <w:rFonts w:ascii="Arial" w:hAnsi="Arial" w:cs="Arial"/>
          <w:sz w:val="20"/>
          <w:szCs w:val="20"/>
          <w:lang w:val="es-MX"/>
        </w:rPr>
        <w:t xml:space="preserve">Corresponde al norte del </w:t>
      </w:r>
      <w:r w:rsidR="0089221A" w:rsidRPr="0034692D">
        <w:rPr>
          <w:rFonts w:ascii="Arial" w:hAnsi="Arial" w:cs="Arial"/>
          <w:sz w:val="20"/>
          <w:szCs w:val="20"/>
          <w:lang w:val="es-MX"/>
        </w:rPr>
        <w:t>Centro Histórico, Áreas Patrimoniales y Monumentos</w:t>
      </w:r>
      <w:r w:rsidR="00FE0D2B" w:rsidRPr="0034692D">
        <w:rPr>
          <w:rFonts w:ascii="Arial" w:hAnsi="Arial" w:cs="Arial"/>
          <w:sz w:val="20"/>
          <w:szCs w:val="20"/>
          <w:lang w:val="es-MX"/>
        </w:rPr>
        <w:t>, la cual se caracteriza por la ubicación de industrias y equipamientos localizados hacia las principales entradas y salidas de la ciudad. Es aquí donde la traza urbana pierde continuidad con alto grado de consolidación. En esta zona se busca la densificación del suelo urbano, en donde se mezclen diversas densidades y el impulso al uso mixto. Abarca 3,601.65 hectáreas que representa el 6.39% de la superficie del Municipio.</w:t>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FE0D2B" w:rsidRPr="0034692D" w:rsidRDefault="00FE0D2B" w:rsidP="00EF6480">
      <w:pPr>
        <w:widowControl w:val="0"/>
        <w:autoSpaceDE w:val="0"/>
        <w:autoSpaceDN w:val="0"/>
        <w:adjustRightInd w:val="0"/>
        <w:spacing w:line="276" w:lineRule="auto"/>
        <w:ind w:right="-391"/>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22403C" w:rsidRPr="0034692D" w:rsidRDefault="0022403C" w:rsidP="00EF6480">
      <w:pPr>
        <w:widowControl w:val="0"/>
        <w:autoSpaceDE w:val="0"/>
        <w:autoSpaceDN w:val="0"/>
        <w:adjustRightInd w:val="0"/>
        <w:spacing w:line="276" w:lineRule="auto"/>
        <w:ind w:right="-391"/>
        <w:jc w:val="both"/>
        <w:rPr>
          <w:rFonts w:ascii="Arial" w:hAnsi="Arial" w:cs="Arial"/>
          <w:sz w:val="20"/>
          <w:szCs w:val="20"/>
          <w:lang w:val="es-MX"/>
        </w:rPr>
      </w:pPr>
    </w:p>
    <w:p w:rsidR="00FE0D2B" w:rsidRPr="0034692D" w:rsidRDefault="00FE0D2B" w:rsidP="00EF6480">
      <w:pPr>
        <w:spacing w:line="276" w:lineRule="auto"/>
        <w:jc w:val="both"/>
        <w:rPr>
          <w:rFonts w:ascii="Arial" w:eastAsia="Times New Roman" w:hAnsi="Arial" w:cs="Arial"/>
          <w:bCs/>
          <w:color w:val="000000"/>
          <w:sz w:val="20"/>
          <w:szCs w:val="20"/>
          <w:lang w:val="es-MX"/>
        </w:rPr>
      </w:pPr>
      <w:r w:rsidRPr="0034692D">
        <w:rPr>
          <w:rFonts w:ascii="Arial" w:hAnsi="Arial" w:cs="Arial"/>
          <w:noProof/>
          <w:sz w:val="20"/>
          <w:szCs w:val="20"/>
          <w:lang w:val="es-MX" w:eastAsia="es-MX"/>
        </w:rPr>
        <w:drawing>
          <wp:inline distT="0" distB="0" distL="0" distR="0">
            <wp:extent cx="5165695" cy="3281851"/>
            <wp:effectExtent l="203200" t="203200" r="219710" b="1981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506" b="38212"/>
                    <a:stretch/>
                  </pic:blipFill>
                  <pic:spPr bwMode="auto">
                    <a:xfrm>
                      <a:off x="0" y="0"/>
                      <a:ext cx="5170528" cy="32849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r w:rsidRPr="0034692D">
        <w:rPr>
          <w:rFonts w:ascii="Arial" w:eastAsia="Times New Roman" w:hAnsi="Arial" w:cs="Arial"/>
          <w:bCs/>
          <w:noProof/>
          <w:color w:val="000000"/>
          <w:sz w:val="20"/>
          <w:szCs w:val="20"/>
          <w:lang w:val="es-MX" w:eastAsia="es-MX"/>
        </w:rPr>
        <w:drawing>
          <wp:inline distT="0" distB="0" distL="0" distR="0">
            <wp:extent cx="2510214" cy="536469"/>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840" cy="536603"/>
                    </a:xfrm>
                    <a:prstGeom prst="rect">
                      <a:avLst/>
                    </a:prstGeom>
                    <a:noFill/>
                    <a:ln>
                      <a:noFill/>
                    </a:ln>
                  </pic:spPr>
                </pic:pic>
              </a:graphicData>
            </a:graphic>
          </wp:inline>
        </w:drawing>
      </w:r>
      <w:r w:rsidRPr="0034692D">
        <w:rPr>
          <w:rFonts w:ascii="Arial" w:hAnsi="Arial" w:cs="Arial"/>
          <w:sz w:val="20"/>
          <w:szCs w:val="20"/>
          <w:lang w:val="es-MX"/>
        </w:rPr>
        <w:tab/>
      </w:r>
      <w:r w:rsidRPr="0034692D">
        <w:rPr>
          <w:rFonts w:ascii="Arial" w:hAnsi="Arial" w:cs="Arial"/>
          <w:noProof/>
          <w:sz w:val="20"/>
          <w:szCs w:val="20"/>
          <w:lang w:val="es-MX" w:eastAsia="es-MX"/>
        </w:rPr>
        <w:drawing>
          <wp:inline distT="0" distB="0" distL="0" distR="0">
            <wp:extent cx="2281614" cy="487614"/>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375" cy="487777"/>
                    </a:xfrm>
                    <a:prstGeom prst="rect">
                      <a:avLst/>
                    </a:prstGeom>
                    <a:noFill/>
                    <a:ln>
                      <a:noFill/>
                    </a:ln>
                  </pic:spPr>
                </pic:pic>
              </a:graphicData>
            </a:graphic>
          </wp:inline>
        </w:drawing>
      </w:r>
    </w:p>
    <w:p w:rsidR="00FE0D2B" w:rsidRPr="0034692D" w:rsidRDefault="00FE0D2B" w:rsidP="00EF6480">
      <w:pPr>
        <w:spacing w:line="276" w:lineRule="auto"/>
        <w:jc w:val="both"/>
        <w:rPr>
          <w:rFonts w:ascii="Arial" w:eastAsia="Times New Roman" w:hAnsi="Arial" w:cs="Arial"/>
          <w:color w:val="000000"/>
          <w:sz w:val="20"/>
          <w:szCs w:val="20"/>
          <w:lang w:val="es-MX"/>
        </w:rPr>
      </w:pPr>
    </w:p>
    <w:p w:rsidR="00A57D03" w:rsidRPr="0034692D" w:rsidRDefault="00A57D0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sidRPr="0063183D">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A57D03" w:rsidRPr="0034692D" w:rsidRDefault="00A57D03" w:rsidP="00EF6480">
      <w:pPr>
        <w:spacing w:line="276" w:lineRule="auto"/>
        <w:jc w:val="both"/>
        <w:rPr>
          <w:rFonts w:ascii="Arial" w:hAnsi="Arial" w:cs="Arial"/>
          <w:sz w:val="20"/>
          <w:szCs w:val="20"/>
          <w:lang w:val="es-MX"/>
        </w:rPr>
      </w:pPr>
    </w:p>
    <w:p w:rsidR="00FE0D2B" w:rsidRPr="0034692D" w:rsidRDefault="006A4BC1"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lastRenderedPageBreak/>
        <w:t>Artículo 754</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Z-3 Zona de Reciclaje</w:t>
      </w:r>
      <w:r>
        <w:rPr>
          <w:rFonts w:ascii="Arial" w:hAnsi="Arial" w:cs="Arial"/>
          <w:b/>
          <w:sz w:val="20"/>
          <w:szCs w:val="20"/>
          <w:lang w:val="es-MX"/>
        </w:rPr>
        <w:t xml:space="preserve">, </w:t>
      </w:r>
      <w:r w:rsidRPr="006A4BC1">
        <w:rPr>
          <w:rFonts w:ascii="Arial" w:hAnsi="Arial" w:cs="Arial"/>
          <w:sz w:val="20"/>
          <w:szCs w:val="20"/>
          <w:lang w:val="es-MX"/>
        </w:rPr>
        <w:t>de conformidad con lo siguiente</w:t>
      </w:r>
      <w:r w:rsidRPr="006A4BC1">
        <w:rPr>
          <w:rFonts w:ascii="Arial" w:hAnsi="Arial" w:cs="Arial"/>
          <w:b/>
          <w:sz w:val="20"/>
          <w:szCs w:val="20"/>
          <w:lang w:val="es-MX"/>
        </w:rPr>
        <w:t>:</w:t>
      </w:r>
    </w:p>
    <w:p w:rsidR="00FE0D2B" w:rsidRPr="0034692D" w:rsidRDefault="00FE0D2B" w:rsidP="00EF6480">
      <w:pPr>
        <w:spacing w:line="276" w:lineRule="auto"/>
        <w:ind w:left="708"/>
        <w:jc w:val="both"/>
        <w:rPr>
          <w:rFonts w:ascii="Arial" w:eastAsia="Times New Roman" w:hAnsi="Arial" w:cs="Arial"/>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Corresponde a la zona donde fueron fundadas las colonias y fraccionamientos en el periodo de 1960 a 1975, excluyendo las unidades habitacionales promovidas por el Estado, en donde la traza urbana se fue adaptando a las condiciones propias de cada lugar, pero aún representa cierto grado de continuidad con el centro de la ciudad. Esta zona representa el 11.01% del área municipal, es decir 6,202.25 hectáreas. </w:t>
      </w:r>
    </w:p>
    <w:p w:rsidR="0022403C" w:rsidRPr="0034692D" w:rsidRDefault="0022403C"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widowControl w:val="0"/>
        <w:autoSpaceDE w:val="0"/>
        <w:autoSpaceDN w:val="0"/>
        <w:adjustRightInd w:val="0"/>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22403C" w:rsidRPr="0034692D" w:rsidRDefault="0022403C" w:rsidP="00EF6480">
      <w:pPr>
        <w:widowControl w:val="0"/>
        <w:autoSpaceDE w:val="0"/>
        <w:autoSpaceDN w:val="0"/>
        <w:adjustRightInd w:val="0"/>
        <w:spacing w:line="276" w:lineRule="auto"/>
        <w:jc w:val="both"/>
        <w:rPr>
          <w:rFonts w:ascii="Arial" w:hAnsi="Arial" w:cs="Arial"/>
          <w:sz w:val="20"/>
          <w:szCs w:val="20"/>
          <w:lang w:val="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5165695" cy="3113405"/>
            <wp:effectExtent l="203200" t="203200" r="219710" b="2139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26" b="47739"/>
                    <a:stretch/>
                  </pic:blipFill>
                  <pic:spPr bwMode="auto">
                    <a:xfrm>
                      <a:off x="0" y="0"/>
                      <a:ext cx="5170067" cy="31160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34692D">
        <w:rPr>
          <w:rFonts w:ascii="Arial" w:hAnsi="Arial" w:cs="Arial"/>
          <w:sz w:val="20"/>
          <w:szCs w:val="20"/>
          <w:lang w:val="es-MX"/>
        </w:rPr>
        <w:tab/>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noProof/>
          <w:sz w:val="20"/>
          <w:szCs w:val="20"/>
          <w:lang w:val="es-MX" w:eastAsia="es-MX"/>
        </w:rPr>
        <w:drawing>
          <wp:inline distT="0" distB="0" distL="0" distR="0">
            <wp:extent cx="2520847" cy="58543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1941" cy="585684"/>
                    </a:xfrm>
                    <a:prstGeom prst="rect">
                      <a:avLst/>
                    </a:prstGeom>
                    <a:noFill/>
                    <a:ln>
                      <a:noFill/>
                    </a:ln>
                  </pic:spPr>
                </pic:pic>
              </a:graphicData>
            </a:graphic>
          </wp:inline>
        </w:drawing>
      </w:r>
      <w:r w:rsidRPr="0034692D">
        <w:rPr>
          <w:rFonts w:ascii="Arial" w:hAnsi="Arial" w:cs="Arial"/>
          <w:noProof/>
          <w:sz w:val="20"/>
          <w:szCs w:val="20"/>
          <w:lang w:val="es-MX" w:eastAsia="es-MX"/>
        </w:rPr>
        <w:drawing>
          <wp:inline distT="0" distB="0" distL="0" distR="0">
            <wp:extent cx="2353384" cy="471835"/>
            <wp:effectExtent l="0" t="0" r="0" b="1079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864" cy="472132"/>
                    </a:xfrm>
                    <a:prstGeom prst="rect">
                      <a:avLst/>
                    </a:prstGeom>
                    <a:noFill/>
                    <a:ln>
                      <a:noFill/>
                    </a:ln>
                  </pic:spPr>
                </pic:pic>
              </a:graphicData>
            </a:graphic>
          </wp:inline>
        </w:drawing>
      </w:r>
    </w:p>
    <w:p w:rsidR="00FE0D2B" w:rsidRPr="0034692D" w:rsidRDefault="00FE0D2B" w:rsidP="00EF6480">
      <w:pPr>
        <w:widowControl w:val="0"/>
        <w:autoSpaceDE w:val="0"/>
        <w:autoSpaceDN w:val="0"/>
        <w:adjustRightInd w:val="0"/>
        <w:spacing w:line="276" w:lineRule="auto"/>
        <w:ind w:right="-391"/>
        <w:jc w:val="both"/>
        <w:rPr>
          <w:rFonts w:ascii="Arial" w:eastAsia="Times New Roman" w:hAnsi="Arial" w:cs="Arial"/>
          <w:color w:val="000000"/>
          <w:sz w:val="20"/>
          <w:szCs w:val="20"/>
          <w:lang w:val="es-MX" w:eastAsia="es-MX"/>
        </w:rPr>
      </w:pPr>
    </w:p>
    <w:p w:rsidR="00A57D03" w:rsidRPr="0034692D" w:rsidRDefault="00A57D0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predio que c</w:t>
      </w:r>
      <w:r w:rsidR="009D70E1">
        <w:rPr>
          <w:rFonts w:ascii="Arial" w:hAnsi="Arial" w:cs="Arial"/>
          <w:sz w:val="20"/>
          <w:szCs w:val="20"/>
          <w:lang w:val="es-MX"/>
        </w:rPr>
        <w:t>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sidRPr="0063183D">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A57D03" w:rsidRPr="0034692D" w:rsidRDefault="00A57D03" w:rsidP="00EF6480">
      <w:pPr>
        <w:spacing w:line="276" w:lineRule="auto"/>
        <w:jc w:val="both"/>
        <w:rPr>
          <w:rFonts w:ascii="Arial" w:hAnsi="Arial" w:cs="Arial"/>
          <w:sz w:val="20"/>
          <w:szCs w:val="20"/>
          <w:lang w:val="es-MX"/>
        </w:rPr>
      </w:pPr>
    </w:p>
    <w:p w:rsidR="00FE0D2B" w:rsidRPr="0034692D" w:rsidRDefault="006A4BC1" w:rsidP="00EF6480">
      <w:pPr>
        <w:widowControl w:val="0"/>
        <w:autoSpaceDE w:val="0"/>
        <w:autoSpaceDN w:val="0"/>
        <w:adjustRightInd w:val="0"/>
        <w:spacing w:line="276" w:lineRule="auto"/>
        <w:ind w:right="-391"/>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val="es-MX"/>
        </w:rPr>
        <w:t>Artículo 755</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Z-4 Ciudad Contemporánea</w:t>
      </w:r>
      <w:r>
        <w:rPr>
          <w:rFonts w:ascii="Arial" w:hAnsi="Arial" w:cs="Arial"/>
          <w:b/>
          <w:sz w:val="20"/>
          <w:szCs w:val="20"/>
          <w:lang w:val="es-MX"/>
        </w:rPr>
        <w:t xml:space="preserve">, </w:t>
      </w:r>
      <w:r w:rsidRPr="006A4BC1">
        <w:rPr>
          <w:rFonts w:ascii="Arial" w:hAnsi="Arial" w:cs="Arial"/>
          <w:sz w:val="20"/>
          <w:szCs w:val="20"/>
          <w:lang w:val="es-MX"/>
        </w:rPr>
        <w:t>de conformidad con lo siguiente</w:t>
      </w:r>
      <w:r w:rsidRPr="006A4BC1">
        <w:rPr>
          <w:rFonts w:ascii="Arial" w:hAnsi="Arial" w:cs="Arial"/>
          <w:b/>
          <w:sz w:val="20"/>
          <w:szCs w:val="20"/>
          <w:lang w:val="es-MX"/>
        </w:rPr>
        <w:t>:</w:t>
      </w:r>
    </w:p>
    <w:p w:rsidR="0022403C" w:rsidRPr="0034692D" w:rsidRDefault="0022403C" w:rsidP="00EF6480">
      <w:pPr>
        <w:spacing w:line="276" w:lineRule="auto"/>
        <w:ind w:left="708"/>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Corresponde a la zona poniente del Municipio, la cual colinda con Cuautlancingo, San Andrés y San Pedro Cholula, donde se ubica una fracción de la poligonal de la Reserva Territorial Atlixcáyotl contenida en el Decreto del Ejecutivo del Estado, por el que se crea el Programa Subregional de Desarrollo Urbano de los Municipios de Cuautlancingo, Puebla, San Andrés Cholula, y San Pedro Cholula, de fecha 9 de agosto de </w:t>
      </w:r>
      <w:r w:rsidRPr="0034692D">
        <w:rPr>
          <w:rFonts w:ascii="Arial" w:eastAsia="Times New Roman" w:hAnsi="Arial" w:cs="Arial"/>
          <w:color w:val="000000"/>
          <w:sz w:val="20"/>
          <w:szCs w:val="20"/>
          <w:lang w:val="es-MX" w:eastAsia="es-MX"/>
        </w:rPr>
        <w:lastRenderedPageBreak/>
        <w:t>1994, el cual presenta su última actualización el 3 de marzo de 2011. Representa el 1.47%, es decir 829.28 hectáreas.</w:t>
      </w:r>
    </w:p>
    <w:p w:rsidR="002265F1" w:rsidRPr="0034692D" w:rsidRDefault="002265F1"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widowControl w:val="0"/>
        <w:autoSpaceDE w:val="0"/>
        <w:autoSpaceDN w:val="0"/>
        <w:adjustRightInd w:val="0"/>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FE0D2B" w:rsidRPr="0034692D" w:rsidRDefault="00FE0D2B" w:rsidP="00EF6480">
      <w:pPr>
        <w:tabs>
          <w:tab w:val="left" w:pos="988"/>
        </w:tabs>
        <w:spacing w:line="276" w:lineRule="auto"/>
        <w:jc w:val="both"/>
        <w:rPr>
          <w:rFonts w:ascii="Arial" w:hAnsi="Arial"/>
          <w:sz w:val="20"/>
          <w:szCs w:val="20"/>
          <w:lang w:val="es-MX"/>
        </w:rPr>
      </w:pPr>
      <w:r w:rsidRPr="0034692D">
        <w:rPr>
          <w:rFonts w:ascii="Arial" w:hAnsi="Arial"/>
          <w:noProof/>
          <w:sz w:val="20"/>
          <w:szCs w:val="20"/>
          <w:lang w:val="es-MX" w:eastAsia="es-MX"/>
        </w:rPr>
        <w:drawing>
          <wp:inline distT="0" distB="0" distL="0" distR="0">
            <wp:extent cx="4386861" cy="3352281"/>
            <wp:effectExtent l="203200" t="203200" r="210820" b="2038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16" t="6700" r="-678" b="25157"/>
                    <a:stretch/>
                  </pic:blipFill>
                  <pic:spPr bwMode="auto">
                    <a:xfrm>
                      <a:off x="0" y="0"/>
                      <a:ext cx="4389261" cy="3354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2624514" cy="403904"/>
            <wp:effectExtent l="0" t="0" r="0" b="254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514" cy="403904"/>
                    </a:xfrm>
                    <a:prstGeom prst="rect">
                      <a:avLst/>
                    </a:prstGeom>
                    <a:noFill/>
                    <a:ln>
                      <a:noFill/>
                    </a:ln>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w:t>
      </w:r>
      <w:r w:rsidR="00D51A8B">
        <w:rPr>
          <w:rFonts w:ascii="Arial" w:hAnsi="Arial" w:cs="Arial"/>
          <w:sz w:val="20"/>
          <w:szCs w:val="20"/>
          <w:lang w:val="es-MX"/>
        </w:rPr>
        <w:t>,</w:t>
      </w:r>
      <w:r w:rsidR="009D70E1">
        <w:rPr>
          <w:rFonts w:ascii="Arial" w:hAnsi="Arial" w:cs="Arial"/>
          <w:sz w:val="20"/>
          <w:szCs w:val="20"/>
          <w:lang w:val="es-MX"/>
        </w:rPr>
        <w:t xml:space="preserve"> cumplir con los lineamientos</w:t>
      </w:r>
      <w:r w:rsidRPr="0034692D">
        <w:rPr>
          <w:rFonts w:ascii="Arial" w:hAnsi="Arial" w:cs="Arial"/>
          <w:sz w:val="20"/>
          <w:szCs w:val="20"/>
          <w:lang w:val="es-MX"/>
        </w:rPr>
        <w:t xml:space="preserve"> de compensación y la Ley de Ingresos para el ejercicio fiscal correspondiente.</w:t>
      </w:r>
    </w:p>
    <w:p w:rsidR="00A93731" w:rsidRPr="0034692D" w:rsidRDefault="00A93731" w:rsidP="00EF6480">
      <w:pPr>
        <w:spacing w:line="276" w:lineRule="auto"/>
        <w:jc w:val="both"/>
        <w:rPr>
          <w:rFonts w:ascii="Arial" w:hAnsi="Arial" w:cs="Arial"/>
          <w:sz w:val="20"/>
          <w:szCs w:val="20"/>
          <w:lang w:val="es-MX"/>
        </w:rPr>
      </w:pPr>
    </w:p>
    <w:p w:rsidR="00FE0D2B" w:rsidRPr="0034692D" w:rsidRDefault="006A4BC1" w:rsidP="00EF6480">
      <w:pPr>
        <w:widowControl w:val="0"/>
        <w:autoSpaceDE w:val="0"/>
        <w:autoSpaceDN w:val="0"/>
        <w:adjustRightInd w:val="0"/>
        <w:spacing w:line="276" w:lineRule="auto"/>
        <w:ind w:right="-391"/>
        <w:jc w:val="both"/>
        <w:rPr>
          <w:rFonts w:ascii="Arial" w:eastAsia="Times New Roman" w:hAnsi="Arial" w:cs="Arial"/>
          <w:color w:val="000000"/>
          <w:sz w:val="20"/>
          <w:szCs w:val="20"/>
          <w:lang w:val="es-MX" w:eastAsia="es-MX"/>
        </w:rPr>
      </w:pPr>
      <w:r>
        <w:rPr>
          <w:rFonts w:ascii="Arial" w:eastAsia="Times New Roman" w:hAnsi="Arial" w:cs="Arial"/>
          <w:b/>
          <w:color w:val="000000"/>
          <w:sz w:val="20"/>
          <w:szCs w:val="20"/>
          <w:lang w:val="es-MX"/>
        </w:rPr>
        <w:t>Artículo 756</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00692B42" w:rsidRPr="0034692D">
        <w:rPr>
          <w:rFonts w:ascii="Arial" w:eastAsia="Times New Roman" w:hAnsi="Arial" w:cs="Arial"/>
          <w:b/>
          <w:bCs/>
          <w:color w:val="000000"/>
          <w:sz w:val="20"/>
          <w:szCs w:val="20"/>
          <w:lang w:val="es-MX" w:eastAsia="es-MX"/>
        </w:rPr>
        <w:t>Z-5 Zona Sur</w:t>
      </w:r>
      <w:r>
        <w:rPr>
          <w:rFonts w:ascii="Arial" w:hAnsi="Arial" w:cs="Arial"/>
          <w:b/>
          <w:sz w:val="20"/>
          <w:szCs w:val="20"/>
          <w:lang w:val="es-MX"/>
        </w:rPr>
        <w:t xml:space="preserve">, </w:t>
      </w:r>
      <w:r w:rsidRPr="006A4BC1">
        <w:rPr>
          <w:rFonts w:ascii="Arial" w:hAnsi="Arial" w:cs="Arial"/>
          <w:sz w:val="20"/>
          <w:szCs w:val="20"/>
          <w:lang w:val="es-MX"/>
        </w:rPr>
        <w:t>de conformidad con lo siguiente</w:t>
      </w:r>
      <w:r w:rsidRPr="006A4BC1">
        <w:rPr>
          <w:rFonts w:ascii="Arial" w:hAnsi="Arial" w:cs="Arial"/>
          <w:b/>
          <w:sz w:val="20"/>
          <w:szCs w:val="20"/>
          <w:lang w:val="es-MX"/>
        </w:rPr>
        <w:t>:</w:t>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Corresponde a la periferia sur del área urbana consolidada, la cual se caracteriza por la presencia de asentamientos humanos de origen irregular y la colindancia con el Área Natural Protegida de Jurisdicción Estatal, en su modalidad de Parque Estatal, denominada “Humedal Valsequillo”. Mide 5,767.25 hectáreas, es decir 10.24% del territorio municipal.</w:t>
      </w:r>
    </w:p>
    <w:p w:rsidR="006831D2" w:rsidRPr="0034692D" w:rsidRDefault="006831D2"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pStyle w:val="Prrafodelista"/>
        <w:tabs>
          <w:tab w:val="left" w:pos="435"/>
        </w:tabs>
        <w:spacing w:line="276" w:lineRule="auto"/>
        <w:ind w:left="34"/>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FE0D2B" w:rsidRPr="0034692D" w:rsidRDefault="00FE0D2B" w:rsidP="00EF6480">
      <w:pPr>
        <w:pStyle w:val="Prrafodelista"/>
        <w:tabs>
          <w:tab w:val="left" w:pos="435"/>
        </w:tabs>
        <w:spacing w:line="276" w:lineRule="auto"/>
        <w:ind w:left="34"/>
        <w:jc w:val="both"/>
        <w:rPr>
          <w:rFonts w:ascii="Arial" w:eastAsia="Times New Roman" w:hAnsi="Arial" w:cs="Arial"/>
          <w:sz w:val="20"/>
          <w:szCs w:val="20"/>
          <w:lang w:val="es-MX" w:eastAsia="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lastRenderedPageBreak/>
        <w:drawing>
          <wp:inline distT="0" distB="0" distL="0" distR="0">
            <wp:extent cx="5279995" cy="2990148"/>
            <wp:effectExtent l="203200" t="203200" r="207010" b="2108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 t="16179" r="333" b="51357"/>
                    <a:stretch/>
                  </pic:blipFill>
                  <pic:spPr bwMode="auto">
                    <a:xfrm>
                      <a:off x="0" y="0"/>
                      <a:ext cx="5284732" cy="29928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2167314" cy="583521"/>
            <wp:effectExtent l="0" t="0" r="0" b="127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314" cy="583521"/>
                    </a:xfrm>
                    <a:prstGeom prst="rect">
                      <a:avLst/>
                    </a:prstGeom>
                    <a:noFill/>
                    <a:ln>
                      <a:noFill/>
                    </a:ln>
                  </pic:spPr>
                </pic:pic>
              </a:graphicData>
            </a:graphic>
          </wp:inline>
        </w:drawing>
      </w:r>
    </w:p>
    <w:p w:rsidR="00FE0D2B" w:rsidRPr="0034692D" w:rsidRDefault="00FE0D2B" w:rsidP="00EF6480">
      <w:pPr>
        <w:spacing w:line="276" w:lineRule="auto"/>
        <w:ind w:left="708"/>
        <w:jc w:val="both"/>
        <w:rPr>
          <w:rFonts w:ascii="Arial" w:eastAsia="Times New Roman" w:hAnsi="Arial" w:cs="Arial"/>
          <w:b/>
          <w:bCs/>
          <w:color w:val="000000"/>
          <w:sz w:val="20"/>
          <w:szCs w:val="20"/>
          <w:lang w:val="es-MX" w:eastAsia="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812943">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caso cumplir con los </w:t>
      </w:r>
      <w:r w:rsidR="009D70E1">
        <w:rPr>
          <w:rFonts w:ascii="Arial" w:hAnsi="Arial" w:cs="Arial"/>
          <w:sz w:val="20"/>
          <w:szCs w:val="20"/>
          <w:lang w:val="es-MX"/>
        </w:rPr>
        <w:t xml:space="preserve">lineamientos </w:t>
      </w:r>
      <w:r w:rsidRPr="0034692D">
        <w:rPr>
          <w:rFonts w:ascii="Arial" w:hAnsi="Arial" w:cs="Arial"/>
          <w:sz w:val="20"/>
          <w:szCs w:val="20"/>
          <w:lang w:val="es-MX"/>
        </w:rPr>
        <w:t>de compensación y la Ley de Ingresos para el ejercicio fiscal correspondiente.</w:t>
      </w:r>
    </w:p>
    <w:p w:rsidR="0022403C" w:rsidRDefault="0022403C" w:rsidP="00EF6480">
      <w:pPr>
        <w:spacing w:line="276" w:lineRule="auto"/>
        <w:ind w:left="708"/>
        <w:jc w:val="both"/>
        <w:rPr>
          <w:rFonts w:ascii="Arial" w:eastAsia="Times New Roman" w:hAnsi="Arial" w:cs="Arial"/>
          <w:b/>
          <w:bCs/>
          <w:color w:val="000000"/>
          <w:sz w:val="20"/>
          <w:szCs w:val="20"/>
          <w:lang w:val="es-MX" w:eastAsia="es-MX"/>
        </w:rPr>
      </w:pPr>
    </w:p>
    <w:p w:rsidR="00FE0D2B" w:rsidRPr="00692B42" w:rsidRDefault="00692B42" w:rsidP="00EF6480">
      <w:pPr>
        <w:spacing w:line="276" w:lineRule="auto"/>
        <w:jc w:val="both"/>
        <w:rPr>
          <w:rFonts w:ascii="Arial" w:eastAsia="Times New Roman" w:hAnsi="Arial" w:cs="Arial"/>
          <w:b/>
          <w:bCs/>
          <w:color w:val="000000"/>
          <w:sz w:val="20"/>
          <w:szCs w:val="20"/>
          <w:lang w:val="es-MX" w:eastAsia="es-MX"/>
        </w:rPr>
      </w:pPr>
      <w:r>
        <w:rPr>
          <w:rFonts w:ascii="Arial" w:eastAsia="Times New Roman" w:hAnsi="Arial" w:cs="Arial"/>
          <w:b/>
          <w:color w:val="000000"/>
          <w:sz w:val="20"/>
          <w:szCs w:val="20"/>
          <w:lang w:val="es-MX"/>
        </w:rPr>
        <w:t>Artículo 757</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Z-6 Zona de Control</w:t>
      </w:r>
      <w:r w:rsidR="00812943">
        <w:rPr>
          <w:rFonts w:ascii="Arial" w:eastAsia="Times New Roman" w:hAnsi="Arial" w:cs="Arial"/>
          <w:b/>
          <w:bCs/>
          <w:color w:val="000000"/>
          <w:sz w:val="20"/>
          <w:szCs w:val="20"/>
          <w:lang w:val="es-MX" w:eastAsia="es-MX"/>
        </w:rPr>
        <w:t xml:space="preserve"> </w:t>
      </w:r>
      <w:r w:rsidRPr="006A4BC1">
        <w:rPr>
          <w:rFonts w:ascii="Arial" w:hAnsi="Arial" w:cs="Arial"/>
          <w:sz w:val="20"/>
          <w:szCs w:val="20"/>
          <w:lang w:val="es-MX"/>
        </w:rPr>
        <w:t>de conformidad con lo siguiente</w:t>
      </w:r>
      <w:r>
        <w:rPr>
          <w:rFonts w:ascii="Arial" w:hAnsi="Arial" w:cs="Arial"/>
          <w:sz w:val="20"/>
          <w:szCs w:val="20"/>
          <w:lang w:val="es-MX"/>
        </w:rPr>
        <w:t>:</w:t>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Corresponde a la periferia norte del área urbana consolidada, la cual se caracteriza por la localización de las principales infraestructuras de energéticos, como es el caso de torres de alta tensión de la CFE, ductos de PEMEX, así como el establecimiento de las zonas industriales de la ciudad. En ella confluyen las principales barrancas provenientes de las faldas de la Malinche. También representa zona de riesgo por alto grado de flujos, deslizamientos, hundimientos y sismicidad; son 7,774.55 hectáreas, que representa el 13.80% del área municipal.</w:t>
      </w:r>
    </w:p>
    <w:p w:rsidR="0022403C" w:rsidRPr="0034692D" w:rsidRDefault="0022403C" w:rsidP="00EF6480">
      <w:pPr>
        <w:spacing w:line="276" w:lineRule="auto"/>
        <w:jc w:val="both"/>
        <w:rPr>
          <w:rFonts w:ascii="Arial" w:eastAsia="Times New Roman" w:hAnsi="Arial" w:cs="Arial"/>
          <w:color w:val="000000"/>
          <w:sz w:val="20"/>
          <w:szCs w:val="20"/>
          <w:lang w:val="es-MX" w:eastAsia="es-MX"/>
        </w:rPr>
      </w:pPr>
    </w:p>
    <w:p w:rsidR="00845EF0" w:rsidRPr="0034692D" w:rsidRDefault="00845EF0"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Las </w:t>
      </w:r>
      <w:r w:rsidR="009D70E1">
        <w:rPr>
          <w:rFonts w:ascii="Arial" w:eastAsia="Times New Roman" w:hAnsi="Arial" w:cs="Arial"/>
          <w:color w:val="000000"/>
          <w:sz w:val="20"/>
          <w:szCs w:val="20"/>
          <w:lang w:val="es-MX" w:eastAsia="es-MX"/>
        </w:rPr>
        <w:t>autorizacio</w:t>
      </w:r>
      <w:r w:rsidR="0014636E">
        <w:rPr>
          <w:rFonts w:ascii="Arial" w:eastAsia="Times New Roman" w:hAnsi="Arial" w:cs="Arial"/>
          <w:color w:val="000000"/>
          <w:sz w:val="20"/>
          <w:szCs w:val="20"/>
          <w:lang w:val="es-MX" w:eastAsia="es-MX"/>
        </w:rPr>
        <w:t>n</w:t>
      </w:r>
      <w:r w:rsidR="009D70E1">
        <w:rPr>
          <w:rFonts w:ascii="Arial" w:eastAsia="Times New Roman" w:hAnsi="Arial" w:cs="Arial"/>
          <w:color w:val="000000"/>
          <w:sz w:val="20"/>
          <w:szCs w:val="20"/>
          <w:lang w:val="es-MX" w:eastAsia="es-MX"/>
        </w:rPr>
        <w:t>es en esta zona dependerá</w:t>
      </w:r>
      <w:r w:rsidRPr="0034692D">
        <w:rPr>
          <w:rFonts w:ascii="Arial" w:eastAsia="Times New Roman" w:hAnsi="Arial" w:cs="Arial"/>
          <w:color w:val="000000"/>
          <w:sz w:val="20"/>
          <w:szCs w:val="20"/>
          <w:lang w:val="es-MX" w:eastAsia="es-MX"/>
        </w:rPr>
        <w:t xml:space="preserve">n de la presentación </w:t>
      </w:r>
      <w:r w:rsidR="00C355BA" w:rsidRPr="0034692D">
        <w:rPr>
          <w:rFonts w:ascii="Arial" w:eastAsia="Times New Roman" w:hAnsi="Arial" w:cs="Arial"/>
          <w:color w:val="000000"/>
          <w:sz w:val="20"/>
          <w:szCs w:val="20"/>
          <w:lang w:val="es-MX" w:eastAsia="es-MX"/>
        </w:rPr>
        <w:t>de un estudio de prevención de riesgo y en los casos procedentes  la autorización</w:t>
      </w:r>
      <w:r w:rsidR="0027232E">
        <w:rPr>
          <w:rFonts w:ascii="Arial" w:eastAsia="Times New Roman" w:hAnsi="Arial" w:cs="Arial"/>
          <w:color w:val="000000"/>
          <w:sz w:val="20"/>
          <w:szCs w:val="20"/>
          <w:lang w:val="es-MX" w:eastAsia="es-MX"/>
        </w:rPr>
        <w:t xml:space="preserve"> de la CFE</w:t>
      </w:r>
      <w:r w:rsidR="009D70E1">
        <w:rPr>
          <w:rFonts w:ascii="Arial" w:eastAsia="Times New Roman" w:hAnsi="Arial" w:cs="Arial"/>
          <w:color w:val="000000"/>
          <w:sz w:val="20"/>
          <w:szCs w:val="20"/>
          <w:lang w:val="es-MX" w:eastAsia="es-MX"/>
        </w:rPr>
        <w:t>, Petróleos Mexicanos o Comisió</w:t>
      </w:r>
      <w:r w:rsidR="00C355BA" w:rsidRPr="0034692D">
        <w:rPr>
          <w:rFonts w:ascii="Arial" w:eastAsia="Times New Roman" w:hAnsi="Arial" w:cs="Arial"/>
          <w:color w:val="000000"/>
          <w:sz w:val="20"/>
          <w:szCs w:val="20"/>
          <w:lang w:val="es-MX" w:eastAsia="es-MX"/>
        </w:rPr>
        <w:t>n Nacional de</w:t>
      </w:r>
      <w:r w:rsidR="009D70E1">
        <w:rPr>
          <w:rFonts w:ascii="Arial" w:eastAsia="Times New Roman" w:hAnsi="Arial" w:cs="Arial"/>
          <w:color w:val="000000"/>
          <w:sz w:val="20"/>
          <w:szCs w:val="20"/>
          <w:lang w:val="es-MX" w:eastAsia="es-MX"/>
        </w:rPr>
        <w:t>l Agua dependiendo la restricció</w:t>
      </w:r>
      <w:r w:rsidR="00C355BA" w:rsidRPr="0034692D">
        <w:rPr>
          <w:rFonts w:ascii="Arial" w:eastAsia="Times New Roman" w:hAnsi="Arial" w:cs="Arial"/>
          <w:color w:val="000000"/>
          <w:sz w:val="20"/>
          <w:szCs w:val="20"/>
          <w:lang w:val="es-MX" w:eastAsia="es-MX"/>
        </w:rPr>
        <w:t xml:space="preserve">n que represente cada predio, para </w:t>
      </w:r>
      <w:r w:rsidR="00D31298" w:rsidRPr="0034692D">
        <w:rPr>
          <w:rFonts w:ascii="Arial" w:eastAsia="Times New Roman" w:hAnsi="Arial" w:cs="Arial"/>
          <w:color w:val="000000"/>
          <w:sz w:val="20"/>
          <w:szCs w:val="20"/>
          <w:lang w:val="es-MX" w:eastAsia="es-MX"/>
        </w:rPr>
        <w:t>el aprovechamiento del predio.</w:t>
      </w:r>
    </w:p>
    <w:p w:rsidR="00C355BA" w:rsidRPr="0034692D" w:rsidRDefault="00C355BA" w:rsidP="00EF6480">
      <w:pPr>
        <w:spacing w:line="276" w:lineRule="auto"/>
        <w:jc w:val="both"/>
        <w:rPr>
          <w:rFonts w:ascii="Arial" w:eastAsia="Times New Roman" w:hAnsi="Arial" w:cs="Arial"/>
          <w:color w:val="000000"/>
          <w:sz w:val="20"/>
          <w:szCs w:val="20"/>
          <w:lang w:val="es-MX" w:eastAsia="es-MX"/>
        </w:rPr>
      </w:pPr>
    </w:p>
    <w:p w:rsidR="00C355BA" w:rsidRPr="0034692D" w:rsidRDefault="00C355BA"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bCs/>
          <w:color w:val="000000"/>
          <w:sz w:val="20"/>
          <w:szCs w:val="20"/>
          <w:lang w:val="es-MX"/>
        </w:rPr>
      </w:pPr>
    </w:p>
    <w:p w:rsidR="00FE0D2B" w:rsidRPr="0034692D" w:rsidRDefault="00FE0D2B" w:rsidP="00EF6480">
      <w:pPr>
        <w:spacing w:line="276" w:lineRule="auto"/>
        <w:ind w:left="448"/>
        <w:jc w:val="both"/>
        <w:rPr>
          <w:rFonts w:ascii="Arial" w:eastAsia="Times New Roman" w:hAnsi="Arial" w:cs="Arial"/>
          <w:b/>
          <w:bCs/>
          <w:color w:val="000000"/>
          <w:sz w:val="20"/>
          <w:szCs w:val="20"/>
          <w:lang w:val="es-MX" w:eastAsia="es-MX"/>
        </w:rPr>
      </w:pPr>
      <w:r w:rsidRPr="0034692D">
        <w:rPr>
          <w:rFonts w:ascii="Arial" w:hAnsi="Arial" w:cs="Arial"/>
          <w:noProof/>
          <w:sz w:val="20"/>
          <w:szCs w:val="20"/>
          <w:lang w:val="es-MX" w:eastAsia="es-MX"/>
        </w:rPr>
        <w:lastRenderedPageBreak/>
        <w:drawing>
          <wp:inline distT="0" distB="0" distL="0" distR="0">
            <wp:extent cx="4910514" cy="2899216"/>
            <wp:effectExtent l="203200" t="203200" r="220345" b="2000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5" t="8245" r="-1315" b="50035"/>
                    <a:stretch/>
                  </pic:blipFill>
                  <pic:spPr bwMode="auto">
                    <a:xfrm>
                      <a:off x="0" y="0"/>
                      <a:ext cx="4912755" cy="29005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2395914" cy="63838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914" cy="638386"/>
                    </a:xfrm>
                    <a:prstGeom prst="rect">
                      <a:avLst/>
                    </a:prstGeom>
                    <a:noFill/>
                    <a:ln>
                      <a:noFill/>
                    </a:ln>
                  </pic:spPr>
                </pic:pic>
              </a:graphicData>
            </a:graphic>
          </wp:inline>
        </w:drawing>
      </w:r>
    </w:p>
    <w:p w:rsidR="00FE0D2B" w:rsidRPr="0034692D" w:rsidRDefault="00FE0D2B" w:rsidP="00EF6480">
      <w:pPr>
        <w:spacing w:line="276" w:lineRule="auto"/>
        <w:ind w:left="448"/>
        <w:jc w:val="both"/>
        <w:rPr>
          <w:rFonts w:ascii="Arial" w:eastAsia="Times New Roman" w:hAnsi="Arial" w:cs="Arial"/>
          <w:b/>
          <w:bCs/>
          <w:color w:val="000000"/>
          <w:sz w:val="20"/>
          <w:szCs w:val="20"/>
          <w:lang w:val="es-MX" w:eastAsia="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D51A8B">
        <w:rPr>
          <w:rFonts w:ascii="Arial" w:hAnsi="Arial" w:cs="Arial"/>
          <w:sz w:val="20"/>
          <w:szCs w:val="20"/>
          <w:lang w:val="es-MX"/>
        </w:rPr>
        <w:t xml:space="preserve"> </w:t>
      </w:r>
      <w:r w:rsidR="00603242">
        <w:rPr>
          <w:rFonts w:ascii="Arial" w:hAnsi="Arial" w:cs="Arial"/>
          <w:sz w:val="20"/>
          <w:szCs w:val="20"/>
          <w:lang w:val="es-MX"/>
        </w:rPr>
        <w:t>802</w:t>
      </w:r>
      <w:r w:rsidRPr="0034692D">
        <w:rPr>
          <w:rFonts w:ascii="Arial" w:hAnsi="Arial" w:cs="Arial"/>
          <w:sz w:val="20"/>
          <w:szCs w:val="20"/>
          <w:lang w:val="es-MX"/>
        </w:rPr>
        <w:t xml:space="preserve"> o en su c</w:t>
      </w:r>
      <w:r w:rsidR="00603242">
        <w:rPr>
          <w:rFonts w:ascii="Arial" w:hAnsi="Arial" w:cs="Arial"/>
          <w:sz w:val="20"/>
          <w:szCs w:val="20"/>
          <w:lang w:val="es-MX"/>
        </w:rPr>
        <w:t>aso cumplir con los L</w:t>
      </w:r>
      <w:r w:rsidR="009D70E1">
        <w:rPr>
          <w:rFonts w:ascii="Arial" w:hAnsi="Arial" w:cs="Arial"/>
          <w:sz w:val="20"/>
          <w:szCs w:val="20"/>
          <w:lang w:val="es-MX"/>
        </w:rPr>
        <w:t>ineamientos</w:t>
      </w:r>
      <w:r w:rsidRPr="0034692D">
        <w:rPr>
          <w:rFonts w:ascii="Arial" w:hAnsi="Arial" w:cs="Arial"/>
          <w:sz w:val="20"/>
          <w:szCs w:val="20"/>
          <w:lang w:val="es-MX"/>
        </w:rPr>
        <w:t xml:space="preserve"> de compensación y la Ley de Ingresos para el ejercicio fiscal correspondiente.</w:t>
      </w:r>
    </w:p>
    <w:p w:rsidR="00A93731" w:rsidRPr="0034692D" w:rsidRDefault="00A93731" w:rsidP="00EF6480">
      <w:pPr>
        <w:spacing w:line="276" w:lineRule="auto"/>
        <w:jc w:val="both"/>
        <w:rPr>
          <w:rFonts w:ascii="Arial" w:hAnsi="Arial" w:cs="Arial"/>
          <w:sz w:val="20"/>
          <w:szCs w:val="20"/>
          <w:lang w:val="es-MX"/>
        </w:rPr>
      </w:pPr>
    </w:p>
    <w:p w:rsidR="00FE0D2B" w:rsidRPr="00692B42" w:rsidRDefault="00692B42" w:rsidP="00EF6480">
      <w:pPr>
        <w:spacing w:line="276" w:lineRule="auto"/>
        <w:jc w:val="both"/>
        <w:rPr>
          <w:rFonts w:ascii="Arial" w:eastAsia="Times New Roman" w:hAnsi="Arial" w:cs="Arial"/>
          <w:b/>
          <w:bCs/>
          <w:color w:val="000000"/>
          <w:sz w:val="20"/>
          <w:szCs w:val="20"/>
          <w:lang w:val="es-MX" w:eastAsia="es-MX"/>
        </w:rPr>
      </w:pPr>
      <w:r>
        <w:rPr>
          <w:rFonts w:ascii="Arial" w:eastAsia="Times New Roman" w:hAnsi="Arial" w:cs="Arial"/>
          <w:b/>
          <w:color w:val="000000"/>
          <w:sz w:val="20"/>
          <w:szCs w:val="20"/>
          <w:lang w:val="es-MX"/>
        </w:rPr>
        <w:t>Artículo 758</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Z-7 Zona Malinche y Protección</w:t>
      </w:r>
      <w:r w:rsidR="00D51A8B">
        <w:rPr>
          <w:rFonts w:ascii="Arial" w:eastAsia="Times New Roman" w:hAnsi="Arial" w:cs="Arial"/>
          <w:b/>
          <w:bCs/>
          <w:color w:val="000000"/>
          <w:sz w:val="20"/>
          <w:szCs w:val="20"/>
          <w:lang w:val="es-MX" w:eastAsia="es-MX"/>
        </w:rPr>
        <w:t xml:space="preserve"> </w:t>
      </w:r>
      <w:r w:rsidRPr="006A4BC1">
        <w:rPr>
          <w:rFonts w:ascii="Arial" w:hAnsi="Arial" w:cs="Arial"/>
          <w:sz w:val="20"/>
          <w:szCs w:val="20"/>
          <w:lang w:val="es-MX"/>
        </w:rPr>
        <w:t>de conformidad con lo siguiente</w:t>
      </w:r>
      <w:r>
        <w:rPr>
          <w:rFonts w:ascii="Arial" w:hAnsi="Arial" w:cs="Arial"/>
          <w:sz w:val="20"/>
          <w:szCs w:val="20"/>
          <w:lang w:val="es-MX"/>
        </w:rPr>
        <w:t>:</w:t>
      </w:r>
    </w:p>
    <w:p w:rsidR="00FE0D2B" w:rsidRPr="0034692D" w:rsidRDefault="00FE0D2B" w:rsidP="00EF6480">
      <w:pPr>
        <w:spacing w:line="276" w:lineRule="auto"/>
        <w:ind w:left="448"/>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Corresponde a la fracción de la poligonal contenida en el Decreto Presidencial, que declaró como Área Natural Protegida con el carácter de Parque Nacional a la Montaña de Malinche de fecha 6 de octubre de 1938. Mide 7,813.67 hectáreas, que representa el 13.87% del municipio.</w:t>
      </w:r>
    </w:p>
    <w:p w:rsidR="00E2328D" w:rsidRPr="0034692D" w:rsidRDefault="00E2328D"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Esta zona se clasifica en dos usos predominantes, los cuales han sido determinados en correspondencia a sus condiciones geográficas, su calidad y fragilidad ecológica, su importancia para la recarga de mantos acuíferos en la cuenca y por otra parte las condiciones de peligro que se presentan en la zona.</w:t>
      </w:r>
    </w:p>
    <w:p w:rsidR="00E2328D" w:rsidRPr="0034692D" w:rsidRDefault="00E2328D"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tabs>
          <w:tab w:val="left" w:pos="435"/>
        </w:tabs>
        <w:spacing w:line="276" w:lineRule="auto"/>
        <w:jc w:val="both"/>
        <w:rPr>
          <w:rFonts w:ascii="Arial" w:eastAsia="Times New Roman" w:hAnsi="Arial" w:cs="Arial"/>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p>
    <w:p w:rsidR="002103E5" w:rsidRPr="0034692D" w:rsidRDefault="002103E5" w:rsidP="00EF6480">
      <w:pPr>
        <w:spacing w:line="276" w:lineRule="auto"/>
        <w:jc w:val="both"/>
        <w:rPr>
          <w:rFonts w:ascii="Arial" w:eastAsia="Times New Roman" w:hAnsi="Arial" w:cs="Arial"/>
          <w:bCs/>
          <w:color w:val="000000"/>
          <w:sz w:val="20"/>
          <w:szCs w:val="20"/>
          <w:lang w:val="es-MX" w:eastAsia="es-MX"/>
        </w:rPr>
      </w:pPr>
      <w:r w:rsidRPr="0034692D">
        <w:rPr>
          <w:rFonts w:ascii="Arial" w:eastAsia="Times New Roman" w:hAnsi="Arial" w:cs="Arial"/>
          <w:bCs/>
          <w:color w:val="000000"/>
          <w:sz w:val="20"/>
          <w:szCs w:val="20"/>
          <w:lang w:val="es-MX" w:eastAsia="es-MX"/>
        </w:rPr>
        <w:t>La autorización de proyectos urbanos se realizará solo en los predios que permite el Decreto Presidencial que la declara Área Natural Protegida y dependerá de la resolución de la manifestación de impacto ambiental emitida por la dependencia federal competente.</w:t>
      </w:r>
    </w:p>
    <w:p w:rsidR="002103E5" w:rsidRPr="0034692D" w:rsidRDefault="002103E5" w:rsidP="00EF6480">
      <w:pPr>
        <w:spacing w:line="276" w:lineRule="auto"/>
        <w:ind w:left="708"/>
        <w:jc w:val="both"/>
        <w:rPr>
          <w:rFonts w:ascii="Arial" w:eastAsia="Times New Roman" w:hAnsi="Arial" w:cs="Arial"/>
          <w:b/>
          <w:bCs/>
          <w:color w:val="000000"/>
          <w:sz w:val="20"/>
          <w:szCs w:val="20"/>
          <w:lang w:val="es-MX" w:eastAsia="es-MX"/>
        </w:rPr>
      </w:pPr>
    </w:p>
    <w:p w:rsidR="002103E5" w:rsidRPr="0063183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lastRenderedPageBreak/>
        <w:t xml:space="preserve">Los fraccionamientos nuevos de cualquier tipo </w:t>
      </w:r>
      <w:r w:rsidR="0090273E"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predio que c</w:t>
      </w:r>
      <w:r w:rsidR="009D70E1">
        <w:rPr>
          <w:rFonts w:ascii="Arial" w:hAnsi="Arial" w:cs="Arial"/>
          <w:sz w:val="20"/>
          <w:szCs w:val="20"/>
          <w:lang w:val="es-MX"/>
        </w:rPr>
        <w:t>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hAnsi="Arial" w:cs="Arial"/>
          <w:noProof/>
          <w:sz w:val="20"/>
          <w:szCs w:val="20"/>
          <w:lang w:val="es-MX" w:eastAsia="es-MX"/>
        </w:rPr>
        <w:drawing>
          <wp:inline distT="0" distB="0" distL="0" distR="0">
            <wp:extent cx="4434866" cy="3794509"/>
            <wp:effectExtent l="203200" t="203200" r="213360" b="2190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71" b="32425"/>
                    <a:stretch/>
                  </pic:blipFill>
                  <pic:spPr bwMode="auto">
                    <a:xfrm>
                      <a:off x="0" y="0"/>
                      <a:ext cx="4437425" cy="379669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noProof/>
          <w:color w:val="000000"/>
          <w:sz w:val="20"/>
          <w:szCs w:val="20"/>
          <w:lang w:val="es-MX" w:eastAsia="es-MX"/>
        </w:rPr>
        <w:drawing>
          <wp:inline distT="0" distB="0" distL="0" distR="0">
            <wp:extent cx="2395914" cy="348675"/>
            <wp:effectExtent l="0" t="0" r="0" b="698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914" cy="348675"/>
                    </a:xfrm>
                    <a:prstGeom prst="rect">
                      <a:avLst/>
                    </a:prstGeom>
                    <a:noFill/>
                    <a:ln>
                      <a:noFill/>
                    </a:ln>
                  </pic:spPr>
                </pic:pic>
              </a:graphicData>
            </a:graphic>
          </wp:inline>
        </w:drawing>
      </w: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p>
    <w:p w:rsidR="00FE0D2B" w:rsidRPr="00692B42" w:rsidRDefault="00692B42" w:rsidP="00EF6480">
      <w:pPr>
        <w:spacing w:line="276" w:lineRule="auto"/>
        <w:jc w:val="both"/>
        <w:rPr>
          <w:rFonts w:ascii="Arial" w:eastAsia="Times New Roman" w:hAnsi="Arial" w:cs="Arial"/>
          <w:b/>
          <w:bCs/>
          <w:color w:val="000000"/>
          <w:sz w:val="20"/>
          <w:szCs w:val="20"/>
          <w:lang w:val="es-MX" w:eastAsia="es-MX"/>
        </w:rPr>
      </w:pPr>
      <w:r>
        <w:rPr>
          <w:rFonts w:ascii="Arial" w:eastAsia="Times New Roman" w:hAnsi="Arial" w:cs="Arial"/>
          <w:b/>
          <w:color w:val="000000"/>
          <w:sz w:val="20"/>
          <w:szCs w:val="20"/>
          <w:lang w:val="es-MX"/>
        </w:rPr>
        <w:t>Artículo 759</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Z-8 Humedal de Valsequillo</w:t>
      </w:r>
      <w:r w:rsidR="00812943">
        <w:rPr>
          <w:rFonts w:ascii="Arial" w:eastAsia="Times New Roman" w:hAnsi="Arial" w:cs="Arial"/>
          <w:b/>
          <w:bCs/>
          <w:color w:val="000000"/>
          <w:sz w:val="20"/>
          <w:szCs w:val="20"/>
          <w:lang w:val="es-MX" w:eastAsia="es-MX"/>
        </w:rPr>
        <w:t xml:space="preserve"> </w:t>
      </w:r>
      <w:r w:rsidRPr="006A4BC1">
        <w:rPr>
          <w:rFonts w:ascii="Arial" w:hAnsi="Arial" w:cs="Arial"/>
          <w:sz w:val="20"/>
          <w:szCs w:val="20"/>
          <w:lang w:val="es-MX"/>
        </w:rPr>
        <w:t>de conformidad con lo siguient</w:t>
      </w:r>
      <w:r>
        <w:rPr>
          <w:rFonts w:ascii="Arial" w:hAnsi="Arial" w:cs="Arial"/>
          <w:sz w:val="20"/>
          <w:szCs w:val="20"/>
          <w:lang w:val="es-MX"/>
        </w:rPr>
        <w:t>e:</w:t>
      </w:r>
    </w:p>
    <w:p w:rsidR="00FE0D2B" w:rsidRPr="0034692D" w:rsidRDefault="00FE0D2B" w:rsidP="00EF6480">
      <w:pPr>
        <w:spacing w:line="276" w:lineRule="auto"/>
        <w:ind w:left="708"/>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Corresponde a la poligonal contenida en el Decreto del Ejecutivo del Estado, que declara Área Natural Protegida de Jurisdicción Estatal, en su modalidad de Parque Estatal, denominada “Humedal de Valsequillo” de fecha 12 de abril de 2012. Equivale a 14,167.76 hectáreas, que representa 25.14% del municipio.</w:t>
      </w:r>
    </w:p>
    <w:p w:rsidR="00E2328D" w:rsidRPr="0034692D" w:rsidRDefault="00E2328D"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pStyle w:val="Prrafodelista"/>
        <w:tabs>
          <w:tab w:val="left" w:pos="435"/>
        </w:tabs>
        <w:spacing w:line="276" w:lineRule="auto"/>
        <w:ind w:left="34"/>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w:t>
      </w:r>
      <w:r w:rsidR="00AE3593" w:rsidRPr="0034692D">
        <w:rPr>
          <w:rFonts w:ascii="Arial" w:eastAsia="Times New Roman" w:hAnsi="Arial" w:cs="Arial"/>
          <w:color w:val="000000"/>
          <w:sz w:val="20"/>
          <w:szCs w:val="20"/>
          <w:lang w:val="es-MX" w:eastAsia="es-MX"/>
        </w:rPr>
        <w:t>s características de cada zona.</w:t>
      </w:r>
    </w:p>
    <w:p w:rsidR="00AE3593" w:rsidRPr="0034692D" w:rsidRDefault="00AE3593" w:rsidP="00EF6480">
      <w:pPr>
        <w:pStyle w:val="Prrafodelista"/>
        <w:tabs>
          <w:tab w:val="left" w:pos="435"/>
        </w:tabs>
        <w:spacing w:line="276" w:lineRule="auto"/>
        <w:ind w:left="34"/>
        <w:jc w:val="both"/>
        <w:rPr>
          <w:rFonts w:ascii="Arial" w:eastAsia="Times New Roman" w:hAnsi="Arial" w:cs="Arial"/>
          <w:color w:val="000000"/>
          <w:sz w:val="20"/>
          <w:szCs w:val="20"/>
          <w:lang w:val="es-MX" w:eastAsia="es-MX"/>
        </w:rPr>
      </w:pPr>
    </w:p>
    <w:p w:rsidR="00AE3593" w:rsidRPr="0034692D" w:rsidRDefault="00AE3593" w:rsidP="00EF6480">
      <w:pPr>
        <w:spacing w:line="276" w:lineRule="auto"/>
        <w:jc w:val="both"/>
        <w:rPr>
          <w:rFonts w:ascii="Arial" w:eastAsia="Times New Roman" w:hAnsi="Arial" w:cs="Arial"/>
          <w:bCs/>
          <w:color w:val="000000"/>
          <w:sz w:val="20"/>
          <w:szCs w:val="20"/>
          <w:lang w:val="es-MX" w:eastAsia="es-MX"/>
        </w:rPr>
      </w:pPr>
      <w:r w:rsidRPr="0034692D">
        <w:rPr>
          <w:rFonts w:ascii="Arial" w:eastAsia="Times New Roman" w:hAnsi="Arial" w:cs="Arial"/>
          <w:bCs/>
          <w:color w:val="000000"/>
          <w:sz w:val="20"/>
          <w:szCs w:val="20"/>
          <w:lang w:val="es-MX" w:eastAsia="es-MX"/>
        </w:rPr>
        <w:t>La autorización de proyectos urbanos se realizará solo en los predios que permite el Decreto Estatal que la declara Área Natural Protegida y dependerá de la resolución de la manifestación de impacto ambiental emitida por la dependencia estatal competente.</w:t>
      </w:r>
    </w:p>
    <w:p w:rsidR="00AE3593" w:rsidRPr="0034692D" w:rsidRDefault="00AE3593" w:rsidP="00EF6480">
      <w:pPr>
        <w:spacing w:line="276" w:lineRule="auto"/>
        <w:ind w:left="708"/>
        <w:jc w:val="both"/>
        <w:rPr>
          <w:rFonts w:ascii="Arial" w:eastAsia="Times New Roman" w:hAnsi="Arial" w:cs="Arial"/>
          <w:b/>
          <w:bCs/>
          <w:color w:val="000000"/>
          <w:sz w:val="20"/>
          <w:szCs w:val="20"/>
          <w:lang w:val="es-MX" w:eastAsia="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lastRenderedPageBreak/>
        <w:t xml:space="preserve">Los fraccionamientos nuevos de cualquier tipo </w:t>
      </w:r>
      <w:r w:rsidR="001108F5"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FE0D2B" w:rsidRPr="0034692D" w:rsidRDefault="00FE0D2B" w:rsidP="00EF6480">
      <w:pPr>
        <w:pStyle w:val="Prrafodelista"/>
        <w:spacing w:line="276" w:lineRule="auto"/>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4494730" cy="3044104"/>
            <wp:effectExtent l="203200" t="203200" r="204470" b="2076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450" b="36693"/>
                    <a:stretch/>
                  </pic:blipFill>
                  <pic:spPr bwMode="auto">
                    <a:xfrm>
                      <a:off x="0" y="0"/>
                      <a:ext cx="4497688" cy="30461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noProof/>
          <w:sz w:val="20"/>
          <w:szCs w:val="20"/>
          <w:lang w:val="es-MX" w:eastAsia="es-MX"/>
        </w:rPr>
        <w:drawing>
          <wp:inline distT="0" distB="0" distL="0" distR="0">
            <wp:extent cx="2767302" cy="402723"/>
            <wp:effectExtent l="0" t="0" r="0" b="381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579" cy="402909"/>
                    </a:xfrm>
                    <a:prstGeom prst="rect">
                      <a:avLst/>
                    </a:prstGeom>
                    <a:noFill/>
                    <a:ln>
                      <a:noFill/>
                    </a:ln>
                  </pic:spPr>
                </pic:pic>
              </a:graphicData>
            </a:graphic>
          </wp:inline>
        </w:drawing>
      </w:r>
    </w:p>
    <w:p w:rsidR="00FE0D2B" w:rsidRPr="0034692D" w:rsidRDefault="00FE0D2B" w:rsidP="00EF6480">
      <w:pPr>
        <w:spacing w:line="276" w:lineRule="auto"/>
        <w:jc w:val="both"/>
        <w:rPr>
          <w:rFonts w:ascii="Arial" w:hAnsi="Arial" w:cs="Arial"/>
          <w:sz w:val="20"/>
          <w:szCs w:val="20"/>
          <w:lang w:val="es-MX"/>
        </w:rPr>
      </w:pPr>
    </w:p>
    <w:p w:rsidR="00FE0D2B" w:rsidRPr="00692B42" w:rsidRDefault="00692B42" w:rsidP="00EF6480">
      <w:pPr>
        <w:spacing w:line="276" w:lineRule="auto"/>
        <w:jc w:val="both"/>
        <w:rPr>
          <w:rFonts w:ascii="Arial" w:eastAsia="Times New Roman" w:hAnsi="Arial" w:cs="Arial"/>
          <w:bCs/>
          <w:color w:val="000000"/>
          <w:sz w:val="20"/>
          <w:szCs w:val="20"/>
          <w:lang w:val="es-MX" w:eastAsia="es-MX"/>
        </w:rPr>
      </w:pPr>
      <w:r>
        <w:rPr>
          <w:rFonts w:ascii="Arial" w:eastAsia="Times New Roman" w:hAnsi="Arial" w:cs="Arial"/>
          <w:b/>
          <w:color w:val="000000"/>
          <w:sz w:val="20"/>
          <w:szCs w:val="20"/>
          <w:lang w:val="es-MX"/>
        </w:rPr>
        <w:t>Artículo 760</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eastAsia="Times New Roman" w:hAnsi="Arial" w:cs="Arial"/>
          <w:b/>
          <w:bCs/>
          <w:color w:val="000000"/>
          <w:sz w:val="20"/>
          <w:szCs w:val="20"/>
          <w:lang w:val="es-MX" w:eastAsia="es-MX"/>
        </w:rPr>
        <w:t>Z-9 Sierra del Tentzo</w:t>
      </w:r>
      <w:r w:rsidR="00812943">
        <w:rPr>
          <w:rFonts w:ascii="Arial" w:eastAsia="Times New Roman" w:hAnsi="Arial" w:cs="Arial"/>
          <w:b/>
          <w:bCs/>
          <w:color w:val="000000"/>
          <w:sz w:val="20"/>
          <w:szCs w:val="20"/>
          <w:lang w:val="es-MX" w:eastAsia="es-MX"/>
        </w:rPr>
        <w:t xml:space="preserve"> </w:t>
      </w:r>
      <w:r w:rsidRPr="006A4BC1">
        <w:rPr>
          <w:rFonts w:ascii="Arial" w:hAnsi="Arial" w:cs="Arial"/>
          <w:sz w:val="20"/>
          <w:szCs w:val="20"/>
          <w:lang w:val="es-MX"/>
        </w:rPr>
        <w:t>de conformidad con lo siguient</w:t>
      </w:r>
      <w:r>
        <w:rPr>
          <w:rFonts w:ascii="Arial" w:hAnsi="Arial" w:cs="Arial"/>
          <w:sz w:val="20"/>
          <w:szCs w:val="20"/>
          <w:lang w:val="es-MX"/>
        </w:rPr>
        <w:t>e:</w:t>
      </w:r>
    </w:p>
    <w:p w:rsidR="00FE0D2B" w:rsidRPr="0034692D" w:rsidRDefault="00FE0D2B" w:rsidP="00EF6480">
      <w:pPr>
        <w:spacing w:line="276" w:lineRule="auto"/>
        <w:ind w:left="708"/>
        <w:jc w:val="both"/>
        <w:rPr>
          <w:rFonts w:ascii="Arial" w:eastAsia="Times New Roman" w:hAnsi="Arial" w:cs="Arial"/>
          <w:color w:val="000000"/>
          <w:sz w:val="20"/>
          <w:szCs w:val="20"/>
          <w:lang w:val="es-MX" w:eastAsia="es-MX"/>
        </w:rPr>
      </w:pPr>
    </w:p>
    <w:p w:rsidR="00FE0D2B" w:rsidRPr="0034692D" w:rsidRDefault="00FE0D2B"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Corresponde a la fracción de la poligonal contenida en el Decreto del Ejecutivo del Estado, que declara Área Natural Protegida de Jurisdicción Estatal, en su modalidad de Reserva Estatal la zona denominada “Sierra del Tentzo” de fecha 29 de abril de 2011, la cual se rige por el programa de manejo </w:t>
      </w:r>
      <w:r w:rsidR="00FD2C98">
        <w:rPr>
          <w:rFonts w:ascii="Arial" w:eastAsia="Times New Roman" w:hAnsi="Arial" w:cs="Arial"/>
          <w:color w:val="000000"/>
          <w:sz w:val="20"/>
          <w:szCs w:val="20"/>
          <w:lang w:val="es-MX" w:eastAsia="es-MX"/>
        </w:rPr>
        <w:t>pu</w:t>
      </w:r>
      <w:r w:rsidR="0014636E">
        <w:rPr>
          <w:rFonts w:ascii="Arial" w:eastAsia="Times New Roman" w:hAnsi="Arial" w:cs="Arial"/>
          <w:color w:val="000000"/>
          <w:sz w:val="20"/>
          <w:szCs w:val="20"/>
          <w:lang w:val="es-MX" w:eastAsia="es-MX"/>
        </w:rPr>
        <w:t>blica</w:t>
      </w:r>
      <w:r w:rsidRPr="0034692D">
        <w:rPr>
          <w:rFonts w:ascii="Arial" w:eastAsia="Times New Roman" w:hAnsi="Arial" w:cs="Arial"/>
          <w:color w:val="000000"/>
          <w:sz w:val="20"/>
          <w:szCs w:val="20"/>
          <w:lang w:val="es-MX" w:eastAsia="es-MX"/>
        </w:rPr>
        <w:t>do en el Periódico Oficial del Estado de Puebla en fecha 28 de octubre de 2011. Mide 6,880.02 hectáreas, que representa el 12.21% del área municipal.</w:t>
      </w:r>
    </w:p>
    <w:p w:rsidR="00E2328D" w:rsidRPr="0034692D" w:rsidRDefault="00E2328D" w:rsidP="00EF6480">
      <w:pPr>
        <w:spacing w:line="276" w:lineRule="auto"/>
        <w:jc w:val="both"/>
        <w:rPr>
          <w:rFonts w:ascii="Arial" w:eastAsia="Times New Roman" w:hAnsi="Arial" w:cs="Arial"/>
          <w:color w:val="000000"/>
          <w:sz w:val="20"/>
          <w:szCs w:val="20"/>
          <w:lang w:val="es-MX" w:eastAsia="es-MX"/>
        </w:rPr>
      </w:pPr>
    </w:p>
    <w:p w:rsidR="00FE0D2B" w:rsidRPr="0034692D" w:rsidRDefault="00FE0D2B" w:rsidP="00EF6480">
      <w:pPr>
        <w:tabs>
          <w:tab w:val="left" w:pos="435"/>
        </w:tabs>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La aplicación de usos y destinos del suelo se realizará con base en la zonificación secundaria establecida en el PMDUS</w:t>
      </w:r>
      <w:r w:rsidR="00D51A8B">
        <w:rPr>
          <w:rFonts w:ascii="Arial" w:eastAsia="Times New Roman" w:hAnsi="Arial" w:cs="Arial"/>
          <w:color w:val="000000"/>
          <w:sz w:val="20"/>
          <w:szCs w:val="20"/>
          <w:lang w:val="es-MX" w:eastAsia="es-MX"/>
        </w:rPr>
        <w:t>,</w:t>
      </w:r>
      <w:r w:rsidRPr="0034692D">
        <w:rPr>
          <w:rFonts w:ascii="Arial" w:eastAsia="Times New Roman" w:hAnsi="Arial" w:cs="Arial"/>
          <w:color w:val="000000"/>
          <w:sz w:val="20"/>
          <w:szCs w:val="20"/>
          <w:lang w:val="es-MX" w:eastAsia="es-MX"/>
        </w:rPr>
        <w:t xml:space="preserve"> conforme a las características de cada zona: </w:t>
      </w:r>
    </w:p>
    <w:p w:rsidR="00AE3593" w:rsidRPr="0034692D" w:rsidRDefault="00AE3593" w:rsidP="00EF6480">
      <w:pPr>
        <w:spacing w:line="276" w:lineRule="auto"/>
        <w:jc w:val="both"/>
        <w:rPr>
          <w:rFonts w:ascii="Arial" w:eastAsia="Times New Roman" w:hAnsi="Arial" w:cs="Arial"/>
          <w:sz w:val="20"/>
          <w:szCs w:val="20"/>
          <w:lang w:val="es-MX" w:eastAsia="es-MX"/>
        </w:rPr>
      </w:pPr>
    </w:p>
    <w:p w:rsidR="00AE3593" w:rsidRPr="0034692D" w:rsidRDefault="00AE3593" w:rsidP="00EF6480">
      <w:pPr>
        <w:spacing w:line="276" w:lineRule="auto"/>
        <w:jc w:val="both"/>
        <w:rPr>
          <w:rFonts w:ascii="Arial" w:eastAsia="Times New Roman" w:hAnsi="Arial" w:cs="Arial"/>
          <w:bCs/>
          <w:color w:val="000000"/>
          <w:sz w:val="20"/>
          <w:szCs w:val="20"/>
          <w:lang w:val="es-MX" w:eastAsia="es-MX"/>
        </w:rPr>
      </w:pPr>
      <w:r w:rsidRPr="0034692D">
        <w:rPr>
          <w:rFonts w:ascii="Arial" w:eastAsia="Times New Roman" w:hAnsi="Arial" w:cs="Arial"/>
          <w:bCs/>
          <w:color w:val="000000"/>
          <w:sz w:val="20"/>
          <w:szCs w:val="20"/>
          <w:lang w:val="es-MX" w:eastAsia="es-MX"/>
        </w:rPr>
        <w:t>La autorización de proyectos urbanos se realizará solo en los predios que permite el Decreto Estatal que la declara Área Natural Protegida y dependerá de la resolución de la manifestación de impacto ambiental emitida por la dependencia estatal competente.</w:t>
      </w:r>
    </w:p>
    <w:p w:rsidR="00AE3593" w:rsidRPr="0034692D" w:rsidRDefault="00AE3593" w:rsidP="00EF6480">
      <w:pPr>
        <w:spacing w:line="276" w:lineRule="auto"/>
        <w:ind w:left="708"/>
        <w:jc w:val="both"/>
        <w:rPr>
          <w:rFonts w:ascii="Arial" w:eastAsia="Times New Roman" w:hAnsi="Arial" w:cs="Arial"/>
          <w:b/>
          <w:bCs/>
          <w:color w:val="000000"/>
          <w:sz w:val="20"/>
          <w:szCs w:val="20"/>
          <w:lang w:val="es-MX" w:eastAsia="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1108F5"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w:t>
      </w:r>
      <w:r w:rsidR="009D70E1">
        <w:rPr>
          <w:rFonts w:ascii="Arial" w:hAnsi="Arial" w:cs="Arial"/>
          <w:sz w:val="20"/>
          <w:szCs w:val="20"/>
          <w:lang w:val="es-MX"/>
        </w:rPr>
        <w:t>dio que cumpla con las caracterí</w:t>
      </w:r>
      <w:r w:rsidRPr="0034692D">
        <w:rPr>
          <w:rFonts w:ascii="Arial" w:hAnsi="Arial" w:cs="Arial"/>
          <w:sz w:val="20"/>
          <w:szCs w:val="20"/>
          <w:lang w:val="es-MX"/>
        </w:rPr>
        <w:t>sticas señalada</w:t>
      </w:r>
      <w:r w:rsidR="009D70E1">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D51A8B">
        <w:rPr>
          <w:rFonts w:ascii="Arial" w:hAnsi="Arial" w:cs="Arial"/>
          <w:sz w:val="20"/>
          <w:szCs w:val="20"/>
          <w:lang w:val="es-MX"/>
        </w:rPr>
        <w:t xml:space="preserve"> </w:t>
      </w:r>
      <w:r w:rsidR="0063183D">
        <w:rPr>
          <w:rFonts w:ascii="Arial" w:hAnsi="Arial" w:cs="Arial"/>
          <w:sz w:val="20"/>
          <w:szCs w:val="20"/>
          <w:lang w:val="es-MX"/>
        </w:rPr>
        <w:t>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A93731" w:rsidRPr="0034692D" w:rsidRDefault="00A93731" w:rsidP="00EF6480">
      <w:pPr>
        <w:spacing w:line="276" w:lineRule="auto"/>
        <w:jc w:val="both"/>
        <w:rPr>
          <w:rFonts w:ascii="Arial" w:hAnsi="Arial" w:cs="Arial"/>
          <w:sz w:val="20"/>
          <w:szCs w:val="20"/>
          <w:lang w:val="es-MX"/>
        </w:rPr>
      </w:pPr>
    </w:p>
    <w:p w:rsidR="00AE3593" w:rsidRPr="0034692D" w:rsidRDefault="00AE3593" w:rsidP="00EF6480">
      <w:pPr>
        <w:spacing w:line="276" w:lineRule="auto"/>
        <w:jc w:val="both"/>
        <w:rPr>
          <w:rFonts w:ascii="Arial" w:eastAsia="Times New Roman" w:hAnsi="Arial" w:cs="Arial"/>
          <w:bCs/>
          <w:color w:val="000000"/>
          <w:sz w:val="20"/>
          <w:szCs w:val="20"/>
          <w:lang w:val="es-MX" w:eastAsia="es-MX"/>
        </w:rPr>
      </w:pPr>
    </w:p>
    <w:p w:rsidR="00FE0D2B" w:rsidRPr="0034692D" w:rsidRDefault="00FE0D2B" w:rsidP="00EF6480">
      <w:pPr>
        <w:spacing w:line="276" w:lineRule="auto"/>
        <w:jc w:val="both"/>
        <w:rPr>
          <w:rFonts w:ascii="Arial" w:eastAsia="Times New Roman" w:hAnsi="Arial" w:cs="Arial"/>
          <w:b/>
          <w:bCs/>
          <w:color w:val="000000"/>
          <w:sz w:val="20"/>
          <w:szCs w:val="20"/>
          <w:lang w:val="es-MX" w:eastAsia="es-MX"/>
        </w:rPr>
      </w:pPr>
      <w:r w:rsidRPr="0034692D">
        <w:rPr>
          <w:rFonts w:ascii="Arial" w:hAnsi="Arial" w:cs="Arial"/>
          <w:noProof/>
          <w:sz w:val="20"/>
          <w:szCs w:val="20"/>
          <w:lang w:val="es-MX" w:eastAsia="es-MX"/>
        </w:rPr>
        <w:drawing>
          <wp:inline distT="0" distB="0" distL="0" distR="0">
            <wp:extent cx="4253126" cy="2880109"/>
            <wp:effectExtent l="203200" t="203200" r="217805" b="2190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8" t="4955" b="39172"/>
                    <a:stretch/>
                  </pic:blipFill>
                  <pic:spPr bwMode="auto">
                    <a:xfrm>
                      <a:off x="0" y="0"/>
                      <a:ext cx="4256126" cy="28821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ind w:left="142"/>
        <w:jc w:val="both"/>
        <w:rPr>
          <w:rFonts w:ascii="Arial" w:hAnsi="Arial" w:cs="Arial"/>
          <w:b/>
          <w:bCs/>
          <w:color w:val="000000"/>
          <w:sz w:val="20"/>
          <w:szCs w:val="20"/>
          <w:lang w:val="es-MX"/>
        </w:rPr>
      </w:pPr>
      <w:r w:rsidRPr="0034692D">
        <w:rPr>
          <w:rFonts w:ascii="Arial" w:hAnsi="Arial" w:cs="Arial"/>
          <w:b/>
          <w:bCs/>
          <w:noProof/>
          <w:color w:val="000000"/>
          <w:sz w:val="20"/>
          <w:szCs w:val="20"/>
          <w:lang w:val="es-MX" w:eastAsia="es-MX"/>
        </w:rPr>
        <w:drawing>
          <wp:inline distT="0" distB="0" distL="0" distR="0">
            <wp:extent cx="2539454" cy="251237"/>
            <wp:effectExtent l="0" t="0" r="0" b="317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454" cy="251237"/>
                    </a:xfrm>
                    <a:prstGeom prst="rect">
                      <a:avLst/>
                    </a:prstGeom>
                    <a:noFill/>
                    <a:ln>
                      <a:noFill/>
                    </a:ln>
                  </pic:spPr>
                </pic:pic>
              </a:graphicData>
            </a:graphic>
          </wp:inline>
        </w:drawing>
      </w:r>
    </w:p>
    <w:p w:rsidR="00FE0D2B" w:rsidRPr="0034692D" w:rsidRDefault="00FE0D2B" w:rsidP="00EF6480">
      <w:pPr>
        <w:spacing w:line="276" w:lineRule="auto"/>
        <w:ind w:left="142"/>
        <w:jc w:val="both"/>
        <w:rPr>
          <w:rFonts w:ascii="Arial" w:hAnsi="Arial" w:cs="Arial"/>
          <w:b/>
          <w:bCs/>
          <w:color w:val="000000"/>
          <w:sz w:val="20"/>
          <w:szCs w:val="20"/>
          <w:lang w:val="es-MX"/>
        </w:rPr>
      </w:pPr>
    </w:p>
    <w:p w:rsidR="00FE0D2B" w:rsidRPr="00692B42" w:rsidRDefault="00692B42" w:rsidP="00EF6480">
      <w:pPr>
        <w:spacing w:line="276" w:lineRule="auto"/>
        <w:jc w:val="both"/>
        <w:rPr>
          <w:rFonts w:ascii="Arial" w:eastAsia="Times New Roman" w:hAnsi="Arial" w:cs="Arial"/>
          <w:bCs/>
          <w:color w:val="000000"/>
          <w:sz w:val="20"/>
          <w:szCs w:val="20"/>
          <w:lang w:val="es-MX" w:eastAsia="es-MX"/>
        </w:rPr>
      </w:pPr>
      <w:r>
        <w:rPr>
          <w:rFonts w:ascii="Arial" w:eastAsia="Times New Roman" w:hAnsi="Arial" w:cs="Arial"/>
          <w:b/>
          <w:color w:val="000000"/>
          <w:sz w:val="20"/>
          <w:szCs w:val="20"/>
          <w:lang w:val="es-MX"/>
        </w:rPr>
        <w:t>Artículo 761</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La Dirección </w:t>
      </w:r>
      <w:r>
        <w:rPr>
          <w:rFonts w:ascii="Arial" w:eastAsia="Times New Roman" w:hAnsi="Arial" w:cs="Arial"/>
          <w:color w:val="000000"/>
          <w:sz w:val="20"/>
          <w:szCs w:val="20"/>
          <w:lang w:val="es-MX"/>
        </w:rPr>
        <w:t>aplicará</w:t>
      </w:r>
      <w:r w:rsidRPr="0034692D">
        <w:rPr>
          <w:rFonts w:ascii="Arial" w:eastAsia="Times New Roman" w:hAnsi="Arial" w:cs="Arial"/>
          <w:color w:val="000000"/>
          <w:sz w:val="20"/>
          <w:szCs w:val="20"/>
          <w:lang w:val="es-MX"/>
        </w:rPr>
        <w:t xml:space="preserve"> las políticas y estrategias que señale el PMDUS </w:t>
      </w:r>
      <w:r>
        <w:rPr>
          <w:rFonts w:ascii="Arial" w:eastAsia="Times New Roman" w:hAnsi="Arial" w:cs="Arial"/>
          <w:color w:val="000000"/>
          <w:sz w:val="20"/>
          <w:szCs w:val="20"/>
          <w:lang w:val="es-MX"/>
        </w:rPr>
        <w:t xml:space="preserve">para la </w:t>
      </w:r>
      <w:r w:rsidRPr="0034692D">
        <w:rPr>
          <w:rFonts w:ascii="Arial" w:hAnsi="Arial" w:cs="Arial"/>
          <w:b/>
          <w:bCs/>
          <w:color w:val="000000"/>
          <w:sz w:val="20"/>
          <w:szCs w:val="20"/>
          <w:lang w:val="es-MX"/>
        </w:rPr>
        <w:t>Z-10 Zona de Monumentos</w:t>
      </w:r>
      <w:r w:rsidR="00812943">
        <w:rPr>
          <w:rFonts w:ascii="Arial" w:hAnsi="Arial" w:cs="Arial"/>
          <w:b/>
          <w:bCs/>
          <w:color w:val="000000"/>
          <w:sz w:val="20"/>
          <w:szCs w:val="20"/>
          <w:lang w:val="es-MX"/>
        </w:rPr>
        <w:t xml:space="preserve"> </w:t>
      </w:r>
      <w:r w:rsidRPr="006A4BC1">
        <w:rPr>
          <w:rFonts w:ascii="Arial" w:hAnsi="Arial" w:cs="Arial"/>
          <w:sz w:val="20"/>
          <w:szCs w:val="20"/>
          <w:lang w:val="es-MX"/>
        </w:rPr>
        <w:t>de conformidad con lo siguient</w:t>
      </w:r>
      <w:r>
        <w:rPr>
          <w:rFonts w:ascii="Arial" w:hAnsi="Arial" w:cs="Arial"/>
          <w:sz w:val="20"/>
          <w:szCs w:val="20"/>
          <w:lang w:val="es-MX"/>
        </w:rPr>
        <w:t>e:</w:t>
      </w:r>
    </w:p>
    <w:p w:rsidR="00FE0D2B" w:rsidRPr="0034692D" w:rsidRDefault="00FE0D2B" w:rsidP="00EF6480">
      <w:pPr>
        <w:spacing w:line="276" w:lineRule="auto"/>
        <w:jc w:val="both"/>
        <w:rPr>
          <w:rFonts w:ascii="Arial" w:hAnsi="Arial" w:cs="Arial"/>
          <w:color w:val="000000"/>
          <w:sz w:val="20"/>
          <w:szCs w:val="20"/>
          <w:lang w:val="es-MX"/>
        </w:rPr>
      </w:pPr>
    </w:p>
    <w:p w:rsidR="00240A70" w:rsidRPr="0034692D" w:rsidRDefault="00FE0D2B" w:rsidP="00EF6480">
      <w:pPr>
        <w:pStyle w:val="Textocomentario"/>
        <w:spacing w:after="0" w:line="276" w:lineRule="auto"/>
        <w:rPr>
          <w:rFonts w:ascii="Arial" w:hAnsi="Arial" w:cs="Arial"/>
          <w:sz w:val="20"/>
          <w:szCs w:val="20"/>
        </w:rPr>
      </w:pPr>
      <w:r w:rsidRPr="0034692D">
        <w:rPr>
          <w:rFonts w:ascii="Arial" w:hAnsi="Arial" w:cs="Arial"/>
          <w:color w:val="000000"/>
          <w:sz w:val="20"/>
          <w:szCs w:val="20"/>
          <w:lang w:val="es-MX"/>
        </w:rPr>
        <w:t>Corresponde a la poligonal contenida en el Decreto del Ejecutivo d</w:t>
      </w:r>
      <w:r w:rsidRPr="0034692D">
        <w:rPr>
          <w:rFonts w:ascii="Arial" w:hAnsi="Arial" w:cs="Arial"/>
          <w:bCs/>
          <w:color w:val="000000"/>
          <w:sz w:val="20"/>
          <w:szCs w:val="20"/>
          <w:lang w:val="es-MX"/>
        </w:rPr>
        <w:t>el</w:t>
      </w:r>
      <w:r w:rsidR="00812943">
        <w:rPr>
          <w:rFonts w:ascii="Arial" w:hAnsi="Arial" w:cs="Arial"/>
          <w:bCs/>
          <w:color w:val="000000"/>
          <w:sz w:val="20"/>
          <w:szCs w:val="20"/>
          <w:lang w:val="es-MX"/>
        </w:rPr>
        <w:t xml:space="preserve"> </w:t>
      </w:r>
      <w:r w:rsidRPr="0034692D">
        <w:rPr>
          <w:rFonts w:ascii="Arial" w:hAnsi="Arial" w:cs="Arial"/>
          <w:color w:val="000000"/>
          <w:sz w:val="20"/>
          <w:szCs w:val="20"/>
          <w:lang w:val="es-MX"/>
        </w:rPr>
        <w:t xml:space="preserve">Estado, que declara “Zona Típica Monumental”, parte de la Ciudad de Puebla, Municipio del mismo nombre, del Estado de Puebla de fecha 31 de enero de 2005, la cual  considera una zona más amplia que la establecida en el Decreto de </w:t>
      </w:r>
      <w:r w:rsidR="0089221A" w:rsidRPr="0034692D">
        <w:rPr>
          <w:rFonts w:ascii="Arial" w:hAnsi="Arial" w:cs="Arial"/>
          <w:color w:val="000000"/>
          <w:sz w:val="20"/>
          <w:szCs w:val="20"/>
          <w:lang w:val="es-MX"/>
        </w:rPr>
        <w:t>Centro Histórico, Áreas Patrimoniales y Monumentos</w:t>
      </w:r>
      <w:r w:rsidRPr="0034692D">
        <w:rPr>
          <w:rFonts w:ascii="Arial" w:hAnsi="Arial" w:cs="Arial"/>
          <w:color w:val="000000"/>
          <w:sz w:val="20"/>
          <w:szCs w:val="20"/>
          <w:lang w:val="es-MX"/>
        </w:rPr>
        <w:t xml:space="preserve"> Históricos en la Ciudad de Puebla de Zaragoza de fecha de 18 de noviembre de 1977, </w:t>
      </w:r>
      <w:r w:rsidRPr="0034692D">
        <w:rPr>
          <w:rFonts w:ascii="Arial" w:hAnsi="Arial" w:cs="Arial"/>
          <w:sz w:val="20"/>
          <w:szCs w:val="20"/>
          <w:lang w:val="es-MX"/>
        </w:rPr>
        <w:t xml:space="preserve">se conforma por </w:t>
      </w:r>
      <w:r w:rsidRPr="0034692D">
        <w:rPr>
          <w:rFonts w:ascii="Arial" w:hAnsi="Arial" w:cs="Arial"/>
          <w:bCs/>
          <w:sz w:val="20"/>
          <w:szCs w:val="20"/>
          <w:lang w:val="es-MX"/>
        </w:rPr>
        <w:t xml:space="preserve">7,461 </w:t>
      </w:r>
      <w:r w:rsidRPr="0034692D">
        <w:rPr>
          <w:rFonts w:ascii="Arial" w:hAnsi="Arial" w:cs="Arial"/>
          <w:sz w:val="20"/>
          <w:szCs w:val="20"/>
          <w:lang w:val="es-MX"/>
        </w:rPr>
        <w:t xml:space="preserve">predios y </w:t>
      </w:r>
      <w:r w:rsidRPr="0034692D">
        <w:rPr>
          <w:rFonts w:ascii="Arial" w:hAnsi="Arial" w:cs="Arial"/>
          <w:bCs/>
          <w:sz w:val="20"/>
          <w:szCs w:val="20"/>
          <w:lang w:val="es-MX"/>
        </w:rPr>
        <w:t>30</w:t>
      </w:r>
      <w:r w:rsidRPr="0034692D">
        <w:rPr>
          <w:rFonts w:ascii="Arial" w:hAnsi="Arial" w:cs="Arial"/>
          <w:sz w:val="20"/>
          <w:szCs w:val="20"/>
          <w:lang w:val="es-MX"/>
        </w:rPr>
        <w:t xml:space="preserve"> jardines o áreas públicas</w:t>
      </w:r>
      <w:r w:rsidR="006E4AAE" w:rsidRPr="0034692D">
        <w:rPr>
          <w:rFonts w:ascii="Arial" w:hAnsi="Arial" w:cs="Arial"/>
          <w:sz w:val="20"/>
          <w:szCs w:val="20"/>
          <w:lang w:val="es-MX"/>
        </w:rPr>
        <w:t>,</w:t>
      </w:r>
      <w:r w:rsidR="00D51A8B">
        <w:rPr>
          <w:rFonts w:ascii="Arial" w:hAnsi="Arial" w:cs="Arial"/>
          <w:sz w:val="20"/>
          <w:szCs w:val="20"/>
          <w:lang w:val="es-MX"/>
        </w:rPr>
        <w:t xml:space="preserve"> </w:t>
      </w:r>
      <w:r w:rsidR="009D70E1">
        <w:rPr>
          <w:rFonts w:ascii="Arial" w:hAnsi="Arial" w:cs="Arial"/>
          <w:sz w:val="20"/>
          <w:szCs w:val="20"/>
        </w:rPr>
        <w:t>comprende el área urbanizada má</w:t>
      </w:r>
      <w:r w:rsidR="006E4AAE" w:rsidRPr="0034692D">
        <w:rPr>
          <w:rFonts w:ascii="Arial" w:hAnsi="Arial" w:cs="Arial"/>
          <w:sz w:val="20"/>
          <w:szCs w:val="20"/>
        </w:rPr>
        <w:t>s antigua de la ciudad incluyendo los bar</w:t>
      </w:r>
      <w:r w:rsidR="009D70E1">
        <w:rPr>
          <w:rFonts w:ascii="Arial" w:hAnsi="Arial" w:cs="Arial"/>
          <w:sz w:val="20"/>
          <w:szCs w:val="20"/>
        </w:rPr>
        <w:t>r</w:t>
      </w:r>
      <w:r w:rsidR="006E4AAE" w:rsidRPr="0034692D">
        <w:rPr>
          <w:rFonts w:ascii="Arial" w:hAnsi="Arial" w:cs="Arial"/>
          <w:sz w:val="20"/>
          <w:szCs w:val="20"/>
        </w:rPr>
        <w:t>ios de San Antonio, San José, Santa Anita, La Luz, El Alto, Análco, El Carmen, Santiago, San Miguelito, Xanenetla, El Refugio, Xonaca y los Remedios.</w:t>
      </w:r>
    </w:p>
    <w:p w:rsidR="00692B42" w:rsidRDefault="00692B42" w:rsidP="00EF6480">
      <w:pPr>
        <w:spacing w:line="276" w:lineRule="auto"/>
        <w:jc w:val="both"/>
        <w:rPr>
          <w:rFonts w:ascii="Arial" w:hAnsi="Arial" w:cs="Arial"/>
          <w:color w:val="000000"/>
          <w:sz w:val="20"/>
          <w:szCs w:val="20"/>
          <w:lang w:val="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color w:val="000000"/>
          <w:sz w:val="20"/>
          <w:szCs w:val="20"/>
          <w:lang w:val="es-MX"/>
        </w:rPr>
        <w:t>La autorización de densidades se fundame</w:t>
      </w:r>
      <w:r w:rsidR="00D51A8B">
        <w:rPr>
          <w:rFonts w:ascii="Arial" w:hAnsi="Arial" w:cs="Arial"/>
          <w:color w:val="000000"/>
          <w:sz w:val="20"/>
          <w:szCs w:val="20"/>
          <w:lang w:val="es-MX"/>
        </w:rPr>
        <w:t xml:space="preserve">ntará en el Programa Parcial del </w:t>
      </w:r>
      <w:r w:rsidR="0089221A" w:rsidRPr="0034692D">
        <w:rPr>
          <w:rFonts w:ascii="Arial" w:hAnsi="Arial" w:cs="Arial"/>
          <w:color w:val="000000"/>
          <w:sz w:val="20"/>
          <w:szCs w:val="20"/>
          <w:lang w:val="es-MX"/>
        </w:rPr>
        <w:t>Centro Histórico, Áreas Patrimoniales y Monumentos</w:t>
      </w:r>
      <w:r w:rsidRPr="0034692D">
        <w:rPr>
          <w:rFonts w:ascii="Arial" w:hAnsi="Arial" w:cs="Arial"/>
          <w:color w:val="000000"/>
          <w:sz w:val="20"/>
          <w:szCs w:val="20"/>
          <w:lang w:val="es-MX"/>
        </w:rPr>
        <w:t xml:space="preserve"> vigente, y dependerá de la categoría, calidad e integridad constructivas del inmueble, además de su ubicación en el </w:t>
      </w:r>
      <w:r w:rsidRPr="0034692D">
        <w:rPr>
          <w:rFonts w:ascii="Arial" w:hAnsi="Arial" w:cs="Arial"/>
          <w:sz w:val="20"/>
          <w:szCs w:val="20"/>
          <w:lang w:val="es-MX"/>
        </w:rPr>
        <w:t>esquema territorial en el que se pueden distinguir dos zonas: la de negocios y servicios al centro y la zona de los barrios que la rodea.</w:t>
      </w:r>
    </w:p>
    <w:p w:rsidR="006E4AAE" w:rsidRPr="0034692D" w:rsidRDefault="006E4AAE" w:rsidP="00EF6480">
      <w:pPr>
        <w:autoSpaceDE w:val="0"/>
        <w:autoSpaceDN w:val="0"/>
        <w:adjustRightInd w:val="0"/>
        <w:spacing w:line="276" w:lineRule="auto"/>
        <w:jc w:val="both"/>
        <w:rPr>
          <w:rFonts w:ascii="Arial" w:hAnsi="Arial" w:cs="Arial"/>
          <w:bCs/>
          <w:sz w:val="20"/>
          <w:szCs w:val="20"/>
          <w:lang w:val="es-MX"/>
        </w:rPr>
      </w:pPr>
    </w:p>
    <w:p w:rsidR="00A93731" w:rsidRPr="0034692D" w:rsidRDefault="00A93731"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fraccionamientos nuevos de cualquier tipo </w:t>
      </w:r>
      <w:r w:rsidR="001108F5" w:rsidRPr="0034692D">
        <w:rPr>
          <w:rFonts w:ascii="Arial" w:hAnsi="Arial" w:cs="Arial"/>
          <w:sz w:val="20"/>
          <w:szCs w:val="20"/>
          <w:lang w:val="es-MX"/>
        </w:rPr>
        <w:t xml:space="preserve">que se realicen en esta zona </w:t>
      </w:r>
      <w:r w:rsidRPr="0034692D">
        <w:rPr>
          <w:rFonts w:ascii="Arial" w:hAnsi="Arial" w:cs="Arial"/>
          <w:sz w:val="20"/>
          <w:szCs w:val="20"/>
          <w:lang w:val="es-MX"/>
        </w:rPr>
        <w:t>deberán donar a favor del Municipio el 20% de la superficie neta del predio que cu</w:t>
      </w:r>
      <w:r w:rsidR="009D70E1">
        <w:rPr>
          <w:rFonts w:ascii="Arial" w:hAnsi="Arial" w:cs="Arial"/>
          <w:sz w:val="20"/>
          <w:szCs w:val="20"/>
          <w:lang w:val="es-MX"/>
        </w:rPr>
        <w:t>mpla con las caracterí</w:t>
      </w:r>
      <w:r w:rsidRPr="0034692D">
        <w:rPr>
          <w:rFonts w:ascii="Arial" w:hAnsi="Arial" w:cs="Arial"/>
          <w:sz w:val="20"/>
          <w:szCs w:val="20"/>
          <w:lang w:val="es-MX"/>
        </w:rPr>
        <w:t>sticas señalada</w:t>
      </w:r>
      <w:r w:rsidR="00D51A8B">
        <w:rPr>
          <w:rFonts w:ascii="Arial" w:hAnsi="Arial" w:cs="Arial"/>
          <w:sz w:val="20"/>
          <w:szCs w:val="20"/>
          <w:lang w:val="es-MX"/>
        </w:rPr>
        <w:t>s</w:t>
      </w:r>
      <w:r w:rsidRPr="0034692D">
        <w:rPr>
          <w:rFonts w:ascii="Arial" w:hAnsi="Arial" w:cs="Arial"/>
          <w:sz w:val="20"/>
          <w:szCs w:val="20"/>
          <w:lang w:val="es-MX"/>
        </w:rPr>
        <w:t xml:space="preserve"> con el </w:t>
      </w:r>
      <w:r w:rsidR="0014636E">
        <w:rPr>
          <w:rFonts w:ascii="Arial" w:hAnsi="Arial" w:cs="Arial"/>
          <w:sz w:val="20"/>
          <w:szCs w:val="20"/>
          <w:lang w:val="es-MX"/>
        </w:rPr>
        <w:t>artículo</w:t>
      </w:r>
      <w:r w:rsidR="0063183D">
        <w:rPr>
          <w:rFonts w:ascii="Arial" w:hAnsi="Arial" w:cs="Arial"/>
          <w:sz w:val="20"/>
          <w:szCs w:val="20"/>
          <w:lang w:val="es-MX"/>
        </w:rPr>
        <w:t xml:space="preserve"> 802</w:t>
      </w:r>
      <w:r w:rsidRPr="0034692D">
        <w:rPr>
          <w:rFonts w:ascii="Arial" w:hAnsi="Arial" w:cs="Arial"/>
          <w:sz w:val="20"/>
          <w:szCs w:val="20"/>
          <w:lang w:val="es-MX"/>
        </w:rPr>
        <w:t xml:space="preserve"> o en su c</w:t>
      </w:r>
      <w:r w:rsidR="009D70E1">
        <w:rPr>
          <w:rFonts w:ascii="Arial" w:hAnsi="Arial" w:cs="Arial"/>
          <w:sz w:val="20"/>
          <w:szCs w:val="20"/>
          <w:lang w:val="es-MX"/>
        </w:rPr>
        <w:t>aso cumplir con los lineamientos</w:t>
      </w:r>
      <w:r w:rsidRPr="0034692D">
        <w:rPr>
          <w:rFonts w:ascii="Arial" w:hAnsi="Arial" w:cs="Arial"/>
          <w:sz w:val="20"/>
          <w:szCs w:val="20"/>
          <w:lang w:val="es-MX"/>
        </w:rPr>
        <w:t xml:space="preserve"> de compensación y la Ley de Ingresos para el ejercicio fiscal correspondiente.</w:t>
      </w:r>
    </w:p>
    <w:p w:rsidR="00A93731" w:rsidRPr="0034692D" w:rsidRDefault="00A93731" w:rsidP="00EF6480">
      <w:pPr>
        <w:autoSpaceDE w:val="0"/>
        <w:autoSpaceDN w:val="0"/>
        <w:adjustRightInd w:val="0"/>
        <w:spacing w:line="276" w:lineRule="auto"/>
        <w:jc w:val="both"/>
        <w:rPr>
          <w:rFonts w:ascii="Arial" w:hAnsi="Arial" w:cs="Arial"/>
          <w:bCs/>
          <w:sz w:val="20"/>
          <w:szCs w:val="20"/>
          <w:lang w:val="es-MX"/>
        </w:rPr>
      </w:pPr>
    </w:p>
    <w:p w:rsidR="00FE0D2B" w:rsidRDefault="00FE0D2B" w:rsidP="00EF6480">
      <w:pPr>
        <w:autoSpaceDE w:val="0"/>
        <w:autoSpaceDN w:val="0"/>
        <w:adjustRightInd w:val="0"/>
        <w:spacing w:line="276" w:lineRule="auto"/>
        <w:jc w:val="both"/>
        <w:rPr>
          <w:rFonts w:ascii="Arial" w:hAnsi="Arial" w:cs="Arial"/>
          <w:bCs/>
          <w:sz w:val="20"/>
          <w:szCs w:val="20"/>
          <w:lang w:val="es-MX"/>
        </w:rPr>
      </w:pPr>
      <w:r w:rsidRPr="0034692D">
        <w:rPr>
          <w:rFonts w:ascii="Arial" w:hAnsi="Arial" w:cs="Arial"/>
          <w:bCs/>
          <w:sz w:val="20"/>
          <w:szCs w:val="20"/>
          <w:lang w:val="es-MX"/>
        </w:rPr>
        <w:t>Las categorías de integridad constructiva son:</w:t>
      </w:r>
    </w:p>
    <w:p w:rsidR="00D51A8B" w:rsidRPr="0034692D" w:rsidRDefault="00D51A8B" w:rsidP="00EF6480">
      <w:pPr>
        <w:autoSpaceDE w:val="0"/>
        <w:autoSpaceDN w:val="0"/>
        <w:adjustRightInd w:val="0"/>
        <w:spacing w:line="276" w:lineRule="auto"/>
        <w:jc w:val="both"/>
        <w:rPr>
          <w:rFonts w:ascii="Arial" w:hAnsi="Arial" w:cs="Arial"/>
          <w:bCs/>
          <w:sz w:val="20"/>
          <w:szCs w:val="20"/>
          <w:lang w:val="es-MX"/>
        </w:rPr>
      </w:pPr>
    </w:p>
    <w:p w:rsidR="00FE0D2B" w:rsidRPr="0034692D" w:rsidRDefault="00FE0D2B" w:rsidP="00EF6480">
      <w:pPr>
        <w:autoSpaceDE w:val="0"/>
        <w:autoSpaceDN w:val="0"/>
        <w:adjustRightInd w:val="0"/>
        <w:spacing w:line="276" w:lineRule="auto"/>
        <w:jc w:val="both"/>
        <w:rPr>
          <w:rFonts w:ascii="Arial" w:hAnsi="Arial" w:cs="Arial"/>
          <w:sz w:val="20"/>
          <w:szCs w:val="20"/>
          <w:lang w:val="es-MX"/>
        </w:rPr>
      </w:pPr>
    </w:p>
    <w:p w:rsidR="00FE0D2B" w:rsidRPr="0034692D" w:rsidRDefault="00FE0D2B" w:rsidP="00EF6480">
      <w:pPr>
        <w:pStyle w:val="Sinespaciado"/>
        <w:jc w:val="both"/>
      </w:pPr>
      <w:r w:rsidRPr="0034692D">
        <w:rPr>
          <w:b/>
          <w:bCs/>
        </w:rPr>
        <w:t xml:space="preserve">Histórico.- </w:t>
      </w:r>
      <w:r w:rsidRPr="0034692D">
        <w:t xml:space="preserve">Siglos XVI al XIX </w:t>
      </w:r>
    </w:p>
    <w:p w:rsidR="00FE0D2B" w:rsidRPr="0034692D" w:rsidRDefault="00FE0D2B" w:rsidP="00EF6480">
      <w:pPr>
        <w:pStyle w:val="Sinespaciado"/>
        <w:jc w:val="both"/>
      </w:pPr>
      <w:r w:rsidRPr="0034692D">
        <w:rPr>
          <w:b/>
          <w:bCs/>
        </w:rPr>
        <w:t>Artístico o Moderno</w:t>
      </w:r>
      <w:r w:rsidRPr="0034692D">
        <w:rPr>
          <w:b/>
        </w:rPr>
        <w:t>.-</w:t>
      </w:r>
      <w:r w:rsidRPr="0034692D">
        <w:t xml:space="preserve"> Siglo XX primera mitad </w:t>
      </w:r>
    </w:p>
    <w:p w:rsidR="00FE0D2B" w:rsidRPr="0034692D" w:rsidRDefault="00FE0D2B" w:rsidP="00EF6480">
      <w:pPr>
        <w:pStyle w:val="Sinespaciado"/>
        <w:jc w:val="both"/>
      </w:pPr>
      <w:r w:rsidRPr="0034692D">
        <w:rPr>
          <w:b/>
          <w:bCs/>
        </w:rPr>
        <w:t xml:space="preserve">Contemporáneo.- </w:t>
      </w:r>
      <w:r w:rsidRPr="0034692D">
        <w:t>Siglo XX segunda mitad y XXI</w:t>
      </w:r>
    </w:p>
    <w:p w:rsidR="00FE0D2B" w:rsidRPr="0034692D" w:rsidRDefault="00FE0D2B" w:rsidP="00EF6480">
      <w:pPr>
        <w:spacing w:line="276" w:lineRule="auto"/>
        <w:jc w:val="both"/>
        <w:rPr>
          <w:rFonts w:ascii="Arial" w:hAnsi="Arial" w:cs="Arial"/>
          <w:sz w:val="20"/>
          <w:szCs w:val="20"/>
          <w:lang w:val="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noProof/>
          <w:sz w:val="20"/>
          <w:szCs w:val="20"/>
          <w:lang w:val="es-MX" w:eastAsia="es-MX"/>
        </w:rPr>
        <w:drawing>
          <wp:inline distT="0" distB="0" distL="0" distR="0">
            <wp:extent cx="4420925" cy="3399971"/>
            <wp:effectExtent l="19050" t="19050" r="17780" b="10160"/>
            <wp:docPr id="1" name="Imagen 1" descr="C:\Users\Usuario\Desktop\PLANOS PPCH 2013\P-02-02 PLANO DE CATEGOR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LANOS PPCH 2013\P-02-02 PLANO DE CATEGORIAS.png"/>
                    <pic:cNvPicPr>
                      <a:picLocks noChangeAspect="1" noChangeArrowheads="1"/>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315"/>
                    <a:stretch/>
                  </pic:blipFill>
                  <pic:spPr bwMode="auto">
                    <a:xfrm>
                      <a:off x="0" y="0"/>
                      <a:ext cx="4411930" cy="3393053"/>
                    </a:xfrm>
                    <a:prstGeom prst="rect">
                      <a:avLst/>
                    </a:prstGeom>
                    <a:noFill/>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Simbología temática. Categorías</w:t>
      </w:r>
    </w:p>
    <w:p w:rsidR="0022403C" w:rsidRPr="0034692D" w:rsidRDefault="0022403C" w:rsidP="00EF6480">
      <w:pPr>
        <w:spacing w:line="276" w:lineRule="auto"/>
        <w:jc w:val="both"/>
        <w:rPr>
          <w:rFonts w:ascii="Arial" w:hAnsi="Arial" w:cs="Arial"/>
          <w:b/>
          <w:sz w:val="20"/>
          <w:szCs w:val="20"/>
          <w:lang w:val="es-MX"/>
        </w:rPr>
      </w:pPr>
    </w:p>
    <w:tbl>
      <w:tblPr>
        <w:tblW w:w="0" w:type="auto"/>
        <w:tblLook w:val="04A0"/>
      </w:tblPr>
      <w:tblGrid>
        <w:gridCol w:w="994"/>
        <w:gridCol w:w="2017"/>
        <w:gridCol w:w="2451"/>
        <w:gridCol w:w="939"/>
        <w:gridCol w:w="1651"/>
      </w:tblGrid>
      <w:tr w:rsidR="00FE0D2B" w:rsidRPr="0034692D" w:rsidTr="0022403C">
        <w:tc>
          <w:tcPr>
            <w:tcW w:w="0" w:type="auto"/>
            <w:shd w:val="clear" w:color="auto" w:fill="FF0000"/>
          </w:tcPr>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C1</w:t>
            </w:r>
          </w:p>
        </w:tc>
        <w:tc>
          <w:tcPr>
            <w:tcW w:w="0" w:type="auto"/>
            <w:shd w:val="clear" w:color="auto" w:fill="FFC000"/>
          </w:tcPr>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C2</w:t>
            </w:r>
          </w:p>
        </w:tc>
        <w:tc>
          <w:tcPr>
            <w:tcW w:w="0" w:type="auto"/>
            <w:shd w:val="clear" w:color="auto" w:fill="FFFF00"/>
          </w:tcPr>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C3</w:t>
            </w:r>
          </w:p>
        </w:tc>
        <w:tc>
          <w:tcPr>
            <w:tcW w:w="0" w:type="auto"/>
            <w:shd w:val="clear" w:color="auto" w:fill="00B0F0"/>
          </w:tcPr>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C4</w:t>
            </w:r>
          </w:p>
        </w:tc>
        <w:tc>
          <w:tcPr>
            <w:tcW w:w="0" w:type="auto"/>
            <w:shd w:val="clear" w:color="auto" w:fill="0070C0"/>
          </w:tcPr>
          <w:p w:rsidR="00FE0D2B" w:rsidRPr="0034692D" w:rsidRDefault="00FE0D2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C5</w:t>
            </w:r>
          </w:p>
        </w:tc>
      </w:tr>
      <w:tr w:rsidR="00FE0D2B" w:rsidRPr="0034692D" w:rsidTr="0022403C">
        <w:tc>
          <w:tcPr>
            <w:tcW w:w="0" w:type="auto"/>
            <w:shd w:val="clear" w:color="auto" w:fill="FF0000"/>
          </w:tcPr>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Cs/>
                <w:sz w:val="20"/>
                <w:szCs w:val="20"/>
                <w:lang w:val="es-MX"/>
              </w:rPr>
              <w:t>Histórico</w:t>
            </w:r>
          </w:p>
        </w:tc>
        <w:tc>
          <w:tcPr>
            <w:tcW w:w="0" w:type="auto"/>
            <w:shd w:val="clear" w:color="auto" w:fill="FFC000"/>
          </w:tcPr>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Cs/>
                <w:sz w:val="20"/>
                <w:szCs w:val="20"/>
                <w:lang w:val="es-MX"/>
              </w:rPr>
              <w:t>Histórico modificado</w:t>
            </w:r>
          </w:p>
        </w:tc>
        <w:tc>
          <w:tcPr>
            <w:tcW w:w="0" w:type="auto"/>
            <w:shd w:val="clear" w:color="auto" w:fill="FFFF00"/>
          </w:tcPr>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Cs/>
                <w:sz w:val="20"/>
                <w:szCs w:val="20"/>
                <w:lang w:val="es-MX"/>
              </w:rPr>
              <w:t>Histórico muy modificado</w:t>
            </w:r>
          </w:p>
        </w:tc>
        <w:tc>
          <w:tcPr>
            <w:tcW w:w="0" w:type="auto"/>
            <w:shd w:val="clear" w:color="auto" w:fill="00B0F0"/>
          </w:tcPr>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Cs/>
                <w:sz w:val="20"/>
                <w:szCs w:val="20"/>
                <w:lang w:val="es-MX"/>
              </w:rPr>
              <w:t>Artístico</w:t>
            </w:r>
          </w:p>
        </w:tc>
        <w:tc>
          <w:tcPr>
            <w:tcW w:w="0" w:type="auto"/>
            <w:shd w:val="clear" w:color="auto" w:fill="0070C0"/>
          </w:tcPr>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sz w:val="20"/>
                <w:szCs w:val="20"/>
                <w:lang w:val="es-MX"/>
              </w:rPr>
              <w:t>Contemporáneo</w:t>
            </w:r>
          </w:p>
        </w:tc>
      </w:tr>
    </w:tbl>
    <w:p w:rsidR="00FE0D2B" w:rsidRPr="0034692D" w:rsidRDefault="00FE0D2B" w:rsidP="00EF6480">
      <w:pPr>
        <w:spacing w:line="276" w:lineRule="auto"/>
        <w:jc w:val="both"/>
        <w:rPr>
          <w:rFonts w:ascii="Arial" w:hAnsi="Arial" w:cs="Arial Black"/>
          <w:b/>
          <w:bCs/>
          <w:sz w:val="20"/>
          <w:szCs w:val="20"/>
          <w:lang w:val="es-MX"/>
        </w:rPr>
      </w:pPr>
    </w:p>
    <w:p w:rsidR="00C15685" w:rsidRPr="0034692D" w:rsidRDefault="00C15685" w:rsidP="00EF6480">
      <w:pPr>
        <w:spacing w:line="276" w:lineRule="auto"/>
        <w:jc w:val="both"/>
        <w:rPr>
          <w:rFonts w:ascii="Arial" w:eastAsia="Times New Roman" w:hAnsi="Arial" w:cs="Arial"/>
          <w:b/>
          <w:color w:val="000000"/>
          <w:sz w:val="20"/>
          <w:szCs w:val="20"/>
        </w:rPr>
      </w:pPr>
      <w:r w:rsidRPr="0034692D">
        <w:rPr>
          <w:rFonts w:ascii="Arial" w:eastAsia="Times New Roman" w:hAnsi="Arial" w:cs="Arial"/>
          <w:b/>
          <w:color w:val="000000"/>
          <w:sz w:val="20"/>
          <w:szCs w:val="20"/>
        </w:rPr>
        <w:t>Construcciones en el Centro Histórico, Áreas Patrimoniales y Monumentos en el Municipio de Puebla</w:t>
      </w:r>
    </w:p>
    <w:p w:rsidR="00C15685" w:rsidRPr="0034692D" w:rsidRDefault="00C15685" w:rsidP="00EF6480">
      <w:pPr>
        <w:spacing w:line="276" w:lineRule="auto"/>
        <w:jc w:val="both"/>
        <w:rPr>
          <w:rFonts w:ascii="Arial" w:eastAsia="Times New Roman" w:hAnsi="Arial" w:cs="Arial"/>
          <w:b/>
          <w:color w:val="000000"/>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762</w:t>
      </w:r>
      <w:r w:rsidR="00C15685" w:rsidRPr="0034692D">
        <w:rPr>
          <w:rFonts w:ascii="Arial" w:hAnsi="Arial" w:cs="Arial"/>
          <w:b/>
          <w:sz w:val="20"/>
          <w:szCs w:val="20"/>
        </w:rPr>
        <w:t>.-</w:t>
      </w:r>
      <w:r w:rsidR="00C15685" w:rsidRPr="0034692D">
        <w:rPr>
          <w:rFonts w:ascii="Arial" w:hAnsi="Arial" w:cs="Arial"/>
          <w:sz w:val="20"/>
          <w:szCs w:val="20"/>
        </w:rPr>
        <w:t xml:space="preserve"> En el </w:t>
      </w:r>
      <w:r w:rsidR="00C15685" w:rsidRPr="0034692D">
        <w:rPr>
          <w:rFonts w:ascii="Arial" w:eastAsia="Times New Roman" w:hAnsi="Arial" w:cs="Arial"/>
          <w:color w:val="000000"/>
          <w:sz w:val="20"/>
          <w:szCs w:val="20"/>
        </w:rPr>
        <w:t xml:space="preserve">Centro Histórico, Áreas Patrimoniales y Monumentos </w:t>
      </w:r>
      <w:r w:rsidR="00C15685" w:rsidRPr="0034692D">
        <w:rPr>
          <w:rFonts w:ascii="Arial" w:hAnsi="Arial" w:cs="Arial"/>
          <w:sz w:val="20"/>
          <w:szCs w:val="20"/>
        </w:rPr>
        <w:t xml:space="preserve"> podrán autorizarse intervenciones dentro de los siguientes parámetros: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r w:rsidRPr="0034692D">
        <w:rPr>
          <w:rFonts w:ascii="Arial" w:hAnsi="Arial" w:cs="Arial"/>
          <w:b/>
          <w:sz w:val="20"/>
          <w:szCs w:val="20"/>
        </w:rPr>
        <w:t>I.</w:t>
      </w:r>
      <w:r w:rsidRPr="0034692D">
        <w:rPr>
          <w:rFonts w:ascii="Arial" w:hAnsi="Arial" w:cs="Arial"/>
          <w:sz w:val="20"/>
          <w:szCs w:val="20"/>
        </w:rPr>
        <w:t xml:space="preserve"> Intervención en fachadas:</w:t>
      </w:r>
    </w:p>
    <w:p w:rsidR="00C15685" w:rsidRPr="0034692D" w:rsidRDefault="00C15685" w:rsidP="00EF6480">
      <w:pPr>
        <w:autoSpaceDE w:val="0"/>
        <w:autoSpaceDN w:val="0"/>
        <w:adjustRightInd w:val="0"/>
        <w:spacing w:line="276" w:lineRule="auto"/>
        <w:ind w:left="1416"/>
        <w:jc w:val="both"/>
        <w:rPr>
          <w:rFonts w:ascii="Arial" w:hAnsi="Arial" w:cs="Arial"/>
          <w:b/>
          <w:sz w:val="20"/>
          <w:szCs w:val="20"/>
        </w:rPr>
      </w:pPr>
    </w:p>
    <w:p w:rsidR="00C15685" w:rsidRPr="00D51A8B" w:rsidRDefault="00C15685" w:rsidP="00D51A8B">
      <w:pPr>
        <w:pStyle w:val="Prrafodelista"/>
        <w:numPr>
          <w:ilvl w:val="0"/>
          <w:numId w:val="53"/>
        </w:numPr>
        <w:autoSpaceDE w:val="0"/>
        <w:autoSpaceDN w:val="0"/>
        <w:adjustRightInd w:val="0"/>
        <w:spacing w:line="276" w:lineRule="auto"/>
        <w:jc w:val="both"/>
        <w:rPr>
          <w:rFonts w:ascii="Arial" w:hAnsi="Arial" w:cs="Arial"/>
          <w:sz w:val="20"/>
          <w:szCs w:val="20"/>
        </w:rPr>
      </w:pPr>
      <w:r w:rsidRPr="00D51A8B">
        <w:rPr>
          <w:rFonts w:ascii="Arial" w:hAnsi="Arial" w:cs="Arial"/>
          <w:sz w:val="20"/>
          <w:szCs w:val="20"/>
        </w:rPr>
        <w:t>Podrán realizarse las siguientes obras o elementos en fachadas:</w:t>
      </w: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portones de acceso para vehículos podrán incluir una puerta proporcionada para el paso de peatones, en cualquiera de las hojas, las que serán de madera y diseño acorde.</w:t>
      </w:r>
    </w:p>
    <w:p w:rsidR="00C15685" w:rsidRPr="0034692D" w:rsidRDefault="00C15685" w:rsidP="00EF6480">
      <w:pPr>
        <w:pStyle w:val="Prrafodelista"/>
        <w:autoSpaceDE w:val="0"/>
        <w:autoSpaceDN w:val="0"/>
        <w:adjustRightInd w:val="0"/>
        <w:spacing w:line="276" w:lineRule="auto"/>
        <w:ind w:left="2148"/>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Apertura de vanos cuando se trate de restablecer huecos cegados, cuando con base a la normativa de la Dirección, no altere la composición o la estructura de la fachada.</w:t>
      </w:r>
    </w:p>
    <w:p w:rsidR="00C15685" w:rsidRPr="0034692D" w:rsidRDefault="00C15685" w:rsidP="00EF6480">
      <w:pPr>
        <w:spacing w:line="276" w:lineRule="auto"/>
        <w:jc w:val="both"/>
        <w:rPr>
          <w:rFonts w:ascii="Arial" w:hAnsi="Arial"/>
          <w:sz w:val="20"/>
          <w:szCs w:val="20"/>
        </w:rPr>
      </w:pPr>
    </w:p>
    <w:p w:rsidR="0089221A"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lastRenderedPageBreak/>
        <w:t>Los elementos de carpintería y herrería en los vanos como son puertas, ventanas, aparadores y cualquier otro elemento similar, deberán situarse a paño de muro de fachada.</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balcones, pretiles, rejas, marqueterías, batientes de ventanas o cualquier otro elemento de su tipo, deberá basarse en estudio o proyecto que armonice, tanto con el edificio en el que va a situarse como en el conjunto de elementos similares que existen en los edificios históricos o ambientales de su campo visual.</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La pintura de guardapolvos en fachadas deberá tener una altura n</w:t>
      </w:r>
      <w:r w:rsidR="00B15926">
        <w:rPr>
          <w:rFonts w:ascii="Arial" w:hAnsi="Arial" w:cs="Arial"/>
          <w:sz w:val="20"/>
          <w:szCs w:val="20"/>
        </w:rPr>
        <w:t>o inferior a sesenta cm</w:t>
      </w:r>
      <w:r w:rsidRPr="0034692D">
        <w:rPr>
          <w:rFonts w:ascii="Arial" w:hAnsi="Arial" w:cs="Arial"/>
          <w:sz w:val="20"/>
          <w:szCs w:val="20"/>
        </w:rPr>
        <w:t xml:space="preserve">, ni superior a </w:t>
      </w:r>
      <w:r w:rsidR="009D70E1">
        <w:rPr>
          <w:rFonts w:ascii="Arial" w:hAnsi="Arial" w:cs="Arial"/>
          <w:sz w:val="20"/>
          <w:szCs w:val="20"/>
        </w:rPr>
        <w:t>1.20 m</w:t>
      </w:r>
      <w:r w:rsidRPr="0034692D">
        <w:rPr>
          <w:rFonts w:ascii="Arial" w:hAnsi="Arial" w:cs="Arial"/>
          <w:sz w:val="20"/>
          <w:szCs w:val="20"/>
        </w:rPr>
        <w:t>.</w:t>
      </w:r>
    </w:p>
    <w:p w:rsidR="00C15685" w:rsidRPr="0034692D" w:rsidRDefault="00C15685" w:rsidP="00EF6480">
      <w:pPr>
        <w:pStyle w:val="Prrafodelista"/>
        <w:autoSpaceDE w:val="0"/>
        <w:autoSpaceDN w:val="0"/>
        <w:adjustRightInd w:val="0"/>
        <w:spacing w:line="276" w:lineRule="auto"/>
        <w:ind w:left="2148"/>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Colocación de rejas metálicas, siempre y cuando éstas se sitúen en el interior del edificio, a partir del paño interior del muro de la fachad</w:t>
      </w:r>
      <w:r w:rsidR="009D70E1">
        <w:rPr>
          <w:rFonts w:ascii="Arial" w:hAnsi="Arial" w:cs="Arial"/>
          <w:sz w:val="20"/>
          <w:szCs w:val="20"/>
        </w:rPr>
        <w:t>a o de modo que no sobresalga má</w:t>
      </w:r>
      <w:r w:rsidRPr="0034692D">
        <w:rPr>
          <w:rFonts w:ascii="Arial" w:hAnsi="Arial" w:cs="Arial"/>
          <w:sz w:val="20"/>
          <w:szCs w:val="20"/>
        </w:rPr>
        <w:t xml:space="preserve">s de </w:t>
      </w:r>
      <w:r w:rsidR="009D70E1">
        <w:rPr>
          <w:rFonts w:ascii="Arial" w:hAnsi="Arial" w:cs="Arial"/>
          <w:sz w:val="20"/>
          <w:szCs w:val="20"/>
        </w:rPr>
        <w:t>30</w:t>
      </w:r>
      <w:r w:rsidR="00013AF0" w:rsidRPr="0034692D">
        <w:rPr>
          <w:rFonts w:ascii="Arial" w:hAnsi="Arial" w:cs="Arial"/>
          <w:sz w:val="20"/>
          <w:szCs w:val="20"/>
        </w:rPr>
        <w:t>c</w:t>
      </w:r>
      <w:r w:rsidR="009D70E1">
        <w:rPr>
          <w:rFonts w:ascii="Arial" w:hAnsi="Arial" w:cs="Arial"/>
          <w:sz w:val="20"/>
          <w:szCs w:val="20"/>
        </w:rPr>
        <w:t>m</w:t>
      </w:r>
      <w:r w:rsidR="00013AF0" w:rsidRPr="0034692D">
        <w:rPr>
          <w:rFonts w:ascii="Arial" w:hAnsi="Arial" w:cs="Arial"/>
          <w:sz w:val="20"/>
          <w:szCs w:val="20"/>
        </w:rPr>
        <w:t>.</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1"/>
          <w:numId w:val="5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Las vitrinas o elementos fijos para exposición de artículos, dichos elementos sólo podrán estar en el interior y en el acceso de las puertas existentes, sin ampliar claros o alterar características propias del edificio ni sobresalir del paño de la fachada.</w:t>
      </w:r>
    </w:p>
    <w:p w:rsidR="00C15685" w:rsidRPr="0034692D" w:rsidRDefault="00C15685" w:rsidP="00EF6480">
      <w:pPr>
        <w:pStyle w:val="Prrafodelista"/>
        <w:autoSpaceDE w:val="0"/>
        <w:autoSpaceDN w:val="0"/>
        <w:adjustRightInd w:val="0"/>
        <w:spacing w:line="276" w:lineRule="auto"/>
        <w:ind w:left="2148"/>
        <w:jc w:val="both"/>
        <w:rPr>
          <w:rFonts w:ascii="Arial" w:hAnsi="Arial" w:cs="Arial"/>
          <w:sz w:val="20"/>
          <w:szCs w:val="20"/>
        </w:rPr>
      </w:pPr>
    </w:p>
    <w:p w:rsidR="00C15685" w:rsidRPr="00D51A8B" w:rsidRDefault="00C15685" w:rsidP="00D51A8B">
      <w:pPr>
        <w:pStyle w:val="Prrafodelista"/>
        <w:numPr>
          <w:ilvl w:val="0"/>
          <w:numId w:val="53"/>
        </w:numPr>
        <w:autoSpaceDE w:val="0"/>
        <w:autoSpaceDN w:val="0"/>
        <w:adjustRightInd w:val="0"/>
        <w:spacing w:line="276" w:lineRule="auto"/>
        <w:jc w:val="both"/>
        <w:rPr>
          <w:rFonts w:ascii="Arial" w:hAnsi="Arial" w:cs="Arial"/>
          <w:sz w:val="20"/>
          <w:szCs w:val="20"/>
        </w:rPr>
      </w:pPr>
      <w:r w:rsidRPr="00D51A8B">
        <w:rPr>
          <w:rFonts w:ascii="Arial" w:hAnsi="Arial" w:cs="Arial"/>
          <w:sz w:val="20"/>
          <w:szCs w:val="20"/>
        </w:rPr>
        <w:t>No se autorizan las siguientes obras o elementos en fachadas:</w:t>
      </w:r>
    </w:p>
    <w:p w:rsidR="00C15685" w:rsidRPr="0034692D" w:rsidRDefault="00C15685" w:rsidP="00EF6480">
      <w:pPr>
        <w:pStyle w:val="Prrafodelista"/>
        <w:autoSpaceDE w:val="0"/>
        <w:autoSpaceDN w:val="0"/>
        <w:adjustRightInd w:val="0"/>
        <w:spacing w:line="276" w:lineRule="auto"/>
        <w:ind w:left="1776"/>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Añadir o adosarle elementos que no armonicen con las características estilísticas o estéticas del inmueble, o que alteren o desvirtúen al mismo, debiendo alinearse con la calle, y sin remetimientos en la esquina (ochavos o pancoupé).</w:t>
      </w:r>
    </w:p>
    <w:p w:rsidR="00C15685" w:rsidRPr="0034692D" w:rsidRDefault="00C15685" w:rsidP="00EF6480">
      <w:pPr>
        <w:pStyle w:val="Prrafodelista"/>
        <w:autoSpaceDE w:val="0"/>
        <w:autoSpaceDN w:val="0"/>
        <w:adjustRightInd w:val="0"/>
        <w:spacing w:line="276" w:lineRule="auto"/>
        <w:ind w:left="2160"/>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Empleo de celosías de cualquier material, en balcones.</w:t>
      </w:r>
    </w:p>
    <w:p w:rsidR="00C15685" w:rsidRPr="0034692D" w:rsidRDefault="00C15685" w:rsidP="00EF6480">
      <w:pPr>
        <w:spacing w:line="276" w:lineRule="auto"/>
        <w:jc w:val="both"/>
        <w:rPr>
          <w:rFonts w:ascii="Arial" w:hAnsi="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Volumen o instalación sobresaliente del paño de la fachada, ni volados o marquesinas en ningún nivel de la fachada.</w:t>
      </w:r>
    </w:p>
    <w:p w:rsidR="00C15685" w:rsidRPr="0034692D" w:rsidRDefault="00C15685" w:rsidP="00EF6480">
      <w:pPr>
        <w:pStyle w:val="Prrafodelista"/>
        <w:autoSpaceDE w:val="0"/>
        <w:autoSpaceDN w:val="0"/>
        <w:adjustRightInd w:val="0"/>
        <w:spacing w:line="276" w:lineRule="auto"/>
        <w:ind w:left="2160"/>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Construcción de fachadas, portadas o elementos decorativos que se sobrepongan a edificios de valor histórico-artístico, que desvirtúen la composición o el carácter de los mismos.</w:t>
      </w:r>
    </w:p>
    <w:p w:rsidR="00C15685" w:rsidRPr="0034692D" w:rsidRDefault="00C15685" w:rsidP="00EF6480">
      <w:pPr>
        <w:pStyle w:val="Prrafodelista"/>
        <w:autoSpaceDE w:val="0"/>
        <w:autoSpaceDN w:val="0"/>
        <w:adjustRightInd w:val="0"/>
        <w:spacing w:line="276" w:lineRule="auto"/>
        <w:ind w:left="2160"/>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Nuevas salidas o bajadas de agua </w:t>
      </w:r>
      <w:r w:rsidR="00FD2C98">
        <w:rPr>
          <w:rFonts w:ascii="Arial" w:hAnsi="Arial" w:cs="Arial"/>
          <w:sz w:val="20"/>
          <w:szCs w:val="20"/>
        </w:rPr>
        <w:t>pluvial</w:t>
      </w:r>
      <w:r w:rsidRPr="0034692D">
        <w:rPr>
          <w:rFonts w:ascii="Arial" w:hAnsi="Arial" w:cs="Arial"/>
          <w:sz w:val="20"/>
          <w:szCs w:val="20"/>
        </w:rPr>
        <w:t xml:space="preserve">, sean gárgolas, canales o tubos de lámina; y no deberán aparecer en fachadas elementos nuevos que alojen nuevas </w:t>
      </w:r>
      <w:r w:rsidR="0014636E">
        <w:rPr>
          <w:rFonts w:ascii="Arial" w:hAnsi="Arial" w:cs="Arial"/>
          <w:sz w:val="20"/>
          <w:szCs w:val="20"/>
        </w:rPr>
        <w:t>instalaci</w:t>
      </w:r>
      <w:r w:rsidR="009D70E1">
        <w:rPr>
          <w:rFonts w:ascii="Arial" w:hAnsi="Arial" w:cs="Arial"/>
          <w:sz w:val="20"/>
          <w:szCs w:val="20"/>
        </w:rPr>
        <w:t>o</w:t>
      </w:r>
      <w:r w:rsidR="0014636E">
        <w:rPr>
          <w:rFonts w:ascii="Arial" w:hAnsi="Arial" w:cs="Arial"/>
          <w:sz w:val="20"/>
          <w:szCs w:val="20"/>
        </w:rPr>
        <w:t>n</w:t>
      </w:r>
      <w:r w:rsidRPr="0034692D">
        <w:rPr>
          <w:rFonts w:ascii="Arial" w:hAnsi="Arial" w:cs="Arial"/>
          <w:sz w:val="20"/>
          <w:szCs w:val="20"/>
        </w:rPr>
        <w:t>es, y no se permitirán las caídas libres a las calles.</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Construcción o modificación de vanos para que queden en posición horizontal, redondos, triangulares, poligonales o de otras formas que no guarden una proporción vertical con el inmueble.</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No se permitirá tapiar los vanos originales de puertas y ventanas, ni el uso de recubrimientos que afecten al inmueble o la imagen urbana.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Construcción de fachadas en las que predominen los vanos sobre los macizos.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lastRenderedPageBreak/>
        <w:t>Colocación y uso de cortinas metálicas.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Utilizar hacia la vía pública vidrios reflejantes o de colores</w:t>
      </w:r>
      <w:r w:rsidR="00D51A8B">
        <w:rPr>
          <w:rFonts w:ascii="Arial" w:hAnsi="Arial" w:cs="Arial"/>
          <w:sz w:val="20"/>
          <w:szCs w:val="20"/>
        </w:rPr>
        <w:t>.</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Hacer uso de cancelería o marcos de aluminio natural o dorado para instalar un aparador.</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pStyle w:val="Prrafodelista"/>
        <w:numPr>
          <w:ilvl w:val="2"/>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Dejar los muros hacia las colindancias sin aplanar ni pintar, cuando éstos sean visibles desde la vía pública.</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r w:rsidRPr="0034692D">
        <w:rPr>
          <w:rFonts w:ascii="Arial" w:hAnsi="Arial" w:cs="Arial"/>
          <w:b/>
          <w:sz w:val="20"/>
          <w:szCs w:val="20"/>
        </w:rPr>
        <w:t>II.</w:t>
      </w:r>
      <w:r w:rsidRPr="0034692D">
        <w:rPr>
          <w:rFonts w:ascii="Arial" w:hAnsi="Arial" w:cs="Arial"/>
          <w:sz w:val="20"/>
          <w:szCs w:val="20"/>
        </w:rPr>
        <w:t xml:space="preserve">    Intervenciones en el interior del inmueble.</w:t>
      </w:r>
    </w:p>
    <w:p w:rsidR="00C15685" w:rsidRPr="0034692D" w:rsidRDefault="00C15685" w:rsidP="00EF6480">
      <w:pPr>
        <w:spacing w:line="276" w:lineRule="auto"/>
        <w:ind w:left="708"/>
        <w:jc w:val="both"/>
        <w:rPr>
          <w:rFonts w:ascii="Arial" w:hAnsi="Arial"/>
          <w:sz w:val="20"/>
          <w:szCs w:val="20"/>
        </w:rPr>
      </w:pP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r w:rsidRPr="0034692D">
        <w:rPr>
          <w:rFonts w:ascii="Arial" w:hAnsi="Arial" w:cs="Arial"/>
          <w:b/>
          <w:sz w:val="20"/>
          <w:szCs w:val="20"/>
        </w:rPr>
        <w:t>a)</w:t>
      </w:r>
      <w:r w:rsidRPr="0034692D">
        <w:rPr>
          <w:rFonts w:ascii="Arial" w:hAnsi="Arial" w:cs="Arial"/>
          <w:sz w:val="20"/>
          <w:szCs w:val="20"/>
        </w:rPr>
        <w:t xml:space="preserve"> En las cubiertas podrán autorizarse las siguientes obras:</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0"/>
          <w:numId w:val="72"/>
        </w:numPr>
        <w:spacing w:line="276" w:lineRule="auto"/>
        <w:ind w:left="2136"/>
        <w:jc w:val="both"/>
        <w:rPr>
          <w:rFonts w:ascii="Arial" w:hAnsi="Arial" w:cs="Arial"/>
          <w:bCs/>
          <w:sz w:val="20"/>
          <w:szCs w:val="20"/>
        </w:rPr>
      </w:pPr>
      <w:r w:rsidRPr="0034692D">
        <w:rPr>
          <w:rFonts w:ascii="Arial" w:hAnsi="Arial" w:cs="Arial"/>
          <w:sz w:val="20"/>
          <w:szCs w:val="20"/>
        </w:rPr>
        <w:t xml:space="preserve">Cuando se trate de restaurarlas, se deberán respetar, en su forma, nivel y sistema constructivo, utilizando los elementos de refuerzo a consideración de la </w:t>
      </w:r>
      <w:r w:rsidR="00D51A8B">
        <w:rPr>
          <w:rFonts w:ascii="Arial" w:hAnsi="Arial" w:cs="Arial"/>
          <w:bCs/>
          <w:sz w:val="20"/>
          <w:szCs w:val="20"/>
        </w:rPr>
        <w:t>Dirección</w:t>
      </w:r>
      <w:r w:rsidRPr="0034692D">
        <w:rPr>
          <w:rFonts w:ascii="Arial" w:hAnsi="Arial" w:cs="Arial"/>
          <w:bCs/>
          <w:sz w:val="20"/>
          <w:szCs w:val="20"/>
        </w:rPr>
        <w:t>, de conformidad con los criterios de intervención del Programa Parcial del Centro Históri</w:t>
      </w:r>
      <w:r w:rsidR="00D51A8B">
        <w:rPr>
          <w:rFonts w:ascii="Arial" w:hAnsi="Arial" w:cs="Arial"/>
          <w:bCs/>
          <w:sz w:val="20"/>
          <w:szCs w:val="20"/>
        </w:rPr>
        <w:t>co.</w:t>
      </w:r>
    </w:p>
    <w:p w:rsidR="0089221A" w:rsidRPr="0034692D" w:rsidRDefault="0089221A" w:rsidP="00EF6480">
      <w:pPr>
        <w:pStyle w:val="Prrafodelista"/>
        <w:spacing w:line="276" w:lineRule="auto"/>
        <w:ind w:left="2136"/>
        <w:jc w:val="both"/>
        <w:rPr>
          <w:rFonts w:ascii="Arial" w:hAnsi="Arial" w:cs="Arial"/>
          <w:bCs/>
          <w:sz w:val="20"/>
          <w:szCs w:val="20"/>
        </w:rPr>
      </w:pPr>
    </w:p>
    <w:p w:rsidR="00C15685" w:rsidRPr="0034692D" w:rsidRDefault="00C15685" w:rsidP="00682C37">
      <w:pPr>
        <w:pStyle w:val="Prrafodelista"/>
        <w:numPr>
          <w:ilvl w:val="0"/>
          <w:numId w:val="72"/>
        </w:numPr>
        <w:spacing w:line="276" w:lineRule="auto"/>
        <w:ind w:left="2136"/>
        <w:jc w:val="both"/>
        <w:rPr>
          <w:rFonts w:ascii="Arial" w:hAnsi="Arial" w:cs="Arial"/>
          <w:bCs/>
          <w:sz w:val="20"/>
          <w:szCs w:val="20"/>
        </w:rPr>
      </w:pPr>
      <w:r w:rsidRPr="0034692D">
        <w:rPr>
          <w:rFonts w:ascii="Arial" w:hAnsi="Arial" w:cs="Arial"/>
          <w:sz w:val="20"/>
          <w:szCs w:val="20"/>
        </w:rPr>
        <w:t>Cubiertas y azoteas planas, con pendiente inferior al 5% y con pretiles rectos y horizontales, debiendo respetarse las bóvedas y cúpulas que se localizan en la construcción.</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89221A" w:rsidRPr="00D51A8B" w:rsidRDefault="00C15685" w:rsidP="00D51A8B">
      <w:pPr>
        <w:pStyle w:val="Prrafodelista"/>
        <w:numPr>
          <w:ilvl w:val="1"/>
          <w:numId w:val="37"/>
        </w:numPr>
        <w:autoSpaceDE w:val="0"/>
        <w:autoSpaceDN w:val="0"/>
        <w:adjustRightInd w:val="0"/>
        <w:spacing w:line="276" w:lineRule="auto"/>
        <w:jc w:val="both"/>
        <w:rPr>
          <w:rFonts w:ascii="Arial" w:hAnsi="Arial" w:cs="Arial"/>
          <w:sz w:val="20"/>
          <w:szCs w:val="20"/>
        </w:rPr>
      </w:pPr>
      <w:r w:rsidRPr="00D51A8B">
        <w:rPr>
          <w:rFonts w:ascii="Arial" w:hAnsi="Arial" w:cs="Arial"/>
          <w:sz w:val="20"/>
          <w:szCs w:val="20"/>
        </w:rPr>
        <w:t>No es permisible realizar las siguientes obras en cubiertas:</w:t>
      </w:r>
    </w:p>
    <w:p w:rsidR="0089221A" w:rsidRPr="0034692D" w:rsidRDefault="0089221A" w:rsidP="00EF6480">
      <w:pPr>
        <w:pStyle w:val="Prrafodelista"/>
        <w:autoSpaceDE w:val="0"/>
        <w:autoSpaceDN w:val="0"/>
        <w:adjustRightInd w:val="0"/>
        <w:spacing w:line="276" w:lineRule="auto"/>
        <w:ind w:left="1776"/>
        <w:jc w:val="both"/>
        <w:rPr>
          <w:rFonts w:ascii="Arial" w:hAnsi="Arial" w:cs="Arial"/>
          <w:sz w:val="20"/>
          <w:szCs w:val="20"/>
        </w:rPr>
      </w:pPr>
    </w:p>
    <w:p w:rsidR="0089221A" w:rsidRPr="0034692D" w:rsidRDefault="00C15685" w:rsidP="00682C37">
      <w:pPr>
        <w:pStyle w:val="Prrafodelista"/>
        <w:numPr>
          <w:ilvl w:val="0"/>
          <w:numId w:val="7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Construcciones o </w:t>
      </w:r>
      <w:r w:rsidR="009D70E1">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en azoteas que sean visibles desde la calle, tales como: jardineras, terrazas o balcones, </w:t>
      </w:r>
      <w:r w:rsidR="009D70E1">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para tanques de gas, antenas, elementos emisores y receptores de centrales de radio, televisión o teléfono, jaulas para tendederos, cuartos de servicio, bodegas o cualquier elemento que altere el perfil de las fachadas, permitiéndose sólo cuando se encuentren fuera del campo visual del conjunto urbano, pre</w:t>
      </w:r>
      <w:r w:rsidR="009D70E1">
        <w:rPr>
          <w:rFonts w:ascii="Arial" w:hAnsi="Arial" w:cs="Arial"/>
          <w:sz w:val="20"/>
          <w:szCs w:val="20"/>
        </w:rPr>
        <w:t>vi</w:t>
      </w:r>
      <w:r w:rsidR="0014636E">
        <w:rPr>
          <w:rFonts w:ascii="Arial" w:hAnsi="Arial" w:cs="Arial"/>
          <w:sz w:val="20"/>
          <w:szCs w:val="20"/>
        </w:rPr>
        <w:t>a</w:t>
      </w:r>
      <w:r w:rsidR="00D51A8B">
        <w:rPr>
          <w:rFonts w:ascii="Arial" w:hAnsi="Arial" w:cs="Arial"/>
          <w:sz w:val="20"/>
          <w:szCs w:val="20"/>
        </w:rPr>
        <w:t xml:space="preserve"> autorización de la Dirección.</w:t>
      </w:r>
    </w:p>
    <w:p w:rsidR="0089221A" w:rsidRPr="0034692D" w:rsidRDefault="0089221A" w:rsidP="00EF6480">
      <w:pPr>
        <w:pStyle w:val="Prrafodelista"/>
        <w:autoSpaceDE w:val="0"/>
        <w:autoSpaceDN w:val="0"/>
        <w:adjustRightInd w:val="0"/>
        <w:spacing w:line="276" w:lineRule="auto"/>
        <w:ind w:left="2136"/>
        <w:jc w:val="both"/>
        <w:rPr>
          <w:rFonts w:ascii="Arial" w:hAnsi="Arial" w:cs="Arial"/>
          <w:sz w:val="20"/>
          <w:szCs w:val="20"/>
        </w:rPr>
      </w:pPr>
    </w:p>
    <w:p w:rsidR="00C15685" w:rsidRPr="0034692D" w:rsidRDefault="00C15685" w:rsidP="00682C37">
      <w:pPr>
        <w:pStyle w:val="Prrafodelista"/>
        <w:numPr>
          <w:ilvl w:val="0"/>
          <w:numId w:val="73"/>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Agregar otro nivel o cualquier tipo de construcciones en las azoteas, así como techar los patios con cubiertas no reversibles de manera parcial o total, ni se podrán colocar tinacos, tanques estacionarios, antenas, cables o cualquier otro elemento que modifique la imagen urbana.</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89221A" w:rsidRPr="0034692D" w:rsidRDefault="00C15685" w:rsidP="0079513A">
      <w:pPr>
        <w:pStyle w:val="Prrafodelista"/>
        <w:numPr>
          <w:ilvl w:val="1"/>
          <w:numId w:val="3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Podrán autorizarse las siguientes obras con relación a la proporción, reintegración y adecuación del inmueble:</w:t>
      </w:r>
    </w:p>
    <w:p w:rsidR="0089221A" w:rsidRPr="0034692D" w:rsidRDefault="0089221A" w:rsidP="00EF6480">
      <w:pPr>
        <w:pStyle w:val="Prrafodelista"/>
        <w:autoSpaceDE w:val="0"/>
        <w:autoSpaceDN w:val="0"/>
        <w:adjustRightInd w:val="0"/>
        <w:spacing w:line="276" w:lineRule="auto"/>
        <w:ind w:left="1776"/>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Reparaciones o modificaciones tendientes a mejorar las condiciones de estabilidad, salubridad, ventilación y soleamiento existentes o tendientes a restablecer composiciones, distribuciones o estructuras arquitectónicas históricas que</w:t>
      </w:r>
      <w:r w:rsidR="00D51A8B">
        <w:rPr>
          <w:rFonts w:ascii="Arial" w:hAnsi="Arial" w:cs="Arial"/>
          <w:sz w:val="20"/>
          <w:szCs w:val="20"/>
        </w:rPr>
        <w:t xml:space="preserve"> están deterioradas o alteradas.</w:t>
      </w:r>
    </w:p>
    <w:p w:rsidR="0089221A" w:rsidRPr="0034692D" w:rsidRDefault="0089221A" w:rsidP="00EF6480">
      <w:pPr>
        <w:pStyle w:val="Prrafodelista"/>
        <w:autoSpaceDE w:val="0"/>
        <w:autoSpaceDN w:val="0"/>
        <w:adjustRightInd w:val="0"/>
        <w:spacing w:line="276" w:lineRule="auto"/>
        <w:ind w:left="2136"/>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Construcción de uno o varios niveles adicionales, de acuerdo a los criterios de intervención establecidos en el Programa Parcial del Centro Histórico, según proyecto aprobado por la Dirección</w:t>
      </w:r>
      <w:r w:rsidR="00D51A8B">
        <w:rPr>
          <w:rFonts w:ascii="Arial" w:hAnsi="Arial" w:cs="Arial"/>
          <w:sz w:val="20"/>
          <w:szCs w:val="20"/>
        </w:rPr>
        <w:t>.</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lastRenderedPageBreak/>
        <w:t>Eliminación de agregados o volúmenes de construcciones recientes sin valor histórico, cuando éstos alteran la estructura, la composición y los perfiles urbanos en el Centro Histórico, áreas patrimoniales y Monum</w:t>
      </w:r>
      <w:r w:rsidR="00D51A8B">
        <w:rPr>
          <w:rFonts w:ascii="Arial" w:hAnsi="Arial" w:cs="Arial"/>
          <w:sz w:val="20"/>
          <w:szCs w:val="20"/>
        </w:rPr>
        <w:t>entos en el Municipio de Puebla.</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Proyecto revisado por DRO que armonice con el sitio urbano y el marco arquitectónico en el que se vaya a inscribir la nueva construcción, el cual deberá contar con un estudio de la relación entre vanos y macizos, relieves y claroscuros, colores, texturas y materiales de </w:t>
      </w:r>
      <w:r w:rsidR="00D51A8B">
        <w:rPr>
          <w:rFonts w:ascii="Arial" w:hAnsi="Arial" w:cs="Arial"/>
          <w:sz w:val="20"/>
          <w:szCs w:val="20"/>
        </w:rPr>
        <w:t>entorno arquitectónico y urbano.</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Proyectos arquitectónicos para obras de restauración o adecuación que respeten, rescaten y revaloren las características histórica</w:t>
      </w:r>
      <w:r w:rsidR="00D51A8B">
        <w:rPr>
          <w:rFonts w:ascii="Arial" w:hAnsi="Arial" w:cs="Arial"/>
          <w:sz w:val="20"/>
          <w:szCs w:val="20"/>
        </w:rPr>
        <w:t>s y artísticas de los inmuebles.</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En caso de ser necesario la realización de obras de excavación en predios dentro de la zona, deberá contarse pre</w:t>
      </w:r>
      <w:r w:rsidR="00796439">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mente con la autorización del INAH, con el fin de que éste realice los estudios e investigaciones correspondientes, y con base en los resultados y materiales obteni</w:t>
      </w:r>
      <w:r w:rsidR="00D51A8B">
        <w:rPr>
          <w:rFonts w:ascii="Arial" w:hAnsi="Arial" w:cs="Arial"/>
          <w:sz w:val="20"/>
          <w:szCs w:val="20"/>
        </w:rPr>
        <w:t>dos, se determine lo conducente.</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74"/>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Agregar entre pisos siempre que las alturas originales lo permitan, sin alterar los niveles de entre piso que corresponden a los balcones.</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C15685" w:rsidRPr="0079513A" w:rsidRDefault="00C15685" w:rsidP="0079513A">
      <w:pPr>
        <w:pStyle w:val="Prrafodelista"/>
        <w:numPr>
          <w:ilvl w:val="1"/>
          <w:numId w:val="37"/>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No es permisible realizar proyectos de restauración o adecuación, cuando causen alteraciones que afectan las buenas condiciones de salubridad, ventilación y soleamiento existentes, o se afecten composiciones, distribuciones o la estabilidad de las estructuras arquitectónicas históricas.</w:t>
      </w:r>
    </w:p>
    <w:p w:rsidR="00C15685" w:rsidRPr="0034692D" w:rsidRDefault="00C15685" w:rsidP="00EF6480">
      <w:pPr>
        <w:pStyle w:val="Prrafodelista"/>
        <w:autoSpaceDE w:val="0"/>
        <w:autoSpaceDN w:val="0"/>
        <w:adjustRightInd w:val="0"/>
        <w:spacing w:line="276" w:lineRule="auto"/>
        <w:ind w:left="1776"/>
        <w:jc w:val="both"/>
        <w:rPr>
          <w:rFonts w:ascii="Arial" w:hAnsi="Arial" w:cs="Arial"/>
          <w:sz w:val="20"/>
          <w:szCs w:val="20"/>
        </w:rPr>
      </w:pPr>
    </w:p>
    <w:p w:rsidR="0089221A" w:rsidRPr="0079513A" w:rsidRDefault="00C15685" w:rsidP="0079513A">
      <w:pPr>
        <w:pStyle w:val="Prrafodelista"/>
        <w:numPr>
          <w:ilvl w:val="1"/>
          <w:numId w:val="37"/>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Podrán autorizarse las siguientes obras en los elementos de paramentos, recubrimientos y pisos:</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Consolidación o la operación que la Dirección considere adecuada, en el caso de aplanados o fragmentos dañados o</w:t>
      </w:r>
      <w:r w:rsidR="0079513A">
        <w:rPr>
          <w:rFonts w:ascii="Arial" w:hAnsi="Arial" w:cs="Arial"/>
          <w:sz w:val="20"/>
          <w:szCs w:val="20"/>
        </w:rPr>
        <w:t xml:space="preserve"> desprendidos de los paramentos.</w:t>
      </w:r>
    </w:p>
    <w:p w:rsidR="0089221A" w:rsidRPr="0034692D" w:rsidRDefault="0089221A" w:rsidP="00EF6480">
      <w:pPr>
        <w:pStyle w:val="Prrafodelista"/>
        <w:autoSpaceDE w:val="0"/>
        <w:autoSpaceDN w:val="0"/>
        <w:adjustRightInd w:val="0"/>
        <w:spacing w:line="276" w:lineRule="auto"/>
        <w:ind w:left="2136"/>
        <w:jc w:val="both"/>
        <w:rPr>
          <w:rFonts w:ascii="Arial" w:hAnsi="Arial" w:cs="Arial"/>
          <w:sz w:val="20"/>
          <w:szCs w:val="20"/>
        </w:rPr>
      </w:pPr>
    </w:p>
    <w:p w:rsidR="0089221A" w:rsidRPr="0034692D"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La limpieza de los paramentos de cantería y los elementos de recubrimiento tradicionales de la arquitectura poblana, tales como azulejo, ladrillo o estuco, con cepillo de raíz y lavado d</w:t>
      </w:r>
      <w:r w:rsidR="0079513A">
        <w:rPr>
          <w:rFonts w:ascii="Arial" w:hAnsi="Arial" w:cs="Arial"/>
          <w:sz w:val="20"/>
          <w:szCs w:val="20"/>
        </w:rPr>
        <w:t>e agua y jabón neutro no iónico.</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Sustitución de sillares por piezas nuevas de tonalidad y grano equivalentes a las demás piezas, en caso de encontrarse piezas de cantería muy dañadas y en un estado de degradación, que ponga en riesgo la estabilidad</w:t>
      </w:r>
      <w:r w:rsidR="0079513A">
        <w:rPr>
          <w:rFonts w:ascii="Arial" w:hAnsi="Arial" w:cs="Arial"/>
          <w:sz w:val="20"/>
          <w:szCs w:val="20"/>
        </w:rPr>
        <w:t xml:space="preserve"> estructural de la construcción.</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89221A"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EA7BD1">
        <w:rPr>
          <w:rFonts w:ascii="Arial" w:hAnsi="Arial" w:cs="Arial"/>
          <w:sz w:val="20"/>
          <w:szCs w:val="20"/>
        </w:rPr>
        <w:t>Consolidación, o en su caso sustitución de piezas de cantería pintada, decorada, o especialmente trabajadas</w:t>
      </w:r>
      <w:r w:rsidR="0079513A">
        <w:rPr>
          <w:rFonts w:ascii="Arial" w:hAnsi="Arial" w:cs="Arial"/>
          <w:sz w:val="20"/>
          <w:szCs w:val="20"/>
        </w:rPr>
        <w:t>.</w:t>
      </w:r>
    </w:p>
    <w:p w:rsidR="00EA7BD1" w:rsidRPr="00EA7BD1" w:rsidRDefault="00EA7BD1" w:rsidP="00EF6480">
      <w:pPr>
        <w:autoSpaceDE w:val="0"/>
        <w:autoSpaceDN w:val="0"/>
        <w:adjustRightInd w:val="0"/>
        <w:spacing w:line="276" w:lineRule="auto"/>
        <w:jc w:val="both"/>
        <w:rPr>
          <w:rFonts w:ascii="Arial" w:hAnsi="Arial" w:cs="Arial"/>
          <w:sz w:val="20"/>
          <w:szCs w:val="20"/>
        </w:rPr>
      </w:pPr>
    </w:p>
    <w:p w:rsidR="0089221A" w:rsidRPr="0034692D"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Consolidación o la operación que la Dirección de Desarrollo Urbano considere adecuada, en el caso de aplanados o fragmentos dañados o</w:t>
      </w:r>
      <w:r w:rsidR="0079513A">
        <w:rPr>
          <w:rFonts w:ascii="Arial" w:hAnsi="Arial" w:cs="Arial"/>
          <w:sz w:val="20"/>
          <w:szCs w:val="20"/>
        </w:rPr>
        <w:t xml:space="preserve"> desprendidos de los paramentos.</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1"/>
          <w:numId w:val="75"/>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lastRenderedPageBreak/>
        <w:t>Reposición de aplanados en paños de muro, en donde existían y fueron retirados; los aplanados en sus distintas capas, deberán hacerse con mezclas de cal y arena fina, no con cemento, y deberán hacerse con llana de madera, evitando las superficies acabadas a plomo y regla, acordes a las características del contexto y fisonomía urbana.</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89221A" w:rsidRPr="0079513A" w:rsidRDefault="00C15685" w:rsidP="0079513A">
      <w:pPr>
        <w:pStyle w:val="Prrafodelista"/>
        <w:numPr>
          <w:ilvl w:val="1"/>
          <w:numId w:val="37"/>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No se autoriza la realización de obras en los elementos de paramentos, recubrimientos y pisos, en los siguientes casos:</w:t>
      </w:r>
    </w:p>
    <w:p w:rsidR="0089221A" w:rsidRPr="0034692D" w:rsidRDefault="0089221A" w:rsidP="00EF6480">
      <w:pPr>
        <w:pStyle w:val="Prrafodelista"/>
        <w:autoSpaceDE w:val="0"/>
        <w:autoSpaceDN w:val="0"/>
        <w:adjustRightInd w:val="0"/>
        <w:spacing w:line="276" w:lineRule="auto"/>
        <w:ind w:left="1776"/>
        <w:jc w:val="both"/>
        <w:rPr>
          <w:rFonts w:ascii="Arial" w:hAnsi="Arial" w:cs="Arial"/>
          <w:sz w:val="20"/>
          <w:szCs w:val="20"/>
        </w:rPr>
      </w:pPr>
    </w:p>
    <w:p w:rsidR="0089221A" w:rsidRPr="0034692D" w:rsidRDefault="00C15685" w:rsidP="00682C37">
      <w:pPr>
        <w:pStyle w:val="Prrafodelista"/>
        <w:numPr>
          <w:ilvl w:val="0"/>
          <w:numId w:val="76"/>
        </w:numPr>
        <w:autoSpaceDE w:val="0"/>
        <w:autoSpaceDN w:val="0"/>
        <w:adjustRightInd w:val="0"/>
        <w:spacing w:line="276" w:lineRule="auto"/>
        <w:ind w:left="2136"/>
        <w:jc w:val="both"/>
        <w:rPr>
          <w:rFonts w:ascii="Arial" w:hAnsi="Arial" w:cs="Arial"/>
          <w:sz w:val="20"/>
          <w:szCs w:val="20"/>
        </w:rPr>
      </w:pPr>
      <w:r w:rsidRPr="0034692D">
        <w:rPr>
          <w:rFonts w:ascii="Arial" w:hAnsi="Arial" w:cs="Arial"/>
          <w:sz w:val="20"/>
          <w:szCs w:val="20"/>
        </w:rPr>
        <w:t>Limpieza de los paramentos de cantería y los elementos de recubrimientos tradicionales de la arquitectura poblana, azulejo, ladrillo y estuco, con cepillo de cerdas metálicas, cincel o martelina, mollejón o cualquier medio abrasivo que destruya la capa inte</w:t>
      </w:r>
      <w:r w:rsidR="0079513A">
        <w:rPr>
          <w:rFonts w:ascii="Arial" w:hAnsi="Arial" w:cs="Arial"/>
          <w:sz w:val="20"/>
          <w:szCs w:val="20"/>
        </w:rPr>
        <w:t>mperizada (pátina) del material.</w:t>
      </w:r>
    </w:p>
    <w:p w:rsidR="0089221A" w:rsidRPr="0034692D" w:rsidRDefault="0089221A" w:rsidP="00EF6480">
      <w:pPr>
        <w:pStyle w:val="Prrafodelista"/>
        <w:autoSpaceDE w:val="0"/>
        <w:autoSpaceDN w:val="0"/>
        <w:adjustRightInd w:val="0"/>
        <w:spacing w:line="276" w:lineRule="auto"/>
        <w:ind w:left="2136"/>
        <w:jc w:val="both"/>
        <w:rPr>
          <w:rFonts w:ascii="Arial" w:hAnsi="Arial" w:cs="Arial"/>
          <w:sz w:val="20"/>
          <w:szCs w:val="20"/>
        </w:rPr>
      </w:pPr>
    </w:p>
    <w:p w:rsidR="0089221A" w:rsidRPr="0034692D" w:rsidRDefault="00C15685" w:rsidP="00682C37">
      <w:pPr>
        <w:pStyle w:val="Prrafodelista"/>
        <w:numPr>
          <w:ilvl w:val="0"/>
          <w:numId w:val="76"/>
        </w:numPr>
        <w:autoSpaceDE w:val="0"/>
        <w:autoSpaceDN w:val="0"/>
        <w:adjustRightInd w:val="0"/>
        <w:spacing w:line="276" w:lineRule="auto"/>
        <w:ind w:left="2136"/>
        <w:jc w:val="both"/>
        <w:rPr>
          <w:rFonts w:ascii="Arial" w:hAnsi="Arial" w:cs="Arial"/>
          <w:sz w:val="20"/>
          <w:szCs w:val="20"/>
        </w:rPr>
      </w:pPr>
      <w:r w:rsidRPr="0034692D">
        <w:rPr>
          <w:rFonts w:ascii="Arial" w:hAnsi="Arial" w:cs="Arial"/>
          <w:sz w:val="20"/>
          <w:szCs w:val="20"/>
        </w:rPr>
        <w:t>Sustitución de aplanados antiguos, tengan o no elementos decorativos, independientemente del mate</w:t>
      </w:r>
      <w:r w:rsidR="0079513A">
        <w:rPr>
          <w:rFonts w:ascii="Arial" w:hAnsi="Arial" w:cs="Arial"/>
          <w:sz w:val="20"/>
          <w:szCs w:val="20"/>
        </w:rPr>
        <w:t>rial sobre el que se encuentren.</w:t>
      </w:r>
    </w:p>
    <w:p w:rsidR="0089221A" w:rsidRPr="0034692D" w:rsidRDefault="0089221A"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76"/>
        </w:numPr>
        <w:autoSpaceDE w:val="0"/>
        <w:autoSpaceDN w:val="0"/>
        <w:adjustRightInd w:val="0"/>
        <w:spacing w:line="276" w:lineRule="auto"/>
        <w:ind w:left="2136"/>
        <w:jc w:val="both"/>
        <w:rPr>
          <w:rFonts w:ascii="Arial" w:hAnsi="Arial" w:cs="Arial"/>
          <w:sz w:val="20"/>
          <w:szCs w:val="20"/>
        </w:rPr>
      </w:pPr>
      <w:r w:rsidRPr="0034692D">
        <w:rPr>
          <w:rFonts w:ascii="Arial" w:hAnsi="Arial" w:cs="Arial"/>
          <w:sz w:val="20"/>
          <w:szCs w:val="20"/>
        </w:rPr>
        <w:t>Los revestimientos de materiales vidriados, metálicos, cemento, plástico, piedra laminada, ni de otros materiales incongruent</w:t>
      </w:r>
      <w:r w:rsidR="0079513A">
        <w:rPr>
          <w:rFonts w:ascii="Arial" w:hAnsi="Arial" w:cs="Arial"/>
          <w:sz w:val="20"/>
          <w:szCs w:val="20"/>
        </w:rPr>
        <w:t xml:space="preserve">es con el carácter histórico del </w:t>
      </w:r>
      <w:r w:rsidR="0089221A" w:rsidRPr="0034692D">
        <w:rPr>
          <w:rFonts w:ascii="Arial" w:hAnsi="Arial" w:cs="Arial"/>
          <w:sz w:val="20"/>
          <w:szCs w:val="20"/>
        </w:rPr>
        <w:t>Centro Histórico, Áreas Patrimoniales y Monumentos</w:t>
      </w:r>
      <w:r w:rsidRPr="0034692D">
        <w:rPr>
          <w:rFonts w:ascii="Arial" w:hAnsi="Arial" w:cs="Arial"/>
          <w:sz w:val="20"/>
          <w:szCs w:val="20"/>
        </w:rPr>
        <w:t>.</w:t>
      </w:r>
    </w:p>
    <w:p w:rsidR="00C15685" w:rsidRPr="0034692D" w:rsidRDefault="00C15685" w:rsidP="00EF6480">
      <w:pPr>
        <w:autoSpaceDE w:val="0"/>
        <w:autoSpaceDN w:val="0"/>
        <w:adjustRightInd w:val="0"/>
        <w:spacing w:line="276" w:lineRule="auto"/>
        <w:ind w:left="2124"/>
        <w:jc w:val="both"/>
        <w:rPr>
          <w:rFonts w:ascii="Arial" w:hAnsi="Arial" w:cs="Arial"/>
          <w:sz w:val="20"/>
          <w:szCs w:val="20"/>
        </w:rPr>
      </w:pPr>
    </w:p>
    <w:p w:rsidR="00C15685" w:rsidRPr="0079513A" w:rsidRDefault="00C15685" w:rsidP="0079513A">
      <w:pPr>
        <w:pStyle w:val="Prrafodelista"/>
        <w:numPr>
          <w:ilvl w:val="1"/>
          <w:numId w:val="37"/>
        </w:numPr>
        <w:tabs>
          <w:tab w:val="left" w:pos="2127"/>
        </w:tabs>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 xml:space="preserve">El escombro, producto de las obras que se realicen en </w:t>
      </w:r>
      <w:r w:rsidR="0079513A">
        <w:rPr>
          <w:rFonts w:ascii="Arial" w:hAnsi="Arial" w:cs="Arial"/>
          <w:sz w:val="20"/>
          <w:szCs w:val="20"/>
        </w:rPr>
        <w:t>el</w:t>
      </w:r>
      <w:r w:rsidRPr="0079513A">
        <w:rPr>
          <w:rFonts w:ascii="Arial" w:hAnsi="Arial" w:cs="Arial"/>
          <w:sz w:val="20"/>
          <w:szCs w:val="20"/>
        </w:rPr>
        <w:t xml:space="preserve"> </w:t>
      </w:r>
      <w:r w:rsidR="0089221A" w:rsidRPr="0079513A">
        <w:rPr>
          <w:rFonts w:ascii="Arial" w:hAnsi="Arial" w:cs="Arial"/>
          <w:sz w:val="20"/>
          <w:szCs w:val="20"/>
        </w:rPr>
        <w:t>Centro Histórico, Áreas Patrimoniales y Monumentos</w:t>
      </w:r>
      <w:r w:rsidRPr="0079513A">
        <w:rPr>
          <w:rFonts w:ascii="Arial" w:hAnsi="Arial" w:cs="Arial"/>
          <w:sz w:val="20"/>
          <w:szCs w:val="20"/>
        </w:rPr>
        <w:t>, deberá retirarse de la vía pública en un plazo no mayor a 48 horas a partir del momento de la notificación de retiro del mismo.</w:t>
      </w: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763</w:t>
      </w:r>
      <w:r w:rsidR="00C15685" w:rsidRPr="0034692D">
        <w:rPr>
          <w:rFonts w:ascii="Arial" w:hAnsi="Arial" w:cs="Arial"/>
          <w:b/>
          <w:sz w:val="20"/>
          <w:szCs w:val="20"/>
        </w:rPr>
        <w:t>.-</w:t>
      </w:r>
      <w:r w:rsidR="00C15685" w:rsidRPr="0034692D">
        <w:rPr>
          <w:rFonts w:ascii="Arial" w:hAnsi="Arial" w:cs="Arial"/>
          <w:sz w:val="20"/>
          <w:szCs w:val="20"/>
        </w:rPr>
        <w:t xml:space="preserve"> Las mo</w:t>
      </w:r>
      <w:r w:rsidR="0079513A">
        <w:rPr>
          <w:rFonts w:ascii="Arial" w:hAnsi="Arial" w:cs="Arial"/>
          <w:sz w:val="20"/>
          <w:szCs w:val="20"/>
        </w:rPr>
        <w:t xml:space="preserve">dificaciones al medio urbano del </w:t>
      </w:r>
      <w:r w:rsidR="0089221A" w:rsidRPr="0034692D">
        <w:rPr>
          <w:rFonts w:ascii="Arial" w:hAnsi="Arial" w:cs="Arial"/>
          <w:sz w:val="20"/>
          <w:szCs w:val="20"/>
        </w:rPr>
        <w:t>Centro Histórico, Áreas Patrimoniales y Monumentos</w:t>
      </w:r>
      <w:r w:rsidR="00C15685" w:rsidRPr="0034692D">
        <w:rPr>
          <w:rFonts w:ascii="Arial" w:hAnsi="Arial" w:cs="Arial"/>
          <w:sz w:val="20"/>
          <w:szCs w:val="20"/>
        </w:rPr>
        <w:t xml:space="preserve"> deberán siempre observar y cumplir con los siguientes objetivos: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67"/>
        </w:numPr>
        <w:autoSpaceDE w:val="0"/>
        <w:autoSpaceDN w:val="0"/>
        <w:adjustRightInd w:val="0"/>
        <w:spacing w:line="276" w:lineRule="auto"/>
        <w:ind w:left="1776"/>
        <w:jc w:val="both"/>
        <w:rPr>
          <w:rFonts w:ascii="Arial" w:hAnsi="Arial" w:cs="Arial"/>
          <w:sz w:val="20"/>
          <w:szCs w:val="20"/>
        </w:rPr>
      </w:pPr>
      <w:r w:rsidRPr="0034692D">
        <w:rPr>
          <w:rFonts w:ascii="Arial" w:hAnsi="Arial" w:cs="Arial"/>
          <w:sz w:val="20"/>
          <w:szCs w:val="20"/>
        </w:rPr>
        <w:t>Integrar el aspecto o fisonomía externa de las edificaciones que no armonizan;</w:t>
      </w:r>
    </w:p>
    <w:p w:rsidR="00C15685" w:rsidRPr="0034692D" w:rsidRDefault="00C15685" w:rsidP="00EF6480">
      <w:pPr>
        <w:pStyle w:val="Prrafodelista"/>
        <w:autoSpaceDE w:val="0"/>
        <w:autoSpaceDN w:val="0"/>
        <w:adjustRightInd w:val="0"/>
        <w:spacing w:line="276" w:lineRule="auto"/>
        <w:ind w:left="1776"/>
        <w:jc w:val="both"/>
        <w:rPr>
          <w:rFonts w:ascii="Arial" w:hAnsi="Arial" w:cs="Arial"/>
          <w:sz w:val="20"/>
          <w:szCs w:val="20"/>
        </w:rPr>
      </w:pPr>
    </w:p>
    <w:p w:rsidR="00C15685" w:rsidRPr="0034692D" w:rsidRDefault="00C15685" w:rsidP="00682C37">
      <w:pPr>
        <w:pStyle w:val="Prrafodelista"/>
        <w:numPr>
          <w:ilvl w:val="0"/>
          <w:numId w:val="67"/>
        </w:numPr>
        <w:autoSpaceDE w:val="0"/>
        <w:autoSpaceDN w:val="0"/>
        <w:adjustRightInd w:val="0"/>
        <w:spacing w:line="276" w:lineRule="auto"/>
        <w:ind w:left="1776"/>
        <w:jc w:val="both"/>
        <w:rPr>
          <w:rFonts w:ascii="Arial" w:hAnsi="Arial" w:cs="Arial"/>
          <w:sz w:val="20"/>
          <w:szCs w:val="20"/>
        </w:rPr>
      </w:pPr>
      <w:r w:rsidRPr="0034692D">
        <w:rPr>
          <w:rFonts w:ascii="Arial" w:hAnsi="Arial" w:cs="Arial"/>
          <w:sz w:val="20"/>
          <w:szCs w:val="20"/>
        </w:rPr>
        <w:t>Actualizar su carácter arquitectónico y urbano;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67"/>
        </w:numPr>
        <w:autoSpaceDE w:val="0"/>
        <w:autoSpaceDN w:val="0"/>
        <w:adjustRightInd w:val="0"/>
        <w:spacing w:line="276" w:lineRule="auto"/>
        <w:ind w:left="1776"/>
        <w:jc w:val="both"/>
        <w:rPr>
          <w:rFonts w:ascii="Arial" w:hAnsi="Arial" w:cs="Arial"/>
          <w:sz w:val="20"/>
          <w:szCs w:val="20"/>
        </w:rPr>
      </w:pPr>
      <w:r w:rsidRPr="0034692D">
        <w:rPr>
          <w:rFonts w:ascii="Arial" w:hAnsi="Arial" w:cs="Arial"/>
          <w:sz w:val="20"/>
          <w:szCs w:val="20"/>
        </w:rPr>
        <w:t xml:space="preserve">Se deberá conservar la traza original, considerando que </w:t>
      </w:r>
      <w:r w:rsidR="0079513A">
        <w:rPr>
          <w:rFonts w:ascii="Arial" w:hAnsi="Arial" w:cs="Arial"/>
          <w:sz w:val="20"/>
          <w:szCs w:val="20"/>
        </w:rPr>
        <w:t>é</w:t>
      </w:r>
      <w:r w:rsidRPr="0034692D">
        <w:rPr>
          <w:rFonts w:ascii="Arial" w:hAnsi="Arial" w:cs="Arial"/>
          <w:sz w:val="20"/>
          <w:szCs w:val="20"/>
        </w:rPr>
        <w:t>sta se en</w:t>
      </w:r>
      <w:r w:rsidR="0079513A">
        <w:rPr>
          <w:rFonts w:ascii="Arial" w:hAnsi="Arial" w:cs="Arial"/>
          <w:sz w:val="20"/>
          <w:szCs w:val="20"/>
        </w:rPr>
        <w:t>cuentra definida por los paráme</w:t>
      </w:r>
      <w:r w:rsidRPr="0034692D">
        <w:rPr>
          <w:rFonts w:ascii="Arial" w:hAnsi="Arial" w:cs="Arial"/>
          <w:sz w:val="20"/>
          <w:szCs w:val="20"/>
        </w:rPr>
        <w:t>t</w:t>
      </w:r>
      <w:r w:rsidR="0079513A">
        <w:rPr>
          <w:rFonts w:ascii="Arial" w:hAnsi="Arial" w:cs="Arial"/>
          <w:sz w:val="20"/>
          <w:szCs w:val="20"/>
        </w:rPr>
        <w:t>r</w:t>
      </w:r>
      <w:r w:rsidRPr="0034692D">
        <w:rPr>
          <w:rFonts w:ascii="Arial" w:hAnsi="Arial" w:cs="Arial"/>
          <w:sz w:val="20"/>
          <w:szCs w:val="20"/>
        </w:rPr>
        <w:t>os de los inmuebles construidos en cada manzana;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numPr>
          <w:ilvl w:val="0"/>
          <w:numId w:val="67"/>
        </w:numPr>
        <w:spacing w:line="276" w:lineRule="auto"/>
        <w:ind w:left="1843" w:hanging="425"/>
        <w:jc w:val="both"/>
        <w:rPr>
          <w:rFonts w:ascii="Arial" w:hAnsi="Arial" w:cs="Arial"/>
          <w:sz w:val="20"/>
          <w:szCs w:val="20"/>
        </w:rPr>
      </w:pPr>
      <w:r w:rsidRPr="0034692D">
        <w:rPr>
          <w:rFonts w:ascii="Arial" w:hAnsi="Arial" w:cs="Arial"/>
          <w:sz w:val="20"/>
          <w:szCs w:val="20"/>
        </w:rPr>
        <w:t>Un representante de cada uno de los siguientes Consejos de Participación Ciudadana:</w:t>
      </w:r>
    </w:p>
    <w:p w:rsidR="00C15685" w:rsidRPr="0034692D" w:rsidRDefault="00C15685" w:rsidP="00EF6480">
      <w:pPr>
        <w:pStyle w:val="Prrafodelista"/>
        <w:numPr>
          <w:ilvl w:val="1"/>
          <w:numId w:val="58"/>
        </w:numPr>
        <w:spacing w:line="276" w:lineRule="auto"/>
        <w:jc w:val="both"/>
        <w:rPr>
          <w:rFonts w:ascii="Arial" w:hAnsi="Arial" w:cs="Arial"/>
          <w:sz w:val="20"/>
          <w:szCs w:val="20"/>
        </w:rPr>
      </w:pPr>
      <w:r w:rsidRPr="0034692D">
        <w:rPr>
          <w:rFonts w:ascii="Arial" w:hAnsi="Arial" w:cs="Arial"/>
          <w:sz w:val="20"/>
          <w:szCs w:val="20"/>
        </w:rPr>
        <w:t>De Desarrollo Urbano;</w:t>
      </w:r>
    </w:p>
    <w:p w:rsidR="00C15685" w:rsidRPr="0034692D" w:rsidRDefault="00C15685" w:rsidP="00EF6480">
      <w:pPr>
        <w:pStyle w:val="Prrafodelista"/>
        <w:numPr>
          <w:ilvl w:val="1"/>
          <w:numId w:val="58"/>
        </w:numPr>
        <w:spacing w:line="276" w:lineRule="auto"/>
        <w:jc w:val="both"/>
        <w:rPr>
          <w:rFonts w:ascii="Arial" w:hAnsi="Arial" w:cs="Arial"/>
          <w:sz w:val="20"/>
          <w:szCs w:val="20"/>
        </w:rPr>
      </w:pPr>
      <w:r w:rsidRPr="0034692D">
        <w:rPr>
          <w:rFonts w:ascii="Arial" w:hAnsi="Arial" w:cs="Arial"/>
          <w:sz w:val="20"/>
          <w:szCs w:val="20"/>
        </w:rPr>
        <w:t>De Ecología;</w:t>
      </w:r>
    </w:p>
    <w:p w:rsidR="00C15685" w:rsidRPr="0034692D" w:rsidRDefault="00C15685" w:rsidP="00EF6480">
      <w:pPr>
        <w:pStyle w:val="Prrafodelista"/>
        <w:numPr>
          <w:ilvl w:val="1"/>
          <w:numId w:val="58"/>
        </w:numPr>
        <w:spacing w:line="276" w:lineRule="auto"/>
        <w:jc w:val="both"/>
        <w:rPr>
          <w:rFonts w:ascii="Arial" w:hAnsi="Arial" w:cs="Arial"/>
          <w:sz w:val="20"/>
          <w:szCs w:val="20"/>
        </w:rPr>
      </w:pPr>
      <w:r w:rsidRPr="0034692D">
        <w:rPr>
          <w:rFonts w:ascii="Arial" w:hAnsi="Arial" w:cs="Arial"/>
          <w:sz w:val="20"/>
          <w:szCs w:val="20"/>
        </w:rPr>
        <w:t>Del Centro Histórico y Patrimonio Cultural;</w:t>
      </w:r>
    </w:p>
    <w:p w:rsidR="00C15685" w:rsidRPr="0034692D" w:rsidRDefault="00C15685" w:rsidP="00EF6480">
      <w:pPr>
        <w:pStyle w:val="Prrafodelista"/>
        <w:numPr>
          <w:ilvl w:val="1"/>
          <w:numId w:val="58"/>
        </w:numPr>
        <w:spacing w:line="276" w:lineRule="auto"/>
        <w:jc w:val="both"/>
        <w:rPr>
          <w:rFonts w:ascii="Arial" w:hAnsi="Arial" w:cs="Arial"/>
          <w:sz w:val="20"/>
          <w:szCs w:val="20"/>
        </w:rPr>
      </w:pPr>
      <w:r w:rsidRPr="0034692D">
        <w:rPr>
          <w:rFonts w:ascii="Arial" w:hAnsi="Arial" w:cs="Arial"/>
          <w:sz w:val="20"/>
          <w:szCs w:val="20"/>
        </w:rPr>
        <w:t>De Obras y Servicios Públicos</w:t>
      </w:r>
    </w:p>
    <w:p w:rsidR="00C15685" w:rsidRPr="0034692D" w:rsidRDefault="00C15685" w:rsidP="00EF6480">
      <w:pPr>
        <w:pStyle w:val="Prrafodelista"/>
        <w:numPr>
          <w:ilvl w:val="1"/>
          <w:numId w:val="58"/>
        </w:numPr>
        <w:spacing w:line="276" w:lineRule="auto"/>
        <w:jc w:val="both"/>
        <w:rPr>
          <w:rFonts w:ascii="Arial" w:hAnsi="Arial" w:cs="Arial"/>
          <w:sz w:val="20"/>
          <w:szCs w:val="20"/>
        </w:rPr>
      </w:pPr>
      <w:r w:rsidRPr="0034692D">
        <w:rPr>
          <w:rFonts w:ascii="Arial" w:hAnsi="Arial" w:cs="Arial"/>
          <w:sz w:val="20"/>
          <w:szCs w:val="20"/>
        </w:rPr>
        <w:t>De Movilidad;</w:t>
      </w:r>
      <w:r w:rsidRPr="0034692D">
        <w:rPr>
          <w:rFonts w:ascii="Arial" w:hAnsi="Arial" w:cs="Arial"/>
          <w:sz w:val="20"/>
          <w:szCs w:val="20"/>
        </w:rPr>
        <w:tab/>
      </w:r>
    </w:p>
    <w:p w:rsidR="00C15685" w:rsidRPr="0034692D" w:rsidRDefault="00C15685" w:rsidP="00EF6480">
      <w:pPr>
        <w:pStyle w:val="Prrafodelista"/>
        <w:spacing w:line="276" w:lineRule="auto"/>
        <w:ind w:left="2856"/>
        <w:jc w:val="both"/>
        <w:rPr>
          <w:rFonts w:ascii="Arial" w:hAnsi="Arial" w:cs="Arial"/>
          <w:sz w:val="20"/>
          <w:szCs w:val="20"/>
        </w:rPr>
      </w:pPr>
    </w:p>
    <w:p w:rsidR="00C15685" w:rsidRPr="0034692D" w:rsidRDefault="00C15685" w:rsidP="00682C37">
      <w:pPr>
        <w:pStyle w:val="Prrafodelista"/>
        <w:numPr>
          <w:ilvl w:val="0"/>
          <w:numId w:val="67"/>
        </w:numPr>
        <w:autoSpaceDE w:val="0"/>
        <w:autoSpaceDN w:val="0"/>
        <w:adjustRightInd w:val="0"/>
        <w:spacing w:line="276" w:lineRule="auto"/>
        <w:ind w:left="1776"/>
        <w:jc w:val="both"/>
        <w:rPr>
          <w:rFonts w:ascii="Arial" w:hAnsi="Arial" w:cs="Arial"/>
          <w:sz w:val="20"/>
          <w:szCs w:val="20"/>
        </w:rPr>
      </w:pPr>
      <w:r w:rsidRPr="0034692D">
        <w:rPr>
          <w:rFonts w:ascii="Arial" w:hAnsi="Arial" w:cs="Arial"/>
          <w:sz w:val="20"/>
          <w:szCs w:val="20"/>
        </w:rPr>
        <w:t xml:space="preserve">Dotación del equipamiento e infraestructura necesarios para lograr la </w:t>
      </w:r>
      <w:r w:rsidR="00692B42">
        <w:rPr>
          <w:rFonts w:ascii="Arial" w:hAnsi="Arial" w:cs="Arial"/>
          <w:sz w:val="20"/>
          <w:szCs w:val="20"/>
        </w:rPr>
        <w:t>recuperación e imagen urbana del</w:t>
      </w:r>
      <w:r w:rsidR="00812943">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Pr="0034692D">
        <w:rPr>
          <w:rFonts w:ascii="Arial" w:hAnsi="Arial" w:cs="Arial"/>
          <w:sz w:val="20"/>
          <w:szCs w:val="20"/>
        </w:rPr>
        <w:t>.</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764</w:t>
      </w:r>
      <w:r w:rsidR="00C15685" w:rsidRPr="0034692D">
        <w:rPr>
          <w:rFonts w:ascii="Arial" w:hAnsi="Arial" w:cs="Arial"/>
          <w:b/>
          <w:sz w:val="20"/>
          <w:szCs w:val="20"/>
        </w:rPr>
        <w:t>.</w:t>
      </w:r>
      <w:r w:rsidR="006B6398">
        <w:rPr>
          <w:rFonts w:ascii="Arial" w:hAnsi="Arial" w:cs="Arial"/>
          <w:sz w:val="20"/>
          <w:szCs w:val="20"/>
        </w:rPr>
        <w:t xml:space="preserve"> No podrá realizarse dentro del </w:t>
      </w:r>
      <w:r w:rsidR="0089221A" w:rsidRPr="0034692D">
        <w:rPr>
          <w:rFonts w:ascii="Arial" w:hAnsi="Arial" w:cs="Arial"/>
          <w:sz w:val="20"/>
          <w:szCs w:val="20"/>
        </w:rPr>
        <w:t>Centro Histórico, Áreas Patrimoniales y Monumentos</w:t>
      </w:r>
      <w:r w:rsidR="00C15685" w:rsidRPr="0034692D">
        <w:rPr>
          <w:rFonts w:ascii="Arial" w:hAnsi="Arial" w:cs="Arial"/>
          <w:sz w:val="20"/>
          <w:szCs w:val="20"/>
        </w:rPr>
        <w:t xml:space="preserve"> ninguna obra nueva, arquitectónica o urbana sin la debida autorización del INAH y de la Dirección, debiendo además observarse lo siguiente:</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 xml:space="preserve">La traza urbana no debe ser alterada, por nuevas edificaciones, por nuevas </w:t>
      </w:r>
      <w:r w:rsidR="00F45C6B" w:rsidRPr="0079513A">
        <w:rPr>
          <w:rFonts w:ascii="Arial" w:hAnsi="Arial" w:cs="Arial"/>
          <w:sz w:val="20"/>
          <w:szCs w:val="20"/>
        </w:rPr>
        <w:t>vialidades</w:t>
      </w:r>
      <w:r w:rsidRPr="0079513A">
        <w:rPr>
          <w:rFonts w:ascii="Arial" w:hAnsi="Arial" w:cs="Arial"/>
          <w:sz w:val="20"/>
          <w:szCs w:val="20"/>
        </w:rPr>
        <w:t>, y por ningún motivo se alterará la traza original de la ciudad, salvo en los casos en que se recupere la misma. Toda obra pública o privada que incida en cualquiera de los componentes de la fisonomía urbana, deberá dejarlos en buen estado y libres de escombro; para tal efecto se observará lo siguiente:</w:t>
      </w:r>
    </w:p>
    <w:p w:rsidR="00C15685" w:rsidRPr="0034692D" w:rsidRDefault="00C15685" w:rsidP="00EF6480">
      <w:pPr>
        <w:autoSpaceDE w:val="0"/>
        <w:autoSpaceDN w:val="0"/>
        <w:adjustRightInd w:val="0"/>
        <w:spacing w:line="276" w:lineRule="auto"/>
        <w:ind w:left="1416"/>
        <w:jc w:val="both"/>
        <w:rPr>
          <w:rFonts w:ascii="Arial" w:hAnsi="Arial" w:cs="Arial"/>
          <w:b/>
          <w:sz w:val="20"/>
          <w:szCs w:val="20"/>
        </w:rPr>
      </w:pPr>
    </w:p>
    <w:p w:rsidR="00C15685" w:rsidRPr="0034692D" w:rsidRDefault="00C15685" w:rsidP="00EF6480">
      <w:pPr>
        <w:pStyle w:val="Prrafodelista"/>
        <w:numPr>
          <w:ilvl w:val="1"/>
          <w:numId w:val="44"/>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 Dirección, podrá requerir o autorizar que se realicen construcciones o bardas con el fin de restituir alineamientos de la traza histórica que haya sido modificada;</w:t>
      </w:r>
    </w:p>
    <w:p w:rsidR="00C15685" w:rsidRPr="0034692D" w:rsidRDefault="00C15685" w:rsidP="00EF6480">
      <w:pPr>
        <w:pStyle w:val="Prrafodelista"/>
        <w:autoSpaceDE w:val="0"/>
        <w:autoSpaceDN w:val="0"/>
        <w:adjustRightInd w:val="0"/>
        <w:spacing w:line="276" w:lineRule="auto"/>
        <w:ind w:left="1796"/>
        <w:jc w:val="both"/>
        <w:rPr>
          <w:rFonts w:ascii="Arial" w:hAnsi="Arial" w:cs="Arial"/>
          <w:sz w:val="20"/>
          <w:szCs w:val="20"/>
        </w:rPr>
      </w:pPr>
    </w:p>
    <w:p w:rsidR="00C15685" w:rsidRPr="0034692D" w:rsidRDefault="00C15685" w:rsidP="00EF6480">
      <w:pPr>
        <w:pStyle w:val="Prrafodelista"/>
        <w:numPr>
          <w:ilvl w:val="1"/>
          <w:numId w:val="44"/>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Se restituirá hasta donde sea posible el espacio libre destinado a patios, jardines o huertos, en el interior de los edificios y predios;</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44"/>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Las nuevas construcciones deberán sujetarse a los alineamientos de la traza original, conservando el paño a todo lo largo de la fachada, sin dejar ningún espacio libre entre construcciones colindantes, de acuerdo a lo estipulado en el presente Capítulo;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44"/>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Los alineamientos se expedirán tomando en consideración lo anterior y apegándose a lo dispuesto en el presente Capítulo;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44"/>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Todo inmueble considerado como equipamiento urbano en el PMDU se presumirá, salvo prueba en contrario que es de propiedad del Municipio de Puebla.</w:t>
      </w: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r w:rsidRPr="0034692D">
        <w:rPr>
          <w:rFonts w:ascii="Arial" w:hAnsi="Arial" w:cs="Arial"/>
          <w:sz w:val="20"/>
          <w:szCs w:val="20"/>
        </w:rPr>
        <w:t>No se altera la traza urbana, cuando se realicen construcciones subterráneas nuevas de equipamiento urbano u obras para recuperar vestigios históricos o arqueológicos subyacentes.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Respecto al proyecto y obra arquitectónica:</w:t>
      </w:r>
    </w:p>
    <w:p w:rsidR="00C15685" w:rsidRPr="0034692D" w:rsidRDefault="00C15685" w:rsidP="00EF6480">
      <w:pPr>
        <w:pStyle w:val="Prrafodelista"/>
        <w:autoSpaceDE w:val="0"/>
        <w:autoSpaceDN w:val="0"/>
        <w:adjustRightInd w:val="0"/>
        <w:spacing w:line="276" w:lineRule="auto"/>
        <w:ind w:left="1068"/>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 xml:space="preserve">Los proyectos arquitectónicos, estructurales, de </w:t>
      </w:r>
      <w:r w:rsidR="00796439">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sanitarias, eléctricas y especiales, así como la construcción de los mismos, se regirán por el presente Capítulo, en todo lo que no se oponga a lo prescrito en el presente documento;</w:t>
      </w:r>
    </w:p>
    <w:p w:rsidR="00C15685" w:rsidRPr="0034692D" w:rsidRDefault="00C15685" w:rsidP="00EF6480">
      <w:pPr>
        <w:pStyle w:val="Prrafodelista"/>
        <w:autoSpaceDE w:val="0"/>
        <w:autoSpaceDN w:val="0"/>
        <w:adjustRightInd w:val="0"/>
        <w:spacing w:line="276" w:lineRule="auto"/>
        <w:ind w:left="179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Los nuevos volúmenes que se con</w:t>
      </w:r>
      <w:r w:rsidR="0079513A">
        <w:rPr>
          <w:rFonts w:ascii="Arial" w:hAnsi="Arial" w:cs="Arial"/>
          <w:sz w:val="20"/>
          <w:szCs w:val="20"/>
        </w:rPr>
        <w:t xml:space="preserve">struyan dentro del perímetro del </w:t>
      </w:r>
      <w:r w:rsidR="0089221A" w:rsidRPr="0034692D">
        <w:rPr>
          <w:rFonts w:ascii="Arial" w:hAnsi="Arial" w:cs="Arial"/>
          <w:sz w:val="20"/>
          <w:szCs w:val="20"/>
        </w:rPr>
        <w:t>Centro Histórico, Áreas Patrimoniales y Monumentos</w:t>
      </w:r>
      <w:r w:rsidRPr="0034692D">
        <w:rPr>
          <w:rFonts w:ascii="Arial" w:hAnsi="Arial" w:cs="Arial"/>
          <w:sz w:val="20"/>
          <w:szCs w:val="20"/>
        </w:rPr>
        <w:t xml:space="preserve">, deberán ser de altura y proporciones armónicas al promedio de altura de los edificios históricos civiles existentes, </w:t>
      </w:r>
      <w:r w:rsidR="00913726">
        <w:rPr>
          <w:rFonts w:ascii="Arial" w:hAnsi="Arial" w:cs="Arial"/>
          <w:sz w:val="20"/>
          <w:szCs w:val="20"/>
        </w:rPr>
        <w:t>en la manzana adyacente</w:t>
      </w:r>
      <w:r w:rsidR="008A0EF4">
        <w:rPr>
          <w:rFonts w:ascii="Arial" w:hAnsi="Arial" w:cs="Arial"/>
          <w:sz w:val="20"/>
          <w:szCs w:val="20"/>
        </w:rPr>
        <w:t xml:space="preserve">, </w:t>
      </w:r>
      <w:r w:rsidRPr="0034692D">
        <w:rPr>
          <w:rFonts w:ascii="Arial" w:hAnsi="Arial" w:cs="Arial"/>
          <w:sz w:val="20"/>
          <w:szCs w:val="20"/>
        </w:rPr>
        <w:t>de acuerdo a lo establecido en los criterios de intervención del Programa Parcial del Centro Histórico;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 arquitectura de integración buscará una mayor armonía y diálogo formal con el conjunto, sin negar la contemporaneidad de la nueva intervención, tanto de la obra de conservación, como de la nueva arquitectura;</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8A3097"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8A3097">
        <w:rPr>
          <w:rFonts w:ascii="Arial" w:hAnsi="Arial" w:cs="Arial"/>
          <w:sz w:val="20"/>
          <w:szCs w:val="20"/>
        </w:rPr>
        <w:t xml:space="preserve">La nueva construcción deberá someterse a la supervisión y autorización de la Dirección. </w:t>
      </w:r>
    </w:p>
    <w:p w:rsidR="008A3097" w:rsidRPr="008A3097" w:rsidRDefault="008A3097" w:rsidP="00EF6480">
      <w:pPr>
        <w:autoSpaceDE w:val="0"/>
        <w:autoSpaceDN w:val="0"/>
        <w:adjustRightInd w:val="0"/>
        <w:spacing w:line="276" w:lineRule="auto"/>
        <w:jc w:val="both"/>
        <w:rPr>
          <w:rFonts w:ascii="Arial" w:hAnsi="Arial" w:cs="Arial"/>
          <w:sz w:val="20"/>
          <w:szCs w:val="20"/>
        </w:rPr>
      </w:pPr>
    </w:p>
    <w:p w:rsidR="00C15685" w:rsidRPr="008A3097" w:rsidRDefault="00C15685" w:rsidP="00EF6480">
      <w:pPr>
        <w:pStyle w:val="Prrafodelista"/>
        <w:autoSpaceDE w:val="0"/>
        <w:autoSpaceDN w:val="0"/>
        <w:adjustRightInd w:val="0"/>
        <w:spacing w:line="276" w:lineRule="auto"/>
        <w:ind w:left="1796"/>
        <w:jc w:val="both"/>
        <w:rPr>
          <w:rFonts w:ascii="Arial" w:hAnsi="Arial" w:cs="Arial"/>
          <w:sz w:val="20"/>
          <w:szCs w:val="20"/>
        </w:rPr>
      </w:pPr>
      <w:r w:rsidRPr="008A3097">
        <w:rPr>
          <w:rFonts w:ascii="Arial" w:hAnsi="Arial" w:cs="Arial"/>
          <w:sz w:val="20"/>
          <w:szCs w:val="20"/>
        </w:rPr>
        <w:t xml:space="preserve">La altura de las nuevas edificaciones no deberá alterar el perfil o silueta del paisaje urbano </w:t>
      </w:r>
      <w:r w:rsidR="009A0A02" w:rsidRPr="008A3097">
        <w:rPr>
          <w:rFonts w:ascii="Arial" w:hAnsi="Arial" w:cs="Arial"/>
          <w:sz w:val="20"/>
          <w:szCs w:val="20"/>
        </w:rPr>
        <w:t>de la manzana adyacente;</w:t>
      </w:r>
      <w:r w:rsidR="008430C6" w:rsidRPr="008A3097">
        <w:rPr>
          <w:rFonts w:ascii="Arial" w:hAnsi="Arial" w:cs="Arial"/>
          <w:sz w:val="20"/>
          <w:szCs w:val="20"/>
        </w:rPr>
        <w:t xml:space="preserve"> </w:t>
      </w:r>
      <w:r w:rsidR="0079513A" w:rsidRPr="008A3097">
        <w:rPr>
          <w:rFonts w:ascii="Arial" w:hAnsi="Arial" w:cs="Arial"/>
          <w:sz w:val="20"/>
          <w:szCs w:val="20"/>
        </w:rPr>
        <w:t xml:space="preserve">la </w:t>
      </w:r>
      <w:r w:rsidR="008430C6" w:rsidRPr="008A3097">
        <w:rPr>
          <w:rFonts w:ascii="Arial" w:hAnsi="Arial" w:cs="Arial"/>
          <w:sz w:val="20"/>
          <w:szCs w:val="20"/>
        </w:rPr>
        <w:t>alt</w:t>
      </w:r>
      <w:r w:rsidR="008A3097">
        <w:rPr>
          <w:rFonts w:ascii="Arial" w:hAnsi="Arial" w:cs="Arial"/>
          <w:sz w:val="20"/>
          <w:szCs w:val="20"/>
        </w:rPr>
        <w:t>ura de los edificios existentes,</w:t>
      </w:r>
      <w:r w:rsidR="00812943">
        <w:rPr>
          <w:rFonts w:ascii="Arial" w:hAnsi="Arial" w:cs="Arial"/>
          <w:sz w:val="20"/>
          <w:szCs w:val="20"/>
        </w:rPr>
        <w:t xml:space="preserve"> </w:t>
      </w:r>
      <w:r w:rsidR="008A3097">
        <w:rPr>
          <w:rFonts w:ascii="Arial" w:hAnsi="Arial" w:cs="Arial"/>
          <w:sz w:val="20"/>
          <w:szCs w:val="20"/>
        </w:rPr>
        <w:t>que rebase los 10 m,</w:t>
      </w:r>
      <w:r w:rsidR="00913726">
        <w:rPr>
          <w:rFonts w:ascii="Arial" w:hAnsi="Arial" w:cs="Arial"/>
          <w:sz w:val="20"/>
          <w:szCs w:val="20"/>
        </w:rPr>
        <w:t xml:space="preserve"> no justificará</w:t>
      </w:r>
      <w:r w:rsidR="008430C6" w:rsidRPr="008A3097">
        <w:rPr>
          <w:rFonts w:ascii="Arial" w:hAnsi="Arial" w:cs="Arial"/>
          <w:sz w:val="20"/>
          <w:szCs w:val="20"/>
        </w:rPr>
        <w:t xml:space="preserve"> la solicitud de levantar edificios de altura superior </w:t>
      </w:r>
      <w:r w:rsidR="00FD37F3">
        <w:rPr>
          <w:rFonts w:ascii="Arial" w:hAnsi="Arial" w:cs="Arial"/>
          <w:sz w:val="20"/>
          <w:szCs w:val="20"/>
        </w:rPr>
        <w:t>a ésta ú</w:t>
      </w:r>
      <w:r w:rsidR="00D811EE">
        <w:rPr>
          <w:rFonts w:ascii="Arial" w:hAnsi="Arial" w:cs="Arial"/>
          <w:sz w:val="20"/>
          <w:szCs w:val="20"/>
        </w:rPr>
        <w:t>ltima</w:t>
      </w:r>
      <w:r w:rsidR="00913726">
        <w:rPr>
          <w:rFonts w:ascii="Arial" w:hAnsi="Arial" w:cs="Arial"/>
          <w:sz w:val="20"/>
          <w:szCs w:val="20"/>
        </w:rPr>
        <w:t>,</w:t>
      </w:r>
      <w:r w:rsidR="00812943">
        <w:rPr>
          <w:rFonts w:ascii="Arial" w:hAnsi="Arial" w:cs="Arial"/>
          <w:sz w:val="20"/>
          <w:szCs w:val="20"/>
        </w:rPr>
        <w:t xml:space="preserve"> </w:t>
      </w:r>
      <w:r w:rsidR="008430C6" w:rsidRPr="008A3097">
        <w:rPr>
          <w:rFonts w:ascii="Arial" w:hAnsi="Arial" w:cs="Arial"/>
          <w:sz w:val="20"/>
          <w:szCs w:val="20"/>
        </w:rPr>
        <w:t>sujetándose a revisión de la Dirección.</w:t>
      </w:r>
    </w:p>
    <w:p w:rsidR="009A0A02" w:rsidRPr="009A0A02" w:rsidRDefault="009A0A02"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Las cubiertas y azoteas deberán ser planas, con una pendiente inferior al 5%, y con el pretil horizontal y recto, en el caso de cúpulas y bóvedas, la pendiente podrá ser mayor;</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 xml:space="preserve">En el caso de los predios ya ocupados por alguna construcción o baldíos en los que se vaya a edificar, se deberán respetar los coeficientes de ocupación del suelo establecidos en el Programa Parcial del Centro Histórico; </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 relación de entrepisos entre la obra nueva y los monumentos o inmuebles del entorno deberá ser de acuerdo a lo establecido en el programa parcial del Centro Histórico;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En el área de uso determinada en los planos autorizados por la Dirección, deberá considerar un área ajardinada con vegetación con macetas o azoteas verdes;</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 relación entre vanos y macizos para propuestas de obra nueva será la que resulte del proyecto de integración al contexto histórico, con un lenguaje contemporáneo pero respetuoso de las construcciones históricas de esa calle, y los vanos deberán ser de proporción vertical, excluyéndose las ventanas tipo tronera con mixtilíneas;</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Se autorizará para el acceso de los vehículos, en las nuevas construcciones, un solo</w:t>
      </w:r>
      <w:r w:rsidR="00B15926">
        <w:rPr>
          <w:rFonts w:ascii="Arial" w:hAnsi="Arial" w:cs="Arial"/>
          <w:sz w:val="20"/>
          <w:szCs w:val="20"/>
        </w:rPr>
        <w:t xml:space="preserve"> portón, de no más de dos m ochenta cm</w:t>
      </w:r>
      <w:r w:rsidRPr="0034692D">
        <w:rPr>
          <w:rFonts w:ascii="Arial" w:hAnsi="Arial" w:cs="Arial"/>
          <w:sz w:val="20"/>
          <w:szCs w:val="20"/>
        </w:rPr>
        <w:t xml:space="preserve"> de ancho, y su altura deberá ser por lo menos igual a los cerramientos de las ventanas, y no deberá sobrepasar los cerramientos de los portones de los edificios históricos vecinos. Para predios de más de veinte metros de frente, podrán autorizarse dos portones separados, pre</w:t>
      </w:r>
      <w:r w:rsidR="00796439">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 xml:space="preserve"> autor</w:t>
      </w:r>
      <w:r w:rsidR="0079513A">
        <w:rPr>
          <w:rFonts w:ascii="Arial" w:hAnsi="Arial" w:cs="Arial"/>
          <w:sz w:val="20"/>
          <w:szCs w:val="20"/>
        </w:rPr>
        <w:t>ización del INAH y la Dirección;</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En el caso de inmuebles específicamente dedicados a estacionamientos, se podrán autorizar dos vanos para acceso y salida de vehículos, de no más d</w:t>
      </w:r>
      <w:r w:rsidR="00F739D3">
        <w:rPr>
          <w:rFonts w:ascii="Arial" w:hAnsi="Arial" w:cs="Arial"/>
          <w:sz w:val="20"/>
          <w:szCs w:val="20"/>
        </w:rPr>
        <w:t>e dos metros ochenta cm</w:t>
      </w:r>
      <w:r w:rsidRPr="0034692D">
        <w:rPr>
          <w:rFonts w:ascii="Arial" w:hAnsi="Arial" w:cs="Arial"/>
          <w:sz w:val="20"/>
          <w:szCs w:val="20"/>
        </w:rPr>
        <w:t xml:space="preserve"> de ancho, en función de cada proyecto, en particular predo</w:t>
      </w:r>
      <w:r w:rsidR="0079513A">
        <w:rPr>
          <w:rFonts w:ascii="Arial" w:hAnsi="Arial" w:cs="Arial"/>
          <w:sz w:val="20"/>
          <w:szCs w:val="20"/>
        </w:rPr>
        <w:t>minando el macizo sobre el vano;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Se autorizarán demoliciones de edificios contemporáneos construidos con sistemas modernos, cuando existan estudios integrales que definan el destino del espacio en cuestión, así como la solución formal y su integración con el contexto pre</w:t>
      </w:r>
      <w:r w:rsidR="00796439">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 xml:space="preserve"> facti</w:t>
      </w:r>
      <w:r w:rsidR="0079513A">
        <w:rPr>
          <w:rFonts w:ascii="Arial" w:hAnsi="Arial" w:cs="Arial"/>
          <w:sz w:val="20"/>
          <w:szCs w:val="20"/>
        </w:rPr>
        <w:t>bilidad emitida por la Gerencia;</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Se autorizará la construcción de obra nueva en áreas adyacentes a los inmuebles históricos y artísticos, cuando éstas se propongan como elementos que se integran respetuosamente al contexto históric</w:t>
      </w:r>
      <w:r w:rsidR="0079513A">
        <w:rPr>
          <w:rFonts w:ascii="Arial" w:hAnsi="Arial" w:cs="Arial"/>
          <w:sz w:val="20"/>
          <w:szCs w:val="20"/>
        </w:rPr>
        <w:t>o con un lenguaje contemporáneo;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8430C6"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Las fachadas de las nuevas edificaciones deberán ser proyectadas tomando en consideración el contexto, en todos los casos se requerirá un estudio específico en el cual los volúmenes y alturas deberán armonizar con la arquitectura del entorno, conforme a lo establecido en el Program</w:t>
      </w:r>
      <w:r w:rsidR="0079513A">
        <w:rPr>
          <w:rFonts w:ascii="Arial" w:hAnsi="Arial" w:cs="Arial"/>
          <w:sz w:val="20"/>
          <w:szCs w:val="20"/>
        </w:rPr>
        <w:t>a Parcial del Centro Histórico;</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lastRenderedPageBreak/>
        <w:t xml:space="preserve">Se podrán construir niveles adicionales en edificios contemporáneos sujetándose a lo establecido en el programa parcial del </w:t>
      </w:r>
      <w:r w:rsidR="0079513A" w:rsidRPr="0034692D">
        <w:rPr>
          <w:rFonts w:ascii="Arial" w:hAnsi="Arial" w:cs="Arial"/>
          <w:sz w:val="20"/>
          <w:szCs w:val="20"/>
        </w:rPr>
        <w:t xml:space="preserve">Centro Histórico </w:t>
      </w:r>
      <w:r w:rsidRPr="0034692D">
        <w:rPr>
          <w:rFonts w:ascii="Arial" w:hAnsi="Arial" w:cs="Arial"/>
          <w:sz w:val="20"/>
          <w:szCs w:val="20"/>
        </w:rPr>
        <w:t xml:space="preserve">debiendo  </w:t>
      </w:r>
      <w:r w:rsidR="0079513A">
        <w:rPr>
          <w:rFonts w:ascii="Arial" w:hAnsi="Arial" w:cs="Arial"/>
          <w:sz w:val="20"/>
          <w:szCs w:val="20"/>
        </w:rPr>
        <w:t>respetarse los perfiles urbanos;</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No se deberán introducir elementos arquitectónicos fuera de escala, que perturben monumentos o ambientes monumentales;</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No se autorizan nuevos volados, marquesinas o toldos fijos en planta baja;</w:t>
      </w:r>
    </w:p>
    <w:p w:rsidR="00C15685" w:rsidRPr="0034692D" w:rsidRDefault="00C15685" w:rsidP="00EF6480">
      <w:pPr>
        <w:autoSpaceDE w:val="0"/>
        <w:autoSpaceDN w:val="0"/>
        <w:adjustRightInd w:val="0"/>
        <w:spacing w:line="276" w:lineRule="auto"/>
        <w:ind w:left="336"/>
        <w:jc w:val="both"/>
        <w:rPr>
          <w:rFonts w:ascii="Arial" w:hAnsi="Arial" w:cs="Arial"/>
          <w:sz w:val="20"/>
          <w:szCs w:val="20"/>
        </w:rPr>
      </w:pPr>
    </w:p>
    <w:p w:rsidR="00C15685"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Las cornisas, balcones y rejas de ventanas no deberán sobresalir del paño de fachada más de treinta c</w:t>
      </w:r>
      <w:r w:rsidR="00F739D3">
        <w:rPr>
          <w:rFonts w:ascii="Arial" w:hAnsi="Arial" w:cs="Arial"/>
          <w:sz w:val="20"/>
          <w:szCs w:val="20"/>
        </w:rPr>
        <w:t>m</w:t>
      </w:r>
      <w:r w:rsidRPr="0034692D">
        <w:rPr>
          <w:rFonts w:ascii="Arial" w:hAnsi="Arial" w:cs="Arial"/>
          <w:sz w:val="20"/>
          <w:szCs w:val="20"/>
        </w:rPr>
        <w:t xml:space="preserve"> en planta ba</w:t>
      </w:r>
      <w:r w:rsidR="00F739D3">
        <w:rPr>
          <w:rFonts w:ascii="Arial" w:hAnsi="Arial" w:cs="Arial"/>
          <w:sz w:val="20"/>
          <w:szCs w:val="20"/>
        </w:rPr>
        <w:t>ja, y más de sesenta cm</w:t>
      </w:r>
      <w:r w:rsidRPr="0034692D">
        <w:rPr>
          <w:rFonts w:ascii="Arial" w:hAnsi="Arial" w:cs="Arial"/>
          <w:sz w:val="20"/>
          <w:szCs w:val="20"/>
        </w:rPr>
        <w:t xml:space="preserve"> en niveles superiores;</w:t>
      </w:r>
      <w:r w:rsidR="0079513A">
        <w:rPr>
          <w:rFonts w:ascii="Arial" w:hAnsi="Arial" w:cs="Arial"/>
          <w:sz w:val="20"/>
          <w:szCs w:val="20"/>
        </w:rPr>
        <w:t xml:space="preserve"> y</w:t>
      </w:r>
    </w:p>
    <w:p w:rsidR="00F739D3" w:rsidRPr="0034692D" w:rsidRDefault="00F739D3" w:rsidP="00EC3F67">
      <w:pPr>
        <w:pStyle w:val="Prrafodelista"/>
        <w:autoSpaceDE w:val="0"/>
        <w:autoSpaceDN w:val="0"/>
        <w:adjustRightInd w:val="0"/>
        <w:spacing w:line="276" w:lineRule="auto"/>
        <w:ind w:left="1796"/>
        <w:jc w:val="both"/>
        <w:rPr>
          <w:rFonts w:ascii="Arial" w:hAnsi="Arial" w:cs="Arial"/>
          <w:sz w:val="20"/>
          <w:szCs w:val="20"/>
        </w:rPr>
      </w:pPr>
    </w:p>
    <w:p w:rsidR="00C15685" w:rsidRPr="0034692D" w:rsidRDefault="00C15685" w:rsidP="00EF6480">
      <w:pPr>
        <w:pStyle w:val="Prrafodelista"/>
        <w:numPr>
          <w:ilvl w:val="1"/>
          <w:numId w:val="39"/>
        </w:numPr>
        <w:autoSpaceDE w:val="0"/>
        <w:autoSpaceDN w:val="0"/>
        <w:adjustRightInd w:val="0"/>
        <w:spacing w:line="276" w:lineRule="auto"/>
        <w:ind w:left="1796"/>
        <w:jc w:val="both"/>
        <w:rPr>
          <w:rFonts w:ascii="Arial" w:hAnsi="Arial" w:cs="Arial"/>
          <w:sz w:val="20"/>
          <w:szCs w:val="20"/>
        </w:rPr>
      </w:pPr>
      <w:r w:rsidRPr="0034692D">
        <w:rPr>
          <w:rFonts w:ascii="Arial" w:hAnsi="Arial" w:cs="Arial"/>
          <w:sz w:val="20"/>
          <w:szCs w:val="20"/>
        </w:rPr>
        <w:t xml:space="preserve">Las </w:t>
      </w:r>
      <w:r w:rsidR="00796439">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y los servicios deberán quedar ocultos desde cualquier ángulo visual del entorno como tinacos, tanques estacionarios, antenas, tendederos, zotehuelas o cualquier otro elemento que altere la imagen urbana.</w:t>
      </w: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Se requerirá la autorización pre</w:t>
      </w:r>
      <w:r w:rsidR="00796439" w:rsidRPr="0079513A">
        <w:rPr>
          <w:rFonts w:ascii="Arial" w:hAnsi="Arial" w:cs="Arial"/>
          <w:sz w:val="20"/>
          <w:szCs w:val="20"/>
        </w:rPr>
        <w:t>vi</w:t>
      </w:r>
      <w:r w:rsidR="0014636E" w:rsidRPr="0079513A">
        <w:rPr>
          <w:rFonts w:ascii="Arial" w:hAnsi="Arial" w:cs="Arial"/>
          <w:sz w:val="20"/>
          <w:szCs w:val="20"/>
        </w:rPr>
        <w:t>a</w:t>
      </w:r>
      <w:r w:rsidRPr="0079513A">
        <w:rPr>
          <w:rFonts w:ascii="Arial" w:hAnsi="Arial" w:cs="Arial"/>
          <w:sz w:val="20"/>
          <w:szCs w:val="20"/>
        </w:rPr>
        <w:t xml:space="preserve"> de la Dirección, para efectuar retiro o liberaciones parciales, tanto de elementos en el interior, como en fachadas o volúmenes hacia la vía pública. También se requerirá de la autorización correspondiente, en caso de que sea necesario liberar algún elemento agregado que no sea original del inmueble histórico, y cuya liberación sea benéfica para la revalorización del mismo.</w:t>
      </w:r>
    </w:p>
    <w:p w:rsidR="00C15685" w:rsidRPr="0034692D" w:rsidRDefault="00C15685" w:rsidP="00EF6480">
      <w:pPr>
        <w:autoSpaceDE w:val="0"/>
        <w:autoSpaceDN w:val="0"/>
        <w:adjustRightInd w:val="0"/>
        <w:spacing w:line="276" w:lineRule="auto"/>
        <w:ind w:left="1276" w:hanging="568"/>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Las antenas y elementos emisores o receptores de centrales de radio, televisión y telé</w:t>
      </w:r>
      <w:r w:rsidR="006B6398">
        <w:rPr>
          <w:rFonts w:ascii="Arial" w:hAnsi="Arial" w:cs="Arial"/>
          <w:sz w:val="20"/>
          <w:szCs w:val="20"/>
        </w:rPr>
        <w:t xml:space="preserve">fono, deberán situarse fuera del </w:t>
      </w:r>
      <w:r w:rsidR="0089221A" w:rsidRPr="0079513A">
        <w:rPr>
          <w:rFonts w:ascii="Arial" w:hAnsi="Arial" w:cs="Arial"/>
          <w:sz w:val="20"/>
          <w:szCs w:val="20"/>
        </w:rPr>
        <w:t>Centro Histórico, Áreas Patrimoniales y Monumentos</w:t>
      </w:r>
      <w:r w:rsidRPr="0079513A">
        <w:rPr>
          <w:rFonts w:ascii="Arial" w:hAnsi="Arial" w:cs="Arial"/>
          <w:sz w:val="20"/>
          <w:szCs w:val="20"/>
        </w:rPr>
        <w:t xml:space="preserve"> Históricos, en puntos retirados de edificios y conjuntos históricos, y cuando ya existan estas </w:t>
      </w:r>
      <w:r w:rsidR="0014636E" w:rsidRPr="0079513A">
        <w:rPr>
          <w:rFonts w:ascii="Arial" w:hAnsi="Arial" w:cs="Arial"/>
          <w:sz w:val="20"/>
          <w:szCs w:val="20"/>
        </w:rPr>
        <w:t>i</w:t>
      </w:r>
      <w:r w:rsidR="00796439" w:rsidRPr="0079513A">
        <w:rPr>
          <w:rFonts w:ascii="Arial" w:hAnsi="Arial" w:cs="Arial"/>
          <w:sz w:val="20"/>
          <w:szCs w:val="20"/>
        </w:rPr>
        <w:t>nstalacio</w:t>
      </w:r>
      <w:r w:rsidR="0014636E" w:rsidRPr="0079513A">
        <w:rPr>
          <w:rFonts w:ascii="Arial" w:hAnsi="Arial" w:cs="Arial"/>
          <w:sz w:val="20"/>
          <w:szCs w:val="20"/>
        </w:rPr>
        <w:t>n</w:t>
      </w:r>
      <w:r w:rsidRPr="0079513A">
        <w:rPr>
          <w:rFonts w:ascii="Arial" w:hAnsi="Arial" w:cs="Arial"/>
          <w:sz w:val="20"/>
          <w:szCs w:val="20"/>
        </w:rPr>
        <w:t>es en el interior de dicha zona, no se permitirá su ampliación y se fomentará su reubicación fuera de la zona;</w:t>
      </w:r>
    </w:p>
    <w:p w:rsidR="00C15685" w:rsidRPr="0034692D" w:rsidRDefault="00C15685" w:rsidP="00EF6480">
      <w:pPr>
        <w:autoSpaceDE w:val="0"/>
        <w:autoSpaceDN w:val="0"/>
        <w:adjustRightInd w:val="0"/>
        <w:spacing w:line="276" w:lineRule="auto"/>
        <w:ind w:left="1276" w:hanging="568"/>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Toda obra colindante con un monumento histórico quedará sujeta al estudio y análisis de posibles perjuicios estructurales que pudiera causarle; y</w:t>
      </w:r>
    </w:p>
    <w:p w:rsidR="00C15685" w:rsidRPr="0034692D" w:rsidRDefault="00C15685" w:rsidP="00EF6480">
      <w:pPr>
        <w:autoSpaceDE w:val="0"/>
        <w:autoSpaceDN w:val="0"/>
        <w:adjustRightInd w:val="0"/>
        <w:spacing w:line="276" w:lineRule="auto"/>
        <w:ind w:left="1276" w:hanging="568"/>
        <w:jc w:val="both"/>
        <w:rPr>
          <w:rFonts w:ascii="Arial" w:hAnsi="Arial" w:cs="Arial"/>
          <w:sz w:val="20"/>
          <w:szCs w:val="20"/>
        </w:rPr>
      </w:pPr>
    </w:p>
    <w:p w:rsidR="00C15685" w:rsidRPr="0079513A" w:rsidRDefault="00C15685" w:rsidP="0079513A">
      <w:pPr>
        <w:pStyle w:val="Prrafodelista"/>
        <w:numPr>
          <w:ilvl w:val="0"/>
          <w:numId w:val="44"/>
        </w:numPr>
        <w:autoSpaceDE w:val="0"/>
        <w:autoSpaceDN w:val="0"/>
        <w:adjustRightInd w:val="0"/>
        <w:spacing w:line="276" w:lineRule="auto"/>
        <w:jc w:val="both"/>
        <w:rPr>
          <w:rFonts w:ascii="Arial" w:hAnsi="Arial" w:cs="Arial"/>
          <w:sz w:val="20"/>
          <w:szCs w:val="20"/>
        </w:rPr>
      </w:pPr>
      <w:r w:rsidRPr="0079513A">
        <w:rPr>
          <w:rFonts w:ascii="Arial" w:hAnsi="Arial" w:cs="Arial"/>
          <w:sz w:val="20"/>
          <w:szCs w:val="20"/>
        </w:rPr>
        <w:t>Bajo ninguna circunstancia se autoriza la demolición de los edificios históricos o artísticos en el Centro Histórico, Áreas Patrimoniales ni los considerados monumentos aislados en el Municipio de Puebla, los inmuebles contemporáneos podrán de</w:t>
      </w:r>
      <w:r w:rsidR="00796439" w:rsidRPr="0079513A">
        <w:rPr>
          <w:rFonts w:ascii="Arial" w:hAnsi="Arial" w:cs="Arial"/>
          <w:sz w:val="20"/>
          <w:szCs w:val="20"/>
        </w:rPr>
        <w:t>molerse con autorización de la D</w:t>
      </w:r>
      <w:r w:rsidRPr="0079513A">
        <w:rPr>
          <w:rFonts w:ascii="Arial" w:hAnsi="Arial" w:cs="Arial"/>
          <w:sz w:val="20"/>
          <w:szCs w:val="20"/>
        </w:rPr>
        <w:t>irección pre</w:t>
      </w:r>
      <w:r w:rsidR="00796439" w:rsidRPr="0079513A">
        <w:rPr>
          <w:rFonts w:ascii="Arial" w:hAnsi="Arial" w:cs="Arial"/>
          <w:sz w:val="20"/>
          <w:szCs w:val="20"/>
        </w:rPr>
        <w:t>vi</w:t>
      </w:r>
      <w:r w:rsidR="0014636E" w:rsidRPr="0079513A">
        <w:rPr>
          <w:rFonts w:ascii="Arial" w:hAnsi="Arial" w:cs="Arial"/>
          <w:sz w:val="20"/>
          <w:szCs w:val="20"/>
        </w:rPr>
        <w:t>a</w:t>
      </w:r>
      <w:r w:rsidRPr="0079513A">
        <w:rPr>
          <w:rFonts w:ascii="Arial" w:hAnsi="Arial" w:cs="Arial"/>
          <w:sz w:val="20"/>
          <w:szCs w:val="20"/>
        </w:rPr>
        <w:t xml:space="preserve"> factibilidad expedida por la Gerencia para determinar la pertinencia y </w:t>
      </w:r>
      <w:r w:rsidR="00796439" w:rsidRPr="0079513A">
        <w:rPr>
          <w:rFonts w:ascii="Arial" w:hAnsi="Arial" w:cs="Arial"/>
          <w:sz w:val="20"/>
          <w:szCs w:val="20"/>
        </w:rPr>
        <w:t>vi</w:t>
      </w:r>
      <w:r w:rsidR="0014636E" w:rsidRPr="0079513A">
        <w:rPr>
          <w:rFonts w:ascii="Arial" w:hAnsi="Arial" w:cs="Arial"/>
          <w:sz w:val="20"/>
          <w:szCs w:val="20"/>
        </w:rPr>
        <w:t>a</w:t>
      </w:r>
      <w:r w:rsidRPr="0079513A">
        <w:rPr>
          <w:rFonts w:ascii="Arial" w:hAnsi="Arial" w:cs="Arial"/>
          <w:sz w:val="20"/>
          <w:szCs w:val="20"/>
        </w:rPr>
        <w:t>bilidad de ser sustituido por otro edificio contemporáneo.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765</w:t>
      </w:r>
      <w:r w:rsidR="00CA50E8">
        <w:rPr>
          <w:rFonts w:ascii="Arial" w:hAnsi="Arial" w:cs="Arial"/>
          <w:b/>
          <w:sz w:val="20"/>
          <w:szCs w:val="20"/>
        </w:rPr>
        <w:t>.-</w:t>
      </w:r>
      <w:r w:rsidR="00C15685" w:rsidRPr="0034692D">
        <w:rPr>
          <w:rFonts w:ascii="Arial" w:hAnsi="Arial" w:cs="Arial"/>
          <w:sz w:val="20"/>
          <w:szCs w:val="20"/>
        </w:rPr>
        <w:t xml:space="preserve"> Todo lo relacionado con el mantenimiento y conservación de la vía pública, y lo relativo al entorno urbano, considerándose toda intervención en fachadas, modificaciones en las </w:t>
      </w:r>
      <w:r w:rsidR="00F45C6B">
        <w:rPr>
          <w:rFonts w:ascii="Arial" w:hAnsi="Arial" w:cs="Arial"/>
          <w:sz w:val="20"/>
          <w:szCs w:val="20"/>
        </w:rPr>
        <w:t>vialidades</w:t>
      </w:r>
      <w:r w:rsidR="00C15685" w:rsidRPr="0034692D">
        <w:rPr>
          <w:rFonts w:ascii="Arial" w:hAnsi="Arial" w:cs="Arial"/>
          <w:sz w:val="20"/>
          <w:szCs w:val="20"/>
        </w:rPr>
        <w:t>, plazas, jardines, y áreas públicas, y en general toda obra que altere la perspectiva y la unidad de dichos espacios, se regirá por los siguientes lineamientos: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a)</w:t>
      </w:r>
      <w:r w:rsidRPr="0034692D">
        <w:rPr>
          <w:rFonts w:ascii="Arial" w:hAnsi="Arial" w:cs="Arial"/>
          <w:sz w:val="20"/>
          <w:szCs w:val="20"/>
        </w:rPr>
        <w:t xml:space="preserve"> Se privilegiará al peatón sobre los vehículos, buscando dar mayores facilidades a los primeros.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r w:rsidRPr="0034692D">
        <w:rPr>
          <w:rFonts w:ascii="Arial" w:hAnsi="Arial" w:cs="Arial"/>
          <w:b/>
          <w:sz w:val="20"/>
          <w:szCs w:val="20"/>
        </w:rPr>
        <w:t>b)</w:t>
      </w:r>
      <w:r w:rsidRPr="0034692D">
        <w:rPr>
          <w:rFonts w:ascii="Arial" w:hAnsi="Arial" w:cs="Arial"/>
          <w:sz w:val="20"/>
          <w:szCs w:val="20"/>
        </w:rPr>
        <w:t xml:space="preserve"> El diseño de las placas para la nomenclatura oficial será la que determine la </w:t>
      </w:r>
      <w:r w:rsidR="00524621">
        <w:rPr>
          <w:rFonts w:ascii="Arial" w:hAnsi="Arial" w:cs="Arial"/>
          <w:sz w:val="20"/>
          <w:szCs w:val="20"/>
        </w:rPr>
        <w:t>NTDe</w:t>
      </w:r>
      <w:r w:rsidR="007457C9">
        <w:rPr>
          <w:rFonts w:ascii="Arial" w:hAnsi="Arial" w:cs="Arial"/>
          <w:sz w:val="20"/>
          <w:szCs w:val="20"/>
        </w:rPr>
        <w:t>IU</w:t>
      </w:r>
      <w:r w:rsidR="0079513A">
        <w:rPr>
          <w:rFonts w:ascii="Arial" w:hAnsi="Arial" w:cs="Arial"/>
          <w:sz w:val="20"/>
          <w:szCs w:val="20"/>
        </w:rPr>
        <w:t>.</w:t>
      </w:r>
    </w:p>
    <w:p w:rsidR="00C15685" w:rsidRPr="0034692D" w:rsidRDefault="00C15685" w:rsidP="00EF6480">
      <w:pPr>
        <w:tabs>
          <w:tab w:val="left" w:pos="3665"/>
        </w:tabs>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ab/>
      </w: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c)</w:t>
      </w:r>
      <w:r w:rsidRPr="0034692D">
        <w:rPr>
          <w:rFonts w:ascii="Arial" w:hAnsi="Arial" w:cs="Arial"/>
          <w:sz w:val="20"/>
          <w:szCs w:val="20"/>
        </w:rPr>
        <w:t xml:space="preserve"> La nomenclatura de las calles y plazas se considera de valor patrimonial, por lo que no se podrá modificar y se deberá conservar nombres históricos de calles y avenidas.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lastRenderedPageBreak/>
        <w:t>e)</w:t>
      </w:r>
      <w:r w:rsidRPr="0034692D">
        <w:rPr>
          <w:rFonts w:ascii="Arial" w:hAnsi="Arial" w:cs="Arial"/>
          <w:sz w:val="20"/>
          <w:szCs w:val="20"/>
        </w:rPr>
        <w:t xml:space="preserve"> Se deberán reparar los pavimentos de las banquetas, arroyo de calles o plazas, con el objeto de mantener la armonía del conjunto urbano y arquitectónico.</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bCs/>
          <w:sz w:val="20"/>
          <w:szCs w:val="20"/>
        </w:rPr>
        <w:t xml:space="preserve">f) </w:t>
      </w:r>
      <w:r w:rsidRPr="0034692D">
        <w:rPr>
          <w:rFonts w:ascii="Arial" w:hAnsi="Arial" w:cs="Arial"/>
          <w:sz w:val="20"/>
          <w:szCs w:val="20"/>
        </w:rPr>
        <w:t xml:space="preserve">La colocación de pavimentos, sean éstos nuevos o de restitución, deberán realizarse sin alterar los accesos de los inmuebles; asimismo deberán acatar las disposiciones de la Dirección, respecto de los niveles de pavimentos y banquetas y se promoverá la colocación de la pavimentación tradicional, como: piedra laja, piedra bola recortada y otros. Los escalones y rampas de acceso, en caso de ser autorizados, se construirán con el mismo material que el resto de las aceras o banquetas, y no deberán obstaculizar el tránsito de peatones, promoviendo la incorporación de elementos que faciliten el tránsito de personas  con discapacidad. </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g)</w:t>
      </w:r>
      <w:r w:rsidRPr="0034692D">
        <w:rPr>
          <w:rFonts w:ascii="Arial" w:hAnsi="Arial" w:cs="Arial"/>
          <w:sz w:val="20"/>
          <w:szCs w:val="20"/>
        </w:rPr>
        <w:t xml:space="preserve"> Se restaurarán los pavimentos de las plazas, calles y andadores, así como el adoquinado y carpeta asfáltica en donde sea necesario para dar la calidad adecuada al tránsito y contribuir a mejorar el ambiente.</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h)</w:t>
      </w:r>
      <w:r w:rsidRPr="0034692D">
        <w:rPr>
          <w:rFonts w:ascii="Arial" w:hAnsi="Arial" w:cs="Arial"/>
          <w:sz w:val="20"/>
          <w:szCs w:val="20"/>
        </w:rPr>
        <w:t xml:space="preserve"> Se podrá permitir la instalación de elementos móviles, como mesas, sillas o sombrillas y templetes, así como la colocación temporal de puestos o </w:t>
      </w:r>
      <w:r w:rsidR="00796439">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 xml:space="preserve">es tradicionales, únicamente </w:t>
      </w:r>
      <w:r w:rsidR="0079513A">
        <w:rPr>
          <w:rFonts w:ascii="Arial" w:hAnsi="Arial" w:cs="Arial"/>
          <w:sz w:val="20"/>
          <w:szCs w:val="20"/>
        </w:rPr>
        <w:t>para los festejos cívicos del 1º.</w:t>
      </w:r>
      <w:r w:rsidRPr="0034692D">
        <w:rPr>
          <w:rFonts w:ascii="Arial" w:hAnsi="Arial" w:cs="Arial"/>
          <w:sz w:val="20"/>
          <w:szCs w:val="20"/>
        </w:rPr>
        <w:t xml:space="preserve"> de mayo, 5 de mayo, </w:t>
      </w:r>
      <w:r w:rsidR="0079513A">
        <w:rPr>
          <w:rFonts w:ascii="Arial" w:hAnsi="Arial" w:cs="Arial"/>
          <w:sz w:val="20"/>
          <w:szCs w:val="20"/>
        </w:rPr>
        <w:t>16 de septiembre, 12 de octubre</w:t>
      </w:r>
      <w:r w:rsidRPr="0034692D">
        <w:rPr>
          <w:rFonts w:ascii="Arial" w:hAnsi="Arial" w:cs="Arial"/>
          <w:sz w:val="20"/>
          <w:szCs w:val="20"/>
        </w:rPr>
        <w:t xml:space="preserve"> y 20 de noviembre, que se instalarán la vís</w:t>
      </w:r>
      <w:r w:rsidR="0079513A">
        <w:rPr>
          <w:rFonts w:ascii="Arial" w:hAnsi="Arial" w:cs="Arial"/>
          <w:sz w:val="20"/>
          <w:szCs w:val="20"/>
        </w:rPr>
        <w:t>pera y el día de la celebración;</w:t>
      </w:r>
      <w:r w:rsidRPr="0034692D">
        <w:rPr>
          <w:rFonts w:ascii="Arial" w:hAnsi="Arial" w:cs="Arial"/>
          <w:sz w:val="20"/>
          <w:szCs w:val="20"/>
        </w:rPr>
        <w:t xml:space="preserve"> y en el caso de las fiestas patronales, se aplicará la misma disposición, que en ningún momento podrán ser actividades de comercio informal que afecta o compita deslealmente con los comercios establecidos en la Zona, contando para su instalación, con el permiso temporal correspondiente de acuerdo a las disposiciones legales vigentes y emitido por la Autoridad Municipal.</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79513A" w:rsidP="00EF6480">
      <w:pPr>
        <w:autoSpaceDE w:val="0"/>
        <w:autoSpaceDN w:val="0"/>
        <w:adjustRightInd w:val="0"/>
        <w:spacing w:line="276" w:lineRule="auto"/>
        <w:ind w:left="993" w:hanging="284"/>
        <w:jc w:val="both"/>
        <w:rPr>
          <w:rFonts w:ascii="Arial" w:hAnsi="Arial" w:cs="Arial"/>
          <w:sz w:val="20"/>
          <w:szCs w:val="20"/>
        </w:rPr>
      </w:pPr>
      <w:r w:rsidRPr="0034692D">
        <w:rPr>
          <w:rFonts w:ascii="Arial" w:hAnsi="Arial" w:cs="Arial"/>
          <w:b/>
          <w:sz w:val="20"/>
          <w:szCs w:val="20"/>
        </w:rPr>
        <w:t>i)</w:t>
      </w:r>
      <w:r w:rsidRPr="0034692D">
        <w:rPr>
          <w:rFonts w:ascii="Arial" w:hAnsi="Arial" w:cs="Arial"/>
          <w:sz w:val="20"/>
          <w:szCs w:val="20"/>
        </w:rPr>
        <w:t xml:space="preserve"> </w:t>
      </w:r>
      <w:r>
        <w:rPr>
          <w:rFonts w:ascii="Arial" w:hAnsi="Arial" w:cs="Arial"/>
          <w:sz w:val="20"/>
          <w:szCs w:val="20"/>
        </w:rPr>
        <w:tab/>
        <w:t>Los proyectos de jardinería, pavimentación, urbanización, alumbrado</w:t>
      </w:r>
      <w:r w:rsidR="00C15685" w:rsidRPr="0034692D">
        <w:rPr>
          <w:rFonts w:ascii="Arial" w:hAnsi="Arial" w:cs="Arial"/>
          <w:sz w:val="20"/>
          <w:szCs w:val="20"/>
        </w:rPr>
        <w:t xml:space="preserve"> público, mobiliario urbano y ornato que se realicen en </w:t>
      </w:r>
      <w:r>
        <w:rPr>
          <w:rFonts w:ascii="Arial" w:hAnsi="Arial" w:cs="Arial"/>
          <w:sz w:val="20"/>
          <w:szCs w:val="20"/>
        </w:rPr>
        <w:t>el</w:t>
      </w:r>
      <w:r w:rsidR="00C15685" w:rsidRPr="0034692D">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00C15685" w:rsidRPr="0034692D">
        <w:rPr>
          <w:rFonts w:ascii="Arial" w:hAnsi="Arial" w:cs="Arial"/>
          <w:sz w:val="20"/>
          <w:szCs w:val="20"/>
        </w:rPr>
        <w:t>, deberán ser autorizados por la Dirección.</w:t>
      </w:r>
    </w:p>
    <w:p w:rsidR="00C15685" w:rsidRPr="0034692D" w:rsidRDefault="00C15685" w:rsidP="00EF6480">
      <w:pPr>
        <w:autoSpaceDE w:val="0"/>
        <w:autoSpaceDN w:val="0"/>
        <w:adjustRightInd w:val="0"/>
        <w:spacing w:line="276" w:lineRule="auto"/>
        <w:ind w:left="708"/>
        <w:jc w:val="both"/>
        <w:rPr>
          <w:rFonts w:ascii="Arial" w:hAnsi="Arial" w:cs="Arial"/>
          <w:b/>
          <w:bCs/>
          <w:sz w:val="20"/>
          <w:szCs w:val="20"/>
        </w:rPr>
      </w:pPr>
    </w:p>
    <w:p w:rsidR="00C15685" w:rsidRPr="0034692D" w:rsidRDefault="00C15685" w:rsidP="00EF6480">
      <w:pPr>
        <w:autoSpaceDE w:val="0"/>
        <w:autoSpaceDN w:val="0"/>
        <w:adjustRightInd w:val="0"/>
        <w:spacing w:line="276" w:lineRule="auto"/>
        <w:ind w:left="993" w:hanging="284"/>
        <w:jc w:val="both"/>
        <w:rPr>
          <w:rFonts w:ascii="Arial" w:hAnsi="Arial" w:cs="Arial"/>
          <w:sz w:val="20"/>
          <w:szCs w:val="20"/>
        </w:rPr>
      </w:pPr>
      <w:r w:rsidRPr="0034692D">
        <w:rPr>
          <w:rFonts w:ascii="Arial" w:hAnsi="Arial" w:cs="Arial"/>
          <w:b/>
          <w:sz w:val="20"/>
          <w:szCs w:val="20"/>
        </w:rPr>
        <w:t>k)</w:t>
      </w:r>
      <w:r w:rsidR="0079513A">
        <w:rPr>
          <w:rFonts w:ascii="Arial" w:hAnsi="Arial" w:cs="Arial"/>
          <w:b/>
          <w:sz w:val="20"/>
          <w:szCs w:val="20"/>
        </w:rPr>
        <w:t xml:space="preserve"> </w:t>
      </w:r>
      <w:r w:rsidRPr="0034692D">
        <w:rPr>
          <w:rFonts w:ascii="Arial" w:hAnsi="Arial" w:cs="Arial"/>
          <w:sz w:val="20"/>
          <w:szCs w:val="20"/>
        </w:rPr>
        <w:t xml:space="preserve">El destino de plazas y áreas verdes </w:t>
      </w:r>
      <w:r w:rsidR="0014636E">
        <w:rPr>
          <w:rFonts w:ascii="Arial" w:hAnsi="Arial" w:cs="Arial"/>
          <w:sz w:val="20"/>
          <w:szCs w:val="20"/>
        </w:rPr>
        <w:t>pública</w:t>
      </w:r>
      <w:r w:rsidRPr="0034692D">
        <w:rPr>
          <w:rFonts w:ascii="Arial" w:hAnsi="Arial" w:cs="Arial"/>
          <w:sz w:val="20"/>
          <w:szCs w:val="20"/>
        </w:rPr>
        <w:t>s en el Centro Histórico, Áreas Patrimoniales y Monumentos Aislados no deberá modificarse.</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79513A" w:rsidRDefault="00C15685" w:rsidP="0079513A">
      <w:pPr>
        <w:pStyle w:val="Prrafodelista"/>
        <w:numPr>
          <w:ilvl w:val="0"/>
          <w:numId w:val="14"/>
        </w:numPr>
        <w:autoSpaceDE w:val="0"/>
        <w:autoSpaceDN w:val="0"/>
        <w:adjustRightInd w:val="0"/>
        <w:spacing w:line="276" w:lineRule="auto"/>
        <w:ind w:left="993"/>
        <w:jc w:val="both"/>
        <w:rPr>
          <w:rFonts w:ascii="Arial" w:hAnsi="Arial" w:cs="Arial"/>
          <w:sz w:val="20"/>
          <w:szCs w:val="20"/>
        </w:rPr>
      </w:pPr>
      <w:r w:rsidRPr="0079513A">
        <w:rPr>
          <w:rFonts w:ascii="Arial" w:hAnsi="Arial" w:cs="Arial"/>
          <w:sz w:val="20"/>
          <w:szCs w:val="20"/>
        </w:rPr>
        <w:t xml:space="preserve">Se promoverá la preservación y protección de las áreas verdes y las calles arboladas, plazas y plazuelas, velando por la conservación, buen mantenimiento de la vegetación y la ecología en general de conformidad con el plan de manejo respectivo y los lineamientos ambientales municipales. </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q)</w:t>
      </w:r>
      <w:r w:rsidRPr="0034692D">
        <w:rPr>
          <w:rFonts w:ascii="Arial" w:hAnsi="Arial" w:cs="Arial"/>
          <w:sz w:val="20"/>
          <w:szCs w:val="20"/>
        </w:rPr>
        <w:t xml:space="preserve"> No se permitirá dentro de las plazas públicas, la construcción de edificios, casetas, inmuebles para servicio de sanitarios públicos o puestos.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r)</w:t>
      </w:r>
      <w:r w:rsidRPr="0034692D">
        <w:rPr>
          <w:rFonts w:ascii="Arial" w:hAnsi="Arial" w:cs="Arial"/>
          <w:sz w:val="20"/>
          <w:szCs w:val="20"/>
        </w:rPr>
        <w:t xml:space="preserve"> Se autorizarán </w:t>
      </w:r>
      <w:r w:rsidR="00796439">
        <w:rPr>
          <w:rFonts w:ascii="Arial" w:hAnsi="Arial" w:cs="Arial"/>
          <w:sz w:val="20"/>
          <w:szCs w:val="20"/>
        </w:rPr>
        <w:t>instalacio</w:t>
      </w:r>
      <w:r w:rsidR="0014636E">
        <w:rPr>
          <w:rFonts w:ascii="Arial" w:hAnsi="Arial" w:cs="Arial"/>
          <w:sz w:val="20"/>
          <w:szCs w:val="20"/>
        </w:rPr>
        <w:t>n</w:t>
      </w:r>
      <w:r w:rsidRPr="0034692D">
        <w:rPr>
          <w:rFonts w:ascii="Arial" w:hAnsi="Arial" w:cs="Arial"/>
          <w:sz w:val="20"/>
          <w:szCs w:val="20"/>
        </w:rPr>
        <w:t>es semi-fijas de mobiliario y equipo, como extensiones de edificios al exterior de los mismos, adosadas o separadas de ellos.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bCs/>
          <w:sz w:val="20"/>
          <w:szCs w:val="20"/>
        </w:rPr>
      </w:pPr>
      <w:r w:rsidRPr="0034692D">
        <w:rPr>
          <w:rFonts w:ascii="Arial" w:hAnsi="Arial" w:cs="Arial"/>
          <w:b/>
          <w:sz w:val="20"/>
          <w:szCs w:val="20"/>
        </w:rPr>
        <w:t>s)</w:t>
      </w:r>
      <w:r w:rsidRPr="0034692D">
        <w:rPr>
          <w:rFonts w:ascii="Arial" w:hAnsi="Arial" w:cs="Arial"/>
          <w:sz w:val="20"/>
          <w:szCs w:val="20"/>
        </w:rPr>
        <w:t xml:space="preserve"> No se permitirá la colocación de altares sobre los paramentos de las fachadas.</w:t>
      </w:r>
    </w:p>
    <w:p w:rsidR="00C15685" w:rsidRPr="0034692D" w:rsidRDefault="00C15685" w:rsidP="00EF6480">
      <w:pPr>
        <w:autoSpaceDE w:val="0"/>
        <w:autoSpaceDN w:val="0"/>
        <w:adjustRightInd w:val="0"/>
        <w:spacing w:line="276" w:lineRule="auto"/>
        <w:ind w:left="708"/>
        <w:jc w:val="both"/>
        <w:rPr>
          <w:rFonts w:ascii="Arial" w:hAnsi="Arial" w:cs="Arial"/>
          <w:b/>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766</w:t>
      </w:r>
      <w:r w:rsidR="00C15685" w:rsidRPr="0034692D">
        <w:rPr>
          <w:rFonts w:ascii="Arial" w:hAnsi="Arial" w:cs="Arial"/>
          <w:b/>
          <w:sz w:val="20"/>
          <w:szCs w:val="20"/>
        </w:rPr>
        <w:t>.-</w:t>
      </w:r>
      <w:r w:rsidR="00C15685" w:rsidRPr="0034692D">
        <w:rPr>
          <w:rFonts w:ascii="Arial" w:hAnsi="Arial" w:cs="Arial"/>
          <w:sz w:val="20"/>
          <w:szCs w:val="20"/>
        </w:rPr>
        <w:t xml:space="preserve"> Los propietarios y los poseedores de los inm</w:t>
      </w:r>
      <w:r w:rsidR="0079513A">
        <w:rPr>
          <w:rFonts w:ascii="Arial" w:hAnsi="Arial" w:cs="Arial"/>
          <w:sz w:val="20"/>
          <w:szCs w:val="20"/>
        </w:rPr>
        <w:t>uebles en el Centro Histórico, Á</w:t>
      </w:r>
      <w:r w:rsidR="00C15685" w:rsidRPr="0034692D">
        <w:rPr>
          <w:rFonts w:ascii="Arial" w:hAnsi="Arial" w:cs="Arial"/>
          <w:sz w:val="20"/>
          <w:szCs w:val="20"/>
        </w:rPr>
        <w:t>reas Patrimoniales y Monumentos Aislados, son responsables de dar el mantenimiento necesario, rescatar y conservar dichos inmuebles.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767</w:t>
      </w:r>
      <w:r w:rsidR="00C15685" w:rsidRPr="0034692D">
        <w:rPr>
          <w:rFonts w:ascii="Arial" w:hAnsi="Arial" w:cs="Arial"/>
          <w:b/>
          <w:sz w:val="20"/>
          <w:szCs w:val="20"/>
        </w:rPr>
        <w:t>.</w:t>
      </w:r>
      <w:r w:rsidR="00C15685" w:rsidRPr="0034692D">
        <w:rPr>
          <w:rFonts w:ascii="Arial" w:hAnsi="Arial" w:cs="Arial"/>
          <w:sz w:val="20"/>
          <w:szCs w:val="20"/>
        </w:rPr>
        <w:t xml:space="preserve"> Los propietarios y los poseedores de lo</w:t>
      </w:r>
      <w:r w:rsidR="002E186D">
        <w:rPr>
          <w:rFonts w:ascii="Arial" w:hAnsi="Arial" w:cs="Arial"/>
          <w:sz w:val="20"/>
          <w:szCs w:val="20"/>
        </w:rPr>
        <w:t>s inmuebles ubicados  dentro del</w:t>
      </w:r>
      <w:r w:rsidR="00812943">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00C15685" w:rsidRPr="0034692D">
        <w:rPr>
          <w:rFonts w:ascii="Arial" w:hAnsi="Arial" w:cs="Arial"/>
          <w:sz w:val="20"/>
          <w:szCs w:val="20"/>
        </w:rPr>
        <w:t>, al dar mantenimiento a los inmuebles, deberán pintarlos, de acuerdo a la gama de colores autorizados por la Dirección, bajo los siguientes lineamientos: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Sinespaciado"/>
        <w:numPr>
          <w:ilvl w:val="0"/>
          <w:numId w:val="85"/>
        </w:numPr>
        <w:ind w:left="1068"/>
        <w:jc w:val="both"/>
      </w:pPr>
      <w:r w:rsidRPr="0034692D">
        <w:t xml:space="preserve">Los colores que se utilicen, tanto en los paños de muros visibles desde el exterior, como en los enmarcamientos de vanos, carpintería, herrería, apoyos y elementos de ornato, deberán ajustarse a la gama de colores que se </w:t>
      </w:r>
      <w:r w:rsidR="00796439">
        <w:t>especi</w:t>
      </w:r>
      <w:r w:rsidR="0014636E">
        <w:t>fica</w:t>
      </w:r>
      <w:r w:rsidR="00692B42">
        <w:t>n en particular para el</w:t>
      </w:r>
      <w:r w:rsidR="00812943">
        <w:t xml:space="preserve"> </w:t>
      </w:r>
      <w:r w:rsidR="0089221A" w:rsidRPr="0034692D">
        <w:t>Centro Histórico, Áreas Patrimoniales y Monumentos</w:t>
      </w:r>
      <w:r w:rsidRPr="0034692D">
        <w:t>;</w:t>
      </w:r>
    </w:p>
    <w:p w:rsidR="00561232" w:rsidRPr="0034692D" w:rsidRDefault="00561232" w:rsidP="00EF6480">
      <w:pPr>
        <w:pStyle w:val="Sinespaciado"/>
        <w:ind w:left="1068"/>
        <w:jc w:val="both"/>
      </w:pPr>
    </w:p>
    <w:p w:rsidR="00C15685" w:rsidRPr="0034692D" w:rsidRDefault="00C15685" w:rsidP="00682C37">
      <w:pPr>
        <w:pStyle w:val="Sinespaciado"/>
        <w:numPr>
          <w:ilvl w:val="0"/>
          <w:numId w:val="85"/>
        </w:numPr>
        <w:ind w:left="1068"/>
        <w:jc w:val="both"/>
      </w:pPr>
      <w:r w:rsidRPr="0034692D">
        <w:t>Se autorizarán únicamente pinturas con acabado mate;</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En los edificios históricos, la pintura para las fachadas será del tipo "a la cal" preferentemente o vinílica, permitiéndose utilizar hasta tres colores, uno para los macizos, otro para los enmarcamientos y uno más para las ornamentaciones, respecto a los colores autorizados, quedando excluido el negro y materiales esmaltados;</w:t>
      </w:r>
    </w:p>
    <w:p w:rsidR="00561232" w:rsidRPr="0034692D" w:rsidRDefault="00561232" w:rsidP="00EF6480">
      <w:pPr>
        <w:pStyle w:val="Sinespaciado"/>
        <w:ind w:left="348"/>
        <w:jc w:val="both"/>
      </w:pPr>
    </w:p>
    <w:p w:rsidR="00E608F2" w:rsidRPr="0034692D" w:rsidRDefault="00C15685" w:rsidP="00682C37">
      <w:pPr>
        <w:pStyle w:val="Sinespaciado"/>
        <w:numPr>
          <w:ilvl w:val="0"/>
          <w:numId w:val="85"/>
        </w:numPr>
        <w:ind w:left="1068"/>
        <w:jc w:val="both"/>
      </w:pPr>
      <w:r w:rsidRPr="0034692D">
        <w:t>Podrá utilizarse un cuarto tono en rodapiés o guardapolvos, siempre y cuando no se establezca un contraste que desvirtúe la continuidad armónica de la fachada del edificio y sus colindantes;</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En caso de existir edificios de valor histórico, con fachadas subdivididas por colores diversos, se deberá restablecer la composición cromática de la fachada en su conjunto;</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La pintura exterior de los inmuebles históricos se sujetará a las características de la “época colonial” comprendida del siglo XVI al XVIII y principios del XIX, tonos de tierras, vegetales, animales, ocre, rojo, óxido, azul añil, así como los tonos derivados de los primeros con el blanco;</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Quedan excluidas las fachadas “barrocas”, recubiertas con petatillo a base de ladrillo y talavera “simple o combinada”, sólo se pintarán los enmarcamientos y ornamentaciones en color blanco. Para el ladrillo en paramentos se recomienda el lavado con agua y jabón neutro no iónico;</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Para el color de los inmuebles de la época “independiente”, siglo XIX y principios del XX, se presenta una variada gama cromática, destacando principalmente los tonos pastel, derivados de los colores primarios y sus múltiples combinaciones, por ejemplo: tierras, az</w:t>
      </w:r>
      <w:r w:rsidR="00796439">
        <w:t>ules, verdes, rosas o grises</w:t>
      </w:r>
      <w:r w:rsidRPr="0034692D">
        <w:t>;</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Los inmuebles históricos y artísticos, serán sujetos a sondeos, con el fin de determinar los colores precedentes, ante la posibilidad de encontrar vestigios de pintura mural, como frescos o al temple;</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Los inmuebles deberán mantener la unidad arquitectónica con el color en sus fachadas, aunque se encuentren subdivididos por diferentes usos o diferentes propietarios;</w:t>
      </w:r>
    </w:p>
    <w:p w:rsidR="00561232" w:rsidRPr="0034692D" w:rsidRDefault="00561232" w:rsidP="00EF6480">
      <w:pPr>
        <w:pStyle w:val="Sinespaciado"/>
        <w:ind w:left="348"/>
        <w:jc w:val="both"/>
      </w:pPr>
    </w:p>
    <w:p w:rsidR="00C15685" w:rsidRPr="0034692D" w:rsidRDefault="00C15685" w:rsidP="00682C37">
      <w:pPr>
        <w:pStyle w:val="Sinespaciado"/>
        <w:numPr>
          <w:ilvl w:val="0"/>
          <w:numId w:val="85"/>
        </w:numPr>
        <w:ind w:left="1068"/>
        <w:jc w:val="both"/>
      </w:pPr>
      <w:r w:rsidRPr="0034692D">
        <w:t>Los zócalos conservarán preferentemente el color del paramento en que se ubican sin diferenciarlos;</w:t>
      </w:r>
    </w:p>
    <w:p w:rsidR="00561232" w:rsidRPr="0034692D" w:rsidRDefault="00561232" w:rsidP="00EF6480">
      <w:pPr>
        <w:pStyle w:val="Sinespaciado"/>
        <w:ind w:left="348"/>
        <w:jc w:val="both"/>
      </w:pPr>
    </w:p>
    <w:p w:rsidR="00561232" w:rsidRPr="0034692D" w:rsidRDefault="00C15685" w:rsidP="00682C37">
      <w:pPr>
        <w:pStyle w:val="Sinespaciado"/>
        <w:numPr>
          <w:ilvl w:val="0"/>
          <w:numId w:val="85"/>
        </w:numPr>
        <w:ind w:left="1068"/>
        <w:jc w:val="both"/>
      </w:pPr>
      <w:r w:rsidRPr="0034692D">
        <w:lastRenderedPageBreak/>
        <w:t>El color de las fachadas de los inmuebles que se construyan, se elegirá tomando en cuenta su integración con los inmuebles colindantes, y buscando la armonía en el conjunto</w:t>
      </w:r>
      <w:r w:rsidR="0089221A" w:rsidRPr="0034692D">
        <w:t>;</w:t>
      </w:r>
    </w:p>
    <w:p w:rsidR="00561232" w:rsidRPr="0034692D" w:rsidRDefault="00561232" w:rsidP="00EF6480">
      <w:pPr>
        <w:pStyle w:val="Sinespaciado"/>
        <w:ind w:left="348"/>
        <w:jc w:val="both"/>
      </w:pPr>
    </w:p>
    <w:p w:rsidR="00E608F2" w:rsidRPr="0034692D" w:rsidRDefault="00C15685" w:rsidP="00682C37">
      <w:pPr>
        <w:pStyle w:val="Sinespaciado"/>
        <w:numPr>
          <w:ilvl w:val="0"/>
          <w:numId w:val="85"/>
        </w:numPr>
        <w:ind w:left="1068"/>
        <w:jc w:val="both"/>
      </w:pPr>
      <w:r w:rsidRPr="0034692D">
        <w:t xml:space="preserve">La pintura de murales o arte urbano en las fachadas de </w:t>
      </w:r>
      <w:r w:rsidR="0079513A">
        <w:t>l</w:t>
      </w:r>
      <w:r w:rsidRPr="0034692D">
        <w:t xml:space="preserve">os inmuebles solo podrá realizarse en </w:t>
      </w:r>
      <w:r w:rsidR="00A308A0">
        <w:t xml:space="preserve">aquellos </w:t>
      </w:r>
      <w:r w:rsidRPr="0034692D">
        <w:t>históricos y artísticos no relevantes, en los que no están inscritos en los decretos federal y estatal, en edificios contemporáneos y en los muros colindantes de cualquier edificación con la temática que autorice la Gerencia</w:t>
      </w:r>
      <w:r w:rsidR="0089221A" w:rsidRPr="0034692D">
        <w:t>;</w:t>
      </w:r>
    </w:p>
    <w:p w:rsidR="00E608F2" w:rsidRPr="0034692D" w:rsidRDefault="00E608F2" w:rsidP="00EF6480">
      <w:pPr>
        <w:pStyle w:val="Sinespaciado"/>
        <w:ind w:left="348"/>
        <w:jc w:val="both"/>
      </w:pPr>
    </w:p>
    <w:p w:rsidR="00C15685" w:rsidRPr="0034692D" w:rsidRDefault="00C15685" w:rsidP="00682C37">
      <w:pPr>
        <w:pStyle w:val="Sinespaciado"/>
        <w:numPr>
          <w:ilvl w:val="0"/>
          <w:numId w:val="85"/>
        </w:numPr>
        <w:ind w:left="1068"/>
        <w:jc w:val="both"/>
      </w:pPr>
      <w:r w:rsidRPr="0034692D">
        <w:t>No se autoriza la aplicación de pintura color blanco en paramentos de fachadas;</w:t>
      </w:r>
    </w:p>
    <w:p w:rsidR="00B27188" w:rsidRPr="0034692D" w:rsidRDefault="00B27188" w:rsidP="00EF6480">
      <w:pPr>
        <w:pStyle w:val="Sinespaciado"/>
        <w:ind w:left="348"/>
        <w:jc w:val="both"/>
      </w:pPr>
    </w:p>
    <w:p w:rsidR="00C15685" w:rsidRPr="0034692D" w:rsidRDefault="00C15685" w:rsidP="00682C37">
      <w:pPr>
        <w:pStyle w:val="Sinespaciado"/>
        <w:numPr>
          <w:ilvl w:val="0"/>
          <w:numId w:val="85"/>
        </w:numPr>
        <w:ind w:left="1068"/>
        <w:jc w:val="both"/>
      </w:pPr>
      <w:r w:rsidRPr="0034692D">
        <w:t>No se autoriza la rotulación de anuncios en bardas como fachadas ni colindantes, éstas deberán pintarse de color acorde al lugar donde se localizan, respetando la época de construcción de las mismas;</w:t>
      </w:r>
    </w:p>
    <w:p w:rsidR="00B27188" w:rsidRPr="0034692D" w:rsidRDefault="00B27188" w:rsidP="00EF6480">
      <w:pPr>
        <w:pStyle w:val="Sinespaciado"/>
        <w:ind w:left="348"/>
        <w:jc w:val="both"/>
      </w:pPr>
    </w:p>
    <w:p w:rsidR="00C15685" w:rsidRPr="0034692D" w:rsidRDefault="00C15685" w:rsidP="00682C37">
      <w:pPr>
        <w:pStyle w:val="Sinespaciado"/>
        <w:numPr>
          <w:ilvl w:val="0"/>
          <w:numId w:val="85"/>
        </w:numPr>
        <w:ind w:left="1068"/>
        <w:jc w:val="both"/>
      </w:pPr>
      <w:r w:rsidRPr="0034692D">
        <w:t>No se permitirá ningún dibujo, figura, alegoría, escudo, rotulación, logotipo, u otros elementos que formen parte de un anuncio, no pudiendo utilizar pintura de esmalte, en los paramentos de fachadas;</w:t>
      </w:r>
    </w:p>
    <w:p w:rsidR="00B27188" w:rsidRPr="0034692D" w:rsidRDefault="00B27188" w:rsidP="00EF6480">
      <w:pPr>
        <w:pStyle w:val="Sinespaciado"/>
        <w:ind w:left="348"/>
        <w:jc w:val="both"/>
      </w:pPr>
    </w:p>
    <w:p w:rsidR="00C15685" w:rsidRPr="0034692D" w:rsidRDefault="00C15685" w:rsidP="00682C37">
      <w:pPr>
        <w:pStyle w:val="Sinespaciado"/>
        <w:numPr>
          <w:ilvl w:val="0"/>
          <w:numId w:val="85"/>
        </w:numPr>
        <w:ind w:left="1068"/>
        <w:jc w:val="both"/>
      </w:pPr>
      <w:r w:rsidRPr="0034692D">
        <w:t>No se autoriza la subdivisión de fachadas de edificios de valor histórico con diversos colores, ni con un solo color varias superficies compuestas por varias construcciones;</w:t>
      </w:r>
    </w:p>
    <w:p w:rsidR="00B27188" w:rsidRPr="0034692D" w:rsidRDefault="00B27188" w:rsidP="00EF6480">
      <w:pPr>
        <w:pStyle w:val="Sinespaciado"/>
        <w:ind w:left="348"/>
        <w:jc w:val="both"/>
      </w:pPr>
    </w:p>
    <w:p w:rsidR="00C15685" w:rsidRPr="0034692D" w:rsidRDefault="00C15685" w:rsidP="00682C37">
      <w:pPr>
        <w:pStyle w:val="Sinespaciado"/>
        <w:numPr>
          <w:ilvl w:val="0"/>
          <w:numId w:val="85"/>
        </w:numPr>
        <w:ind w:left="1068"/>
        <w:jc w:val="both"/>
        <w:rPr>
          <w:bCs/>
        </w:rPr>
      </w:pPr>
      <w:r w:rsidRPr="0034692D">
        <w:t>Queda prohibido el uso de pintura de aceite para fachadas e interiores, salvo disposición de lo contrario, por escrito de la Dirección.</w:t>
      </w:r>
    </w:p>
    <w:p w:rsidR="00C15685" w:rsidRPr="0034692D" w:rsidRDefault="00C15685" w:rsidP="00EF6480">
      <w:pPr>
        <w:autoSpaceDE w:val="0"/>
        <w:autoSpaceDN w:val="0"/>
        <w:adjustRightInd w:val="0"/>
        <w:spacing w:line="276" w:lineRule="auto"/>
        <w:jc w:val="both"/>
        <w:rPr>
          <w:rFonts w:ascii="Arial" w:hAnsi="Arial" w:cs="Arial"/>
          <w:bCs/>
          <w:sz w:val="20"/>
          <w:szCs w:val="20"/>
        </w:rPr>
      </w:pPr>
    </w:p>
    <w:p w:rsidR="00C15685" w:rsidRPr="0034692D" w:rsidRDefault="0014636E"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w:t>
      </w:r>
      <w:r w:rsidR="00692B42">
        <w:rPr>
          <w:rFonts w:ascii="Arial" w:hAnsi="Arial" w:cs="Arial"/>
          <w:b/>
          <w:sz w:val="20"/>
          <w:szCs w:val="20"/>
        </w:rPr>
        <w:t xml:space="preserve"> 768</w:t>
      </w:r>
      <w:r w:rsidR="00C15685" w:rsidRPr="0034692D">
        <w:rPr>
          <w:rFonts w:ascii="Arial" w:hAnsi="Arial" w:cs="Arial"/>
          <w:b/>
          <w:sz w:val="20"/>
          <w:szCs w:val="20"/>
        </w:rPr>
        <w:t xml:space="preserve">.- </w:t>
      </w:r>
      <w:r w:rsidR="00C15685" w:rsidRPr="0034692D">
        <w:rPr>
          <w:rFonts w:ascii="Arial" w:hAnsi="Arial" w:cs="Arial"/>
          <w:sz w:val="20"/>
          <w:szCs w:val="20"/>
        </w:rPr>
        <w:t xml:space="preserve">El mobiliario urbano destinado a las </w:t>
      </w:r>
      <w:r w:rsidR="00F45C6B">
        <w:rPr>
          <w:rFonts w:ascii="Arial" w:hAnsi="Arial" w:cs="Arial"/>
          <w:sz w:val="20"/>
          <w:szCs w:val="20"/>
        </w:rPr>
        <w:t>vialidades</w:t>
      </w:r>
      <w:r w:rsidR="00C15685" w:rsidRPr="0034692D">
        <w:rPr>
          <w:rFonts w:ascii="Arial" w:hAnsi="Arial" w:cs="Arial"/>
          <w:sz w:val="20"/>
          <w:szCs w:val="20"/>
        </w:rPr>
        <w:t>, plazas, parques y jardines del Centro Histórico, Áreas Patrimoniales y Monumentos aislados será diseñ</w:t>
      </w:r>
      <w:r w:rsidR="0089221A" w:rsidRPr="0034692D">
        <w:rPr>
          <w:rFonts w:ascii="Arial" w:hAnsi="Arial" w:cs="Arial"/>
          <w:sz w:val="20"/>
          <w:szCs w:val="20"/>
        </w:rPr>
        <w:t xml:space="preserve">ado de conformidad con la </w:t>
      </w:r>
      <w:r w:rsidR="007457C9">
        <w:rPr>
          <w:rFonts w:ascii="Arial" w:hAnsi="Arial" w:cs="Arial"/>
          <w:sz w:val="20"/>
          <w:szCs w:val="20"/>
        </w:rPr>
        <w:t>NTDeIU</w:t>
      </w:r>
      <w:r w:rsidR="0079513A">
        <w:rPr>
          <w:rFonts w:ascii="Arial" w:hAnsi="Arial" w:cs="Arial"/>
          <w:sz w:val="20"/>
          <w:szCs w:val="20"/>
        </w:rPr>
        <w:t>.</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14636E"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w:t>
      </w:r>
      <w:r w:rsidR="00692B42">
        <w:rPr>
          <w:rFonts w:ascii="Arial" w:hAnsi="Arial" w:cs="Arial"/>
          <w:b/>
          <w:sz w:val="20"/>
          <w:szCs w:val="20"/>
        </w:rPr>
        <w:t xml:space="preserve"> 769</w:t>
      </w:r>
      <w:r w:rsidR="00C15685" w:rsidRPr="0034692D">
        <w:rPr>
          <w:rFonts w:ascii="Arial" w:hAnsi="Arial" w:cs="Arial"/>
          <w:b/>
          <w:sz w:val="20"/>
          <w:szCs w:val="20"/>
        </w:rPr>
        <w:t xml:space="preserve">.- </w:t>
      </w:r>
      <w:r w:rsidR="00C15685" w:rsidRPr="0034692D">
        <w:rPr>
          <w:rFonts w:ascii="Arial" w:hAnsi="Arial" w:cs="Arial"/>
          <w:sz w:val="20"/>
          <w:szCs w:val="20"/>
        </w:rPr>
        <w:t>Se promoverá la construcción de estacionamientos subterráneos que no degr</w:t>
      </w:r>
      <w:r w:rsidR="0079513A">
        <w:rPr>
          <w:rFonts w:ascii="Arial" w:hAnsi="Arial" w:cs="Arial"/>
          <w:sz w:val="20"/>
          <w:szCs w:val="20"/>
        </w:rPr>
        <w:t>aden el entorno e imagen urbana.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14636E"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w:t>
      </w:r>
      <w:r w:rsidR="00692B42">
        <w:rPr>
          <w:rFonts w:ascii="Arial" w:hAnsi="Arial" w:cs="Arial"/>
          <w:b/>
          <w:sz w:val="20"/>
          <w:szCs w:val="20"/>
        </w:rPr>
        <w:t xml:space="preserve"> 770</w:t>
      </w:r>
      <w:r w:rsidR="00C15685" w:rsidRPr="0034692D">
        <w:rPr>
          <w:rFonts w:ascii="Arial" w:hAnsi="Arial" w:cs="Arial"/>
          <w:b/>
          <w:sz w:val="20"/>
          <w:szCs w:val="20"/>
        </w:rPr>
        <w:t xml:space="preserve">.- </w:t>
      </w:r>
      <w:r w:rsidR="00C15685" w:rsidRPr="0034692D">
        <w:rPr>
          <w:rFonts w:ascii="Arial" w:hAnsi="Arial" w:cs="Arial"/>
          <w:sz w:val="20"/>
          <w:szCs w:val="20"/>
        </w:rPr>
        <w:t>No se autorizará el estacionamie</w:t>
      </w:r>
      <w:r w:rsidR="002E186D">
        <w:rPr>
          <w:rFonts w:ascii="Arial" w:hAnsi="Arial" w:cs="Arial"/>
          <w:sz w:val="20"/>
          <w:szCs w:val="20"/>
        </w:rPr>
        <w:t>nto en espacios abiertos de la z</w:t>
      </w:r>
      <w:r w:rsidR="00C15685" w:rsidRPr="0034692D">
        <w:rPr>
          <w:rFonts w:ascii="Arial" w:hAnsi="Arial" w:cs="Arial"/>
          <w:sz w:val="20"/>
          <w:szCs w:val="20"/>
        </w:rPr>
        <w:t>ona, tales como atrios, plazas, plazuelas, jardines, rinconadas, portales y</w:t>
      </w:r>
      <w:r w:rsidR="0079513A">
        <w:rPr>
          <w:rFonts w:ascii="Arial" w:hAnsi="Arial" w:cs="Arial"/>
          <w:sz w:val="20"/>
          <w:szCs w:val="20"/>
        </w:rPr>
        <w:t xml:space="preserve"> aceras a fin de conservarlos.</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771</w:t>
      </w:r>
      <w:r w:rsidR="00C15685" w:rsidRPr="0034692D">
        <w:rPr>
          <w:rFonts w:ascii="Arial" w:hAnsi="Arial" w:cs="Arial"/>
          <w:b/>
          <w:sz w:val="20"/>
          <w:szCs w:val="20"/>
        </w:rPr>
        <w:t>.-</w:t>
      </w:r>
      <w:r w:rsidR="00C15685" w:rsidRPr="0034692D">
        <w:rPr>
          <w:rFonts w:ascii="Arial" w:hAnsi="Arial" w:cs="Arial"/>
          <w:sz w:val="20"/>
          <w:szCs w:val="20"/>
        </w:rPr>
        <w:t xml:space="preserve"> La colocación de anuncios deberá respetar la fisonomía del inmueble, cumpliendo con los siguientes requisitos: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El anuncio se colocará en la parte superior dentro del marco de la puerta(s) de cuarenta y cinco c</w:t>
      </w:r>
      <w:r w:rsidR="00F739D3">
        <w:rPr>
          <w:rFonts w:ascii="Arial" w:hAnsi="Arial" w:cs="Arial"/>
          <w:sz w:val="20"/>
          <w:szCs w:val="20"/>
        </w:rPr>
        <w:t>m</w:t>
      </w:r>
      <w:r w:rsidRPr="0034692D">
        <w:rPr>
          <w:rFonts w:ascii="Arial" w:hAnsi="Arial" w:cs="Arial"/>
          <w:sz w:val="20"/>
          <w:szCs w:val="20"/>
        </w:rPr>
        <w:t xml:space="preserve"> de altura máxima por el ancho de la misma, en los inmuebles </w:t>
      </w:r>
      <w:r w:rsidR="00796439">
        <w:rPr>
          <w:rFonts w:ascii="Arial" w:hAnsi="Arial" w:cs="Arial"/>
          <w:sz w:val="20"/>
          <w:szCs w:val="20"/>
        </w:rPr>
        <w:t>contemporáneos no podrá tener má</w:t>
      </w:r>
      <w:r w:rsidR="0063183D">
        <w:rPr>
          <w:rFonts w:ascii="Arial" w:hAnsi="Arial" w:cs="Arial"/>
          <w:sz w:val="20"/>
          <w:szCs w:val="20"/>
        </w:rPr>
        <w:t>s de 2.30 m</w:t>
      </w:r>
      <w:r w:rsidRPr="0034692D">
        <w:rPr>
          <w:rFonts w:ascii="Arial" w:hAnsi="Arial" w:cs="Arial"/>
          <w:sz w:val="20"/>
          <w:szCs w:val="20"/>
        </w:rPr>
        <w:t xml:space="preserve"> de lar</w:t>
      </w:r>
      <w:r w:rsidR="00796439">
        <w:rPr>
          <w:rFonts w:ascii="Arial" w:hAnsi="Arial" w:cs="Arial"/>
          <w:sz w:val="20"/>
          <w:szCs w:val="20"/>
        </w:rPr>
        <w:t>go, ocupando cada comercio no má</w:t>
      </w:r>
      <w:r w:rsidRPr="0034692D">
        <w:rPr>
          <w:rFonts w:ascii="Arial" w:hAnsi="Arial" w:cs="Arial"/>
          <w:sz w:val="20"/>
          <w:szCs w:val="20"/>
        </w:rPr>
        <w:t>s de dos vanos en cualquier tipo de inmueble, si esta en esquina podrán ser dos en cada fachada y solo se podrán colocar anuncios en todos los vanos cuando corresponda a comercios diferentes;</w:t>
      </w:r>
    </w:p>
    <w:p w:rsidR="00C15685" w:rsidRPr="0034692D" w:rsidRDefault="00C15685" w:rsidP="00EF6480">
      <w:pPr>
        <w:pStyle w:val="Prrafodelista"/>
        <w:autoSpaceDE w:val="0"/>
        <w:autoSpaceDN w:val="0"/>
        <w:adjustRightInd w:val="0"/>
        <w:spacing w:line="276" w:lineRule="auto"/>
        <w:ind w:left="1068"/>
        <w:jc w:val="both"/>
        <w:rPr>
          <w:rFonts w:ascii="Arial" w:hAnsi="Arial" w:cs="Arial"/>
          <w:sz w:val="20"/>
          <w:szCs w:val="20"/>
        </w:rPr>
      </w:pPr>
    </w:p>
    <w:p w:rsidR="00C15685" w:rsidRPr="0034692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Cuando el cerramiento sea en forma de arco, el anuncio se adaptará a la forma del mismo y con una altura máxima de 45 cm;</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deberá sobresalir del paño de la fachada;</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En fondo blanco con letras en los colores corporativos de la empresa, se podrá colocar logotipo;</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lastRenderedPageBreak/>
        <w:t>No podrá ser iluminado, (exteriormente);</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se colocará sobre azoteas;</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se rotulará sobre los muros;</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C15685" w:rsidRPr="002E186D" w:rsidRDefault="00C15685" w:rsidP="00682C37">
      <w:pPr>
        <w:pStyle w:val="Prrafodelista"/>
        <w:numPr>
          <w:ilvl w:val="0"/>
          <w:numId w:val="227"/>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podrá ser en forma de bandera, salvo en el caso específico en que se opte por este tipo en lugar del tradicional, como forma exclusiva en las siguientes calles, zonas y barrios: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6 Oriente entre las calles 5 de Mayo y Bulevar 5 de Mayo. </w:t>
      </w: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El entorno del Mercado La Victoria que comprende las siguientes calles: la calle 5 de Mayo entre la 4 y la 8 Oriente-Poniente, la calle 3 Norte entre la 4 y la 8 Poniente, la calle 4 Poniente entre la calle 5 de Mayo y la 3 Norte, la calle 8 Poniente entre la calle 5 de Mayo y la 3 Norte; </w:t>
      </w: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La Calle 6 Norte entre la Av. Juan de Palafox y Mendoza y la 8 Oriente incluyendo el Barrio del Artista y la zona del Parián; </w:t>
      </w: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Las calles 5 y 7 Oriente entre la 4 Sur y el Bulevar 5 de Mayo incluyendo la Plazuela de los Sapos; </w:t>
      </w: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Las calles 4 y 6 Sur entre la 3 y la 7 Oriente; y </w:t>
      </w:r>
    </w:p>
    <w:p w:rsidR="00C15685" w:rsidRPr="0034692D" w:rsidRDefault="00C15685" w:rsidP="00682C37">
      <w:pPr>
        <w:pStyle w:val="Prrafodelista"/>
        <w:numPr>
          <w:ilvl w:val="0"/>
          <w:numId w:val="228"/>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Barrios de Analco, La Luz y El Alto, incluyendo ambas aceras de la calle.</w:t>
      </w:r>
    </w:p>
    <w:p w:rsidR="00C15685" w:rsidRPr="0034692D" w:rsidRDefault="00C15685" w:rsidP="00EF6480">
      <w:pPr>
        <w:pStyle w:val="Prrafodelista"/>
        <w:autoSpaceDE w:val="0"/>
        <w:autoSpaceDN w:val="0"/>
        <w:adjustRightInd w:val="0"/>
        <w:spacing w:line="276" w:lineRule="auto"/>
        <w:ind w:left="1776"/>
        <w:jc w:val="both"/>
        <w:rPr>
          <w:rFonts w:ascii="Arial" w:hAnsi="Arial" w:cs="Arial"/>
          <w:sz w:val="20"/>
          <w:szCs w:val="20"/>
        </w:rPr>
      </w:pP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r w:rsidRPr="0034692D">
        <w:rPr>
          <w:rFonts w:ascii="Arial" w:hAnsi="Arial" w:cs="Arial"/>
          <w:sz w:val="20"/>
          <w:szCs w:val="20"/>
        </w:rPr>
        <w:t>Las medidas máximas permisibles serán de 70 cm. de ancho por 40 cm. de alto.</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2E186D"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 xml:space="preserve">IX. </w:t>
      </w:r>
      <w:r w:rsidR="00C15685" w:rsidRPr="0034692D">
        <w:rPr>
          <w:rFonts w:ascii="Arial" w:hAnsi="Arial" w:cs="Arial"/>
          <w:sz w:val="20"/>
          <w:szCs w:val="20"/>
        </w:rPr>
        <w:t>Se podrá presentar un proyecto de anuncio integral con placas de talavera, fierro fundido u otro que se integre al conjunto arquitectónico, de sesenta c</w:t>
      </w:r>
      <w:r w:rsidR="00F739D3">
        <w:rPr>
          <w:rFonts w:ascii="Arial" w:hAnsi="Arial" w:cs="Arial"/>
          <w:sz w:val="20"/>
          <w:szCs w:val="20"/>
        </w:rPr>
        <w:t>m</w:t>
      </w:r>
      <w:r w:rsidR="00C15685" w:rsidRPr="0034692D">
        <w:rPr>
          <w:rFonts w:ascii="Arial" w:hAnsi="Arial" w:cs="Arial"/>
          <w:sz w:val="20"/>
          <w:szCs w:val="20"/>
        </w:rPr>
        <w:t xml:space="preserve"> por cuarenta y cinco c</w:t>
      </w:r>
      <w:r w:rsidR="00F739D3">
        <w:rPr>
          <w:rFonts w:ascii="Arial" w:hAnsi="Arial" w:cs="Arial"/>
          <w:sz w:val="20"/>
          <w:szCs w:val="20"/>
        </w:rPr>
        <w:t>m</w:t>
      </w:r>
      <w:r w:rsidR="00C15685" w:rsidRPr="0034692D">
        <w:rPr>
          <w:rFonts w:ascii="Arial" w:hAnsi="Arial" w:cs="Arial"/>
          <w:sz w:val="20"/>
          <w:szCs w:val="20"/>
        </w:rPr>
        <w:t>;</w:t>
      </w:r>
      <w:r w:rsidR="0079513A">
        <w:rPr>
          <w:rFonts w:ascii="Arial" w:hAnsi="Arial" w:cs="Arial"/>
          <w:sz w:val="20"/>
          <w:szCs w:val="20"/>
        </w:rPr>
        <w:t xml:space="preserve"> y</w:t>
      </w:r>
    </w:p>
    <w:p w:rsidR="00C15685" w:rsidRPr="0034692D" w:rsidRDefault="00C15685" w:rsidP="00EF6480">
      <w:pPr>
        <w:spacing w:line="276" w:lineRule="auto"/>
        <w:ind w:left="708"/>
        <w:jc w:val="both"/>
        <w:rPr>
          <w:rFonts w:ascii="Arial" w:hAnsi="Arial"/>
          <w:sz w:val="20"/>
          <w:szCs w:val="20"/>
        </w:rPr>
      </w:pPr>
    </w:p>
    <w:p w:rsidR="00C15685" w:rsidRPr="0034692D" w:rsidRDefault="002E186D"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 xml:space="preserve">X. </w:t>
      </w:r>
      <w:r w:rsidR="00C15685" w:rsidRPr="0034692D">
        <w:rPr>
          <w:rFonts w:ascii="Arial" w:hAnsi="Arial" w:cs="Arial"/>
          <w:sz w:val="20"/>
          <w:szCs w:val="20"/>
        </w:rPr>
        <w:t>Las cortinas metálicas existentes, deberán pintarse en color café oscuro, y sin ningún tipo de rotulación sobre las mismas, se podrán cubrir con arte urbano con temas y técnicas aprobadas por la Gerencia.</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772</w:t>
      </w:r>
      <w:r w:rsidR="00C15685" w:rsidRPr="0034692D">
        <w:rPr>
          <w:rFonts w:ascii="Arial" w:hAnsi="Arial" w:cs="Arial"/>
          <w:b/>
          <w:sz w:val="20"/>
          <w:szCs w:val="20"/>
        </w:rPr>
        <w:t xml:space="preserve">.- </w:t>
      </w:r>
      <w:r w:rsidR="00C15685" w:rsidRPr="0034692D">
        <w:rPr>
          <w:rFonts w:ascii="Arial" w:hAnsi="Arial" w:cs="Arial"/>
          <w:sz w:val="20"/>
          <w:szCs w:val="20"/>
        </w:rPr>
        <w:t>L</w:t>
      </w:r>
      <w:r w:rsidR="00ED6985">
        <w:rPr>
          <w:rFonts w:ascii="Arial" w:hAnsi="Arial" w:cs="Arial"/>
          <w:sz w:val="20"/>
          <w:szCs w:val="20"/>
        </w:rPr>
        <w:t>a colocación de anuncios en el</w:t>
      </w:r>
      <w:r w:rsidR="00812943">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00C15685" w:rsidRPr="0034692D">
        <w:rPr>
          <w:rFonts w:ascii="Arial" w:hAnsi="Arial" w:cs="Arial"/>
          <w:sz w:val="20"/>
          <w:szCs w:val="20"/>
        </w:rPr>
        <w:t>, no podrá realizarse en o mediante:</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89221A" w:rsidP="00682C37">
      <w:pPr>
        <w:pStyle w:val="Sinespaciado"/>
        <w:numPr>
          <w:ilvl w:val="0"/>
          <w:numId w:val="226"/>
        </w:numPr>
        <w:ind w:firstLine="633"/>
        <w:jc w:val="both"/>
      </w:pPr>
      <w:r w:rsidRPr="0034692D">
        <w:t>Vidrieras;</w:t>
      </w:r>
    </w:p>
    <w:p w:rsidR="00C15685" w:rsidRPr="0034692D" w:rsidRDefault="0089221A" w:rsidP="00682C37">
      <w:pPr>
        <w:pStyle w:val="Sinespaciado"/>
        <w:numPr>
          <w:ilvl w:val="0"/>
          <w:numId w:val="226"/>
        </w:numPr>
        <w:ind w:firstLine="633"/>
        <w:jc w:val="both"/>
      </w:pPr>
      <w:r w:rsidRPr="0034692D">
        <w:t>Carpas y toldos mayores;</w:t>
      </w:r>
    </w:p>
    <w:p w:rsidR="00C15685" w:rsidRPr="0034692D" w:rsidRDefault="0089221A" w:rsidP="00682C37">
      <w:pPr>
        <w:pStyle w:val="Sinespaciado"/>
        <w:numPr>
          <w:ilvl w:val="0"/>
          <w:numId w:val="226"/>
        </w:numPr>
        <w:ind w:firstLine="633"/>
        <w:jc w:val="both"/>
      </w:pPr>
      <w:r w:rsidRPr="0034692D">
        <w:t>Inflables;</w:t>
      </w:r>
    </w:p>
    <w:p w:rsidR="00C15685" w:rsidRPr="0034692D" w:rsidRDefault="0089221A" w:rsidP="00682C37">
      <w:pPr>
        <w:pStyle w:val="Sinespaciado"/>
        <w:numPr>
          <w:ilvl w:val="0"/>
          <w:numId w:val="226"/>
        </w:numPr>
        <w:ind w:firstLine="633"/>
        <w:jc w:val="both"/>
      </w:pPr>
      <w:r w:rsidRPr="0034692D">
        <w:t>Banderas y banderolas;</w:t>
      </w:r>
    </w:p>
    <w:p w:rsidR="00C15685" w:rsidRPr="0034692D" w:rsidRDefault="0089221A" w:rsidP="00682C37">
      <w:pPr>
        <w:pStyle w:val="Sinespaciado"/>
        <w:numPr>
          <w:ilvl w:val="0"/>
          <w:numId w:val="226"/>
        </w:numPr>
        <w:ind w:firstLine="633"/>
        <w:jc w:val="both"/>
      </w:pPr>
      <w:r w:rsidRPr="0034692D">
        <w:t>Tableros y gabinetes;</w:t>
      </w:r>
    </w:p>
    <w:p w:rsidR="00C15685" w:rsidRPr="0034692D" w:rsidRDefault="00C15685" w:rsidP="00682C37">
      <w:pPr>
        <w:pStyle w:val="Sinespaciado"/>
        <w:numPr>
          <w:ilvl w:val="0"/>
          <w:numId w:val="226"/>
        </w:numPr>
        <w:ind w:firstLine="633"/>
        <w:jc w:val="both"/>
      </w:pPr>
      <w:r w:rsidRPr="0034692D">
        <w:t>Fachadas rotulada</w:t>
      </w:r>
      <w:r w:rsidR="0089221A" w:rsidRPr="0034692D">
        <w:t>s;</w:t>
      </w:r>
    </w:p>
    <w:p w:rsidR="00C15685" w:rsidRPr="0034692D" w:rsidRDefault="0089221A" w:rsidP="00682C37">
      <w:pPr>
        <w:pStyle w:val="Sinespaciado"/>
        <w:numPr>
          <w:ilvl w:val="0"/>
          <w:numId w:val="226"/>
        </w:numPr>
        <w:ind w:firstLine="633"/>
        <w:jc w:val="both"/>
      </w:pPr>
      <w:r w:rsidRPr="0034692D">
        <w:t>Cortinas metálicas;</w:t>
      </w:r>
    </w:p>
    <w:p w:rsidR="00C15685" w:rsidRPr="0034692D" w:rsidRDefault="0089221A" w:rsidP="00682C37">
      <w:pPr>
        <w:pStyle w:val="Sinespaciado"/>
        <w:numPr>
          <w:ilvl w:val="0"/>
          <w:numId w:val="226"/>
        </w:numPr>
        <w:ind w:firstLine="633"/>
        <w:jc w:val="both"/>
      </w:pPr>
      <w:r w:rsidRPr="0034692D">
        <w:t>Muros laterales;</w:t>
      </w:r>
    </w:p>
    <w:p w:rsidR="00C15685" w:rsidRPr="0034692D" w:rsidRDefault="0089221A" w:rsidP="00682C37">
      <w:pPr>
        <w:pStyle w:val="Sinespaciado"/>
        <w:numPr>
          <w:ilvl w:val="0"/>
          <w:numId w:val="226"/>
        </w:numPr>
        <w:ind w:firstLine="633"/>
        <w:jc w:val="both"/>
      </w:pPr>
      <w:r w:rsidRPr="0034692D">
        <w:t>En pisos;</w:t>
      </w:r>
    </w:p>
    <w:p w:rsidR="00C15685" w:rsidRPr="0034692D" w:rsidRDefault="00C15685" w:rsidP="00682C37">
      <w:pPr>
        <w:pStyle w:val="Sinespaciado"/>
        <w:numPr>
          <w:ilvl w:val="0"/>
          <w:numId w:val="226"/>
        </w:numPr>
        <w:ind w:firstLine="633"/>
        <w:jc w:val="both"/>
      </w:pPr>
      <w:r w:rsidRPr="0034692D">
        <w:t>Banderas</w:t>
      </w:r>
      <w:r w:rsidR="0089221A" w:rsidRPr="0034692D">
        <w:t xml:space="preserve"> rotuladas;</w:t>
      </w:r>
    </w:p>
    <w:p w:rsidR="00C15685" w:rsidRPr="0034692D" w:rsidRDefault="0089221A" w:rsidP="00682C37">
      <w:pPr>
        <w:pStyle w:val="Sinespaciado"/>
        <w:numPr>
          <w:ilvl w:val="0"/>
          <w:numId w:val="226"/>
        </w:numPr>
        <w:ind w:firstLine="633"/>
        <w:jc w:val="both"/>
      </w:pPr>
      <w:r w:rsidRPr="0034692D">
        <w:t>Azoteas;</w:t>
      </w:r>
    </w:p>
    <w:p w:rsidR="00C15685" w:rsidRPr="0034692D" w:rsidRDefault="0089221A" w:rsidP="00682C37">
      <w:pPr>
        <w:pStyle w:val="Sinespaciado"/>
        <w:numPr>
          <w:ilvl w:val="0"/>
          <w:numId w:val="226"/>
        </w:numPr>
        <w:ind w:firstLine="633"/>
        <w:jc w:val="both"/>
      </w:pPr>
      <w:r w:rsidRPr="0034692D">
        <w:t>Publicidad en mástil urbano;</w:t>
      </w:r>
    </w:p>
    <w:p w:rsidR="00C15685" w:rsidRPr="0034692D" w:rsidRDefault="0089221A" w:rsidP="00682C37">
      <w:pPr>
        <w:pStyle w:val="Sinespaciado"/>
        <w:numPr>
          <w:ilvl w:val="0"/>
          <w:numId w:val="226"/>
        </w:numPr>
        <w:ind w:firstLine="633"/>
        <w:jc w:val="both"/>
      </w:pPr>
      <w:r w:rsidRPr="0034692D">
        <w:t>Colgante;</w:t>
      </w:r>
    </w:p>
    <w:p w:rsidR="00C15685" w:rsidRPr="0034692D" w:rsidRDefault="0089221A" w:rsidP="00682C37">
      <w:pPr>
        <w:pStyle w:val="Sinespaciado"/>
        <w:numPr>
          <w:ilvl w:val="0"/>
          <w:numId w:val="226"/>
        </w:numPr>
        <w:ind w:firstLine="633"/>
        <w:jc w:val="both"/>
      </w:pPr>
      <w:r w:rsidRPr="0034692D">
        <w:t>Tipo paleta;</w:t>
      </w:r>
    </w:p>
    <w:p w:rsidR="00C15685" w:rsidRPr="0034692D" w:rsidRDefault="0089221A" w:rsidP="00682C37">
      <w:pPr>
        <w:pStyle w:val="Sinespaciado"/>
        <w:numPr>
          <w:ilvl w:val="0"/>
          <w:numId w:val="226"/>
        </w:numPr>
        <w:ind w:firstLine="633"/>
        <w:jc w:val="both"/>
      </w:pPr>
      <w:r w:rsidRPr="0034692D">
        <w:t>Espectacular;</w:t>
      </w:r>
    </w:p>
    <w:p w:rsidR="00C15685" w:rsidRPr="0034692D" w:rsidRDefault="0089221A" w:rsidP="00682C37">
      <w:pPr>
        <w:pStyle w:val="Sinespaciado"/>
        <w:numPr>
          <w:ilvl w:val="0"/>
          <w:numId w:val="226"/>
        </w:numPr>
        <w:ind w:firstLine="633"/>
        <w:jc w:val="both"/>
      </w:pPr>
      <w:r w:rsidRPr="0034692D">
        <w:t>Espectacular unipolar;</w:t>
      </w:r>
    </w:p>
    <w:p w:rsidR="00C15685" w:rsidRPr="0034692D" w:rsidRDefault="0089221A" w:rsidP="00682C37">
      <w:pPr>
        <w:pStyle w:val="Sinespaciado"/>
        <w:numPr>
          <w:ilvl w:val="0"/>
          <w:numId w:val="226"/>
        </w:numPr>
        <w:ind w:firstLine="633"/>
        <w:jc w:val="both"/>
      </w:pPr>
      <w:r w:rsidRPr="0034692D">
        <w:t>Espectacular estructural:</w:t>
      </w:r>
    </w:p>
    <w:p w:rsidR="00C15685" w:rsidRPr="0034692D" w:rsidRDefault="0089221A" w:rsidP="00682C37">
      <w:pPr>
        <w:pStyle w:val="Sinespaciado"/>
        <w:numPr>
          <w:ilvl w:val="0"/>
          <w:numId w:val="226"/>
        </w:numPr>
        <w:ind w:firstLine="633"/>
        <w:jc w:val="both"/>
      </w:pPr>
      <w:r w:rsidRPr="0034692D">
        <w:lastRenderedPageBreak/>
        <w:t>Espectacular persianas;</w:t>
      </w:r>
    </w:p>
    <w:p w:rsidR="00C15685" w:rsidRPr="0034692D" w:rsidRDefault="0089221A" w:rsidP="00682C37">
      <w:pPr>
        <w:pStyle w:val="Sinespaciado"/>
        <w:numPr>
          <w:ilvl w:val="0"/>
          <w:numId w:val="226"/>
        </w:numPr>
        <w:ind w:firstLine="633"/>
        <w:jc w:val="both"/>
      </w:pPr>
      <w:r w:rsidRPr="0034692D">
        <w:t>Electrónico espectacular;</w:t>
      </w:r>
    </w:p>
    <w:p w:rsidR="00C15685" w:rsidRPr="0034692D" w:rsidRDefault="00C15685" w:rsidP="00682C37">
      <w:pPr>
        <w:pStyle w:val="Sinespaciado"/>
        <w:numPr>
          <w:ilvl w:val="0"/>
          <w:numId w:val="226"/>
        </w:numPr>
        <w:ind w:firstLine="633"/>
        <w:jc w:val="both"/>
      </w:pPr>
      <w:r w:rsidRPr="0034692D">
        <w:t>Espectacular</w:t>
      </w:r>
      <w:r w:rsidR="0089221A" w:rsidRPr="0034692D">
        <w:t xml:space="preserve"> proyectado;</w:t>
      </w:r>
    </w:p>
    <w:p w:rsidR="00C15685" w:rsidRPr="0034692D" w:rsidRDefault="0089221A" w:rsidP="00682C37">
      <w:pPr>
        <w:pStyle w:val="Sinespaciado"/>
        <w:numPr>
          <w:ilvl w:val="0"/>
          <w:numId w:val="226"/>
        </w:numPr>
        <w:ind w:firstLine="633"/>
        <w:jc w:val="both"/>
      </w:pPr>
      <w:r w:rsidRPr="0034692D">
        <w:t>Cenefas luminosas;</w:t>
      </w:r>
    </w:p>
    <w:p w:rsidR="00C15685" w:rsidRPr="0034692D" w:rsidRDefault="00C15685" w:rsidP="00682C37">
      <w:pPr>
        <w:pStyle w:val="Sinespaciado"/>
        <w:numPr>
          <w:ilvl w:val="0"/>
          <w:numId w:val="226"/>
        </w:numPr>
        <w:ind w:firstLine="633"/>
        <w:jc w:val="both"/>
      </w:pPr>
      <w:r w:rsidRPr="0034692D">
        <w:t>En gab</w:t>
      </w:r>
      <w:r w:rsidR="0089221A" w:rsidRPr="0034692D">
        <w:t>inete sobrepuesto en la fachada;</w:t>
      </w:r>
    </w:p>
    <w:p w:rsidR="00C15685" w:rsidRPr="0034692D" w:rsidRDefault="0089221A" w:rsidP="00682C37">
      <w:pPr>
        <w:pStyle w:val="Sinespaciado"/>
        <w:numPr>
          <w:ilvl w:val="0"/>
          <w:numId w:val="226"/>
        </w:numPr>
        <w:ind w:firstLine="633"/>
        <w:jc w:val="both"/>
      </w:pPr>
      <w:r w:rsidRPr="0034692D">
        <w:t>Distintivos apoyados en piso;</w:t>
      </w:r>
      <w:r w:rsidR="0079513A">
        <w:t xml:space="preserve"> y</w:t>
      </w:r>
    </w:p>
    <w:p w:rsidR="00C15685" w:rsidRPr="0034692D" w:rsidRDefault="00C15685" w:rsidP="00682C37">
      <w:pPr>
        <w:pStyle w:val="Sinespaciado"/>
        <w:numPr>
          <w:ilvl w:val="0"/>
          <w:numId w:val="226"/>
        </w:numPr>
        <w:ind w:firstLine="633"/>
        <w:jc w:val="both"/>
      </w:pPr>
      <w:r w:rsidRPr="0034692D">
        <w:t>Guiadores unidad de señalamiento municipal.</w:t>
      </w:r>
    </w:p>
    <w:p w:rsidR="00C15685" w:rsidRPr="0034692D" w:rsidRDefault="00C15685" w:rsidP="00EF6480">
      <w:pPr>
        <w:pStyle w:val="Sinespaciado"/>
        <w:ind w:left="1428"/>
        <w:jc w:val="both"/>
      </w:pPr>
    </w:p>
    <w:p w:rsidR="002E186D" w:rsidRDefault="002E186D"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773</w:t>
      </w:r>
      <w:r w:rsidR="00C15685" w:rsidRPr="0034692D">
        <w:rPr>
          <w:rFonts w:ascii="Arial" w:hAnsi="Arial" w:cs="Arial"/>
          <w:b/>
          <w:sz w:val="20"/>
          <w:szCs w:val="20"/>
        </w:rPr>
        <w:t>.-</w:t>
      </w:r>
      <w:r w:rsidR="00C15685" w:rsidRPr="0034692D">
        <w:rPr>
          <w:rFonts w:ascii="Arial" w:hAnsi="Arial" w:cs="Arial"/>
          <w:sz w:val="20"/>
          <w:szCs w:val="20"/>
        </w:rPr>
        <w:t xml:space="preserve"> Los anuncios se deberán apeg</w:t>
      </w:r>
      <w:r>
        <w:rPr>
          <w:rFonts w:ascii="Arial" w:hAnsi="Arial" w:cs="Arial"/>
          <w:sz w:val="20"/>
          <w:szCs w:val="20"/>
        </w:rPr>
        <w:t>ar a las siguientes condiciones:</w:t>
      </w:r>
    </w:p>
    <w:p w:rsidR="002E186D" w:rsidRDefault="002E186D" w:rsidP="00EF6480">
      <w:pPr>
        <w:autoSpaceDE w:val="0"/>
        <w:autoSpaceDN w:val="0"/>
        <w:adjustRightInd w:val="0"/>
        <w:spacing w:line="276" w:lineRule="auto"/>
        <w:jc w:val="both"/>
        <w:rPr>
          <w:rFonts w:ascii="Arial" w:hAnsi="Arial" w:cs="Arial"/>
          <w:sz w:val="20"/>
          <w:szCs w:val="20"/>
        </w:rPr>
      </w:pPr>
    </w:p>
    <w:p w:rsidR="00C15685" w:rsidRP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 xml:space="preserve">Los textos de los anuncios se limitarán a mencionar la naturaleza o giro del establecimiento comercial; así como el nombre o razón </w:t>
      </w:r>
      <w:r w:rsidR="0079513A">
        <w:rPr>
          <w:rFonts w:ascii="Arial" w:hAnsi="Arial" w:cs="Arial"/>
          <w:sz w:val="20"/>
          <w:szCs w:val="20"/>
        </w:rPr>
        <w:t>social y el domicilio del mismo;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Se deberán regularizar todos los anuncios que se encuentran fuera de normatividad;</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En los edificios destinados a vivienda u oficinas, se permitirá la colocación de un directorio en el cubo del zaguán de entrada o en el vestíbulo, y una placa en las puertas de las oficinas o locales interiores; queda estrictamente prohibido colocar placas publicitarias en la fachada;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anuncios podrán ser en forma de bandera exclusivamente, para los hoteles y estacionamientos con las siguientes medidas: para hoteles de 60 cm. horizontal por 90 cm. vertical. Y para estacionamientos de 60 x 60 cm., conteniendo únicamente el fondo blanco y la letra H en rojo, y fondo blanco y la letra E en azul, según corresponda, quedando adosados al paramento sin elementos extensivos;</w:t>
      </w:r>
    </w:p>
    <w:p w:rsidR="00C15685" w:rsidRPr="0034692D" w:rsidRDefault="00C15685" w:rsidP="00EF6480">
      <w:pPr>
        <w:pStyle w:val="Prrafodelista"/>
        <w:autoSpaceDE w:val="0"/>
        <w:autoSpaceDN w:val="0"/>
        <w:adjustRightInd w:val="0"/>
        <w:spacing w:line="276" w:lineRule="auto"/>
        <w:ind w:left="1068"/>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Se autoriza la colocación de toldos flexibles de lona o similar, de un solo color, de acuerdo a las características del edificio en planta baja, y en planta alta flexibles o fijos, deberán ser en color y diseño iguales para un mismo inmueble;</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anuncios deberán ser de diseño acorde al inmueble y a la imagen urbana de la zona;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El </w:t>
      </w:r>
      <w:r w:rsidR="0089221A" w:rsidRPr="0034692D">
        <w:rPr>
          <w:rFonts w:ascii="Arial" w:hAnsi="Arial" w:cs="Arial"/>
          <w:sz w:val="20"/>
          <w:szCs w:val="20"/>
        </w:rPr>
        <w:t xml:space="preserve">H. </w:t>
      </w:r>
      <w:r w:rsidR="008E6241" w:rsidRPr="0034692D">
        <w:rPr>
          <w:rFonts w:ascii="Arial" w:hAnsi="Arial" w:cs="Arial"/>
          <w:sz w:val="20"/>
          <w:szCs w:val="20"/>
        </w:rPr>
        <w:t>Ayuntamiento</w:t>
      </w:r>
      <w:r w:rsidRPr="0034692D">
        <w:rPr>
          <w:rFonts w:ascii="Arial" w:hAnsi="Arial" w:cs="Arial"/>
          <w:sz w:val="20"/>
          <w:szCs w:val="20"/>
        </w:rPr>
        <w:t xml:space="preserve"> renovará la licencia del anuncio siempre y cuando el anuncio se apegue a la normatividad y a las fachadas se les dé mantenimiento;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Se sugiere que los materiales que se utilicen para los anuncios comerciales, sean preferentemente de madera, lámina natural, lámina pintada, latón, cobre, bronce, concreto, piedra, talavera, fierro forjado, hierro fundido.;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Durante la realización de cualquier obra en los inmuebles, se deberán colocar las placas que amparan las </w:t>
      </w:r>
      <w:r w:rsidR="00796439">
        <w:rPr>
          <w:rFonts w:ascii="Arial" w:hAnsi="Arial" w:cs="Arial"/>
          <w:sz w:val="20"/>
          <w:szCs w:val="20"/>
        </w:rPr>
        <w:t>autorizacio</w:t>
      </w:r>
      <w:r w:rsidR="0014636E">
        <w:rPr>
          <w:rFonts w:ascii="Arial" w:hAnsi="Arial" w:cs="Arial"/>
          <w:sz w:val="20"/>
          <w:szCs w:val="20"/>
        </w:rPr>
        <w:t>n</w:t>
      </w:r>
      <w:r w:rsidRPr="0034692D">
        <w:rPr>
          <w:rFonts w:ascii="Arial" w:hAnsi="Arial" w:cs="Arial"/>
          <w:sz w:val="20"/>
          <w:szCs w:val="20"/>
        </w:rPr>
        <w:t xml:space="preserve">es del INAH, en su caso, y la </w:t>
      </w:r>
      <w:r w:rsidRPr="0034692D">
        <w:rPr>
          <w:rFonts w:ascii="Arial" w:hAnsi="Arial" w:cs="Arial"/>
          <w:bCs/>
          <w:sz w:val="20"/>
          <w:szCs w:val="20"/>
        </w:rPr>
        <w:t>Dirección</w:t>
      </w:r>
      <w:r w:rsidRPr="0034692D">
        <w:rPr>
          <w:rFonts w:ascii="Arial" w:hAnsi="Arial" w:cs="Arial"/>
          <w:sz w:val="20"/>
          <w:szCs w:val="20"/>
        </w:rPr>
        <w:t>, debiendo retirarlas al término de la obra;</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anuncios temporales para renta o venta de inmuebles deberán ser los reglamentarios, cuarenta c</w:t>
      </w:r>
      <w:r w:rsidR="00F739D3">
        <w:rPr>
          <w:rFonts w:ascii="Arial" w:hAnsi="Arial" w:cs="Arial"/>
          <w:sz w:val="20"/>
          <w:szCs w:val="20"/>
        </w:rPr>
        <w:t>m</w:t>
      </w:r>
      <w:r w:rsidRPr="0034692D">
        <w:rPr>
          <w:rFonts w:ascii="Arial" w:hAnsi="Arial" w:cs="Arial"/>
          <w:sz w:val="20"/>
          <w:szCs w:val="20"/>
        </w:rPr>
        <w:t xml:space="preserve"> por sesenta c</w:t>
      </w:r>
      <w:r w:rsidR="00F739D3">
        <w:rPr>
          <w:rFonts w:ascii="Arial" w:hAnsi="Arial" w:cs="Arial"/>
          <w:sz w:val="20"/>
          <w:szCs w:val="20"/>
        </w:rPr>
        <w:t>m</w:t>
      </w:r>
      <w:r w:rsidRPr="0034692D">
        <w:rPr>
          <w:rFonts w:ascii="Arial" w:hAnsi="Arial" w:cs="Arial"/>
          <w:sz w:val="20"/>
          <w:szCs w:val="20"/>
        </w:rPr>
        <w:t xml:space="preserve"> máximo;</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Los anuncios en escenografía urbana se permiten, pre</w:t>
      </w:r>
      <w:r w:rsidR="00796439">
        <w:rPr>
          <w:rFonts w:ascii="Arial" w:hAnsi="Arial" w:cs="Arial"/>
          <w:sz w:val="20"/>
          <w:szCs w:val="20"/>
        </w:rPr>
        <w:t>vi</w:t>
      </w:r>
      <w:r w:rsidR="0014636E">
        <w:rPr>
          <w:rFonts w:ascii="Arial" w:hAnsi="Arial" w:cs="Arial"/>
          <w:sz w:val="20"/>
          <w:szCs w:val="20"/>
        </w:rPr>
        <w:t>a</w:t>
      </w:r>
      <w:r w:rsidRPr="0034692D">
        <w:rPr>
          <w:rFonts w:ascii="Arial" w:hAnsi="Arial" w:cs="Arial"/>
          <w:sz w:val="20"/>
          <w:szCs w:val="20"/>
        </w:rPr>
        <w:t xml:space="preserve"> autorización de la </w:t>
      </w:r>
      <w:r w:rsidR="008F5923" w:rsidRPr="0034692D">
        <w:rPr>
          <w:rFonts w:ascii="Arial" w:hAnsi="Arial" w:cs="Arial"/>
          <w:bCs/>
          <w:sz w:val="20"/>
          <w:szCs w:val="20"/>
        </w:rPr>
        <w:t>Dirección</w:t>
      </w:r>
      <w:r w:rsidRPr="0034692D">
        <w:rPr>
          <w:rFonts w:ascii="Arial" w:hAnsi="Arial" w:cs="Arial"/>
          <w:bCs/>
          <w:sz w:val="20"/>
          <w:szCs w:val="20"/>
        </w:rPr>
        <w:t>;</w:t>
      </w:r>
    </w:p>
    <w:p w:rsidR="00C15685" w:rsidRPr="0034692D" w:rsidRDefault="00C15685" w:rsidP="00EF6480">
      <w:pPr>
        <w:autoSpaceDE w:val="0"/>
        <w:autoSpaceDN w:val="0"/>
        <w:adjustRightInd w:val="0"/>
        <w:spacing w:line="276" w:lineRule="auto"/>
        <w:ind w:left="708"/>
        <w:jc w:val="both"/>
        <w:rPr>
          <w:rFonts w:ascii="Arial" w:hAnsi="Arial" w:cs="Arial"/>
          <w:bCs/>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lastRenderedPageBreak/>
        <w:t>Anuncio integrado en fachada, se autoriza</w:t>
      </w:r>
      <w:r w:rsidR="0079513A">
        <w:rPr>
          <w:rFonts w:ascii="Arial" w:hAnsi="Arial" w:cs="Arial"/>
          <w:sz w:val="20"/>
          <w:szCs w:val="20"/>
        </w:rPr>
        <w:t xml:space="preserve"> este tipo de anuncio dentro del</w:t>
      </w:r>
      <w:r w:rsidRPr="0034692D">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Pr="0034692D">
        <w:rPr>
          <w:rFonts w:ascii="Arial" w:hAnsi="Arial" w:cs="Arial"/>
          <w:sz w:val="20"/>
          <w:szCs w:val="20"/>
        </w:rPr>
        <w:t xml:space="preserve"> sólo en edificios modernos y contemporáneos, bajo la supervisión de la </w:t>
      </w:r>
      <w:r w:rsidR="008F5923" w:rsidRPr="0034692D">
        <w:rPr>
          <w:rFonts w:ascii="Arial" w:hAnsi="Arial" w:cs="Arial"/>
          <w:bCs/>
          <w:sz w:val="20"/>
          <w:szCs w:val="20"/>
        </w:rPr>
        <w:t>Dirección</w:t>
      </w:r>
      <w:r w:rsidRPr="0034692D">
        <w:rPr>
          <w:rFonts w:ascii="Arial" w:hAnsi="Arial" w:cs="Arial"/>
          <w:sz w:val="20"/>
          <w:szCs w:val="20"/>
        </w:rPr>
        <w:t>;</w:t>
      </w:r>
    </w:p>
    <w:p w:rsidR="00C15685" w:rsidRPr="0034692D" w:rsidRDefault="00C15685" w:rsidP="00EF6480">
      <w:pPr>
        <w:pStyle w:val="Prrafodelista"/>
        <w:autoSpaceDE w:val="0"/>
        <w:autoSpaceDN w:val="0"/>
        <w:adjustRightInd w:val="0"/>
        <w:spacing w:line="276" w:lineRule="auto"/>
        <w:ind w:left="1068"/>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No se autorizan anuncios en idioma extranjero, con excepción de nombres de marcas registradas o sus frases publicitarias que les caractericen;</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ED6985"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ED6985">
        <w:rPr>
          <w:rFonts w:ascii="Arial" w:hAnsi="Arial" w:cs="Arial"/>
          <w:sz w:val="20"/>
          <w:szCs w:val="20"/>
        </w:rPr>
        <w:t>Queda estrictamente prohibido pegar o pintar propaganda comercial, política, sindical o de cualquier otra naturaleza en los paramentos, puertas y ventanas de los inmuebles;</w:t>
      </w:r>
    </w:p>
    <w:p w:rsidR="00C15685" w:rsidRPr="0034692D" w:rsidRDefault="00C15685" w:rsidP="00EF6480">
      <w:pPr>
        <w:autoSpaceDE w:val="0"/>
        <w:autoSpaceDN w:val="0"/>
        <w:adjustRightInd w:val="0"/>
        <w:spacing w:line="276" w:lineRule="auto"/>
        <w:ind w:left="1134" w:hanging="426"/>
        <w:jc w:val="both"/>
        <w:rPr>
          <w:rFonts w:ascii="Arial" w:hAnsi="Arial" w:cs="Arial"/>
          <w:sz w:val="20"/>
          <w:szCs w:val="20"/>
        </w:rPr>
      </w:pPr>
    </w:p>
    <w:p w:rsidR="00C15685" w:rsidRPr="0034692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Queda estrictamente prohibido rotular cualquier elemento arquitectónico: muros de fachada, muros laterales, puertas y ventanas, marquesinas, marcos de puerta, jambas, vidrios de ventana, vidrieras, aparadores, cortinas metálicas, cornisas y rodapié;</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ED6985"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ED6985">
        <w:rPr>
          <w:rFonts w:ascii="Arial" w:hAnsi="Arial" w:cs="Arial"/>
          <w:sz w:val="20"/>
          <w:szCs w:val="20"/>
        </w:rPr>
        <w:t>Los avisos de dependencias oficiales, para fines de utilidad general, no deberán contener propaganda comercial, ni situarse de tal forma que afecte la apreciación de los edificios de valor histórico;</w:t>
      </w:r>
    </w:p>
    <w:p w:rsidR="0089221A" w:rsidRPr="0034692D" w:rsidRDefault="0089221A" w:rsidP="00EF6480">
      <w:pPr>
        <w:autoSpaceDE w:val="0"/>
        <w:autoSpaceDN w:val="0"/>
        <w:adjustRightInd w:val="0"/>
        <w:spacing w:line="276" w:lineRule="auto"/>
        <w:ind w:left="993" w:hanging="285"/>
        <w:jc w:val="both"/>
        <w:rPr>
          <w:rFonts w:ascii="Arial" w:hAnsi="Arial" w:cs="Arial"/>
          <w:sz w:val="20"/>
          <w:szCs w:val="20"/>
        </w:rPr>
      </w:pPr>
    </w:p>
    <w:p w:rsidR="00C15685" w:rsidRPr="00ED6985"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ED6985">
        <w:rPr>
          <w:rFonts w:ascii="Arial" w:hAnsi="Arial" w:cs="Arial"/>
          <w:sz w:val="20"/>
          <w:szCs w:val="20"/>
        </w:rPr>
        <w:t>No se autoriza la colocación de toldos fijos y luminosos;</w:t>
      </w: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p>
    <w:p w:rsidR="00C15685" w:rsidRPr="00ED6985"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ED6985">
        <w:rPr>
          <w:rFonts w:ascii="Arial" w:hAnsi="Arial" w:cs="Arial"/>
          <w:sz w:val="20"/>
          <w:szCs w:val="20"/>
        </w:rPr>
        <w:t xml:space="preserve">No se autoriza la colocación de mantas provisionales horizontales tanto en los paramentos ni que crucen las </w:t>
      </w:r>
      <w:r w:rsidR="00F45C6B" w:rsidRPr="00ED6985">
        <w:rPr>
          <w:rFonts w:ascii="Arial" w:hAnsi="Arial" w:cs="Arial"/>
          <w:sz w:val="20"/>
          <w:szCs w:val="20"/>
        </w:rPr>
        <w:t>vialidades</w:t>
      </w:r>
      <w:r w:rsidRPr="00ED6985">
        <w:rPr>
          <w:rFonts w:ascii="Arial" w:hAnsi="Arial" w:cs="Arial"/>
          <w:sz w:val="20"/>
          <w:szCs w:val="20"/>
        </w:rPr>
        <w:t>, ni aquellas en forma de pendón;</w:t>
      </w: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p>
    <w:p w:rsid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ED6985">
        <w:rPr>
          <w:rFonts w:ascii="Arial" w:hAnsi="Arial" w:cs="Arial"/>
          <w:sz w:val="20"/>
          <w:szCs w:val="20"/>
        </w:rPr>
        <w:t xml:space="preserve">No se autoriza la colocación de vitrinas o aparadores extras adosadas a muros exteriores u otras </w:t>
      </w:r>
      <w:r w:rsidR="00796439" w:rsidRPr="00ED6985">
        <w:rPr>
          <w:rFonts w:ascii="Arial" w:hAnsi="Arial" w:cs="Arial"/>
          <w:sz w:val="20"/>
          <w:szCs w:val="20"/>
        </w:rPr>
        <w:t>instalacio</w:t>
      </w:r>
      <w:r w:rsidR="0014636E" w:rsidRPr="00ED6985">
        <w:rPr>
          <w:rFonts w:ascii="Arial" w:hAnsi="Arial" w:cs="Arial"/>
          <w:sz w:val="20"/>
          <w:szCs w:val="20"/>
        </w:rPr>
        <w:t>n</w:t>
      </w:r>
      <w:r w:rsidRPr="00ED6985">
        <w:rPr>
          <w:rFonts w:ascii="Arial" w:hAnsi="Arial" w:cs="Arial"/>
          <w:sz w:val="20"/>
          <w:szCs w:val="20"/>
        </w:rPr>
        <w:t>es;</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En caso de que las dimensiones originales de los vanos hayan sido alteradas con ampliaciones, los anuncios no deberán ocupar</w:t>
      </w:r>
      <w:r w:rsidR="00F739D3">
        <w:rPr>
          <w:rFonts w:ascii="Arial" w:hAnsi="Arial" w:cs="Arial"/>
          <w:sz w:val="20"/>
          <w:szCs w:val="20"/>
        </w:rPr>
        <w:t xml:space="preserve"> una superficie mayor a un m</w:t>
      </w:r>
      <w:r w:rsidR="00CC1CE5">
        <w:rPr>
          <w:rFonts w:ascii="Arial" w:hAnsi="Arial" w:cs="Arial"/>
          <w:sz w:val="20"/>
          <w:szCs w:val="20"/>
          <w:vertAlign w:val="superscript"/>
        </w:rPr>
        <w:t>2</w:t>
      </w:r>
      <w:r w:rsidRPr="002E186D">
        <w:rPr>
          <w:rFonts w:ascii="Arial" w:hAnsi="Arial" w:cs="Arial"/>
          <w:sz w:val="20"/>
          <w:szCs w:val="20"/>
        </w:rPr>
        <w:t>, cuyas dimensi</w:t>
      </w:r>
      <w:r w:rsidR="00F739D3">
        <w:rPr>
          <w:rFonts w:ascii="Arial" w:hAnsi="Arial" w:cs="Arial"/>
          <w:sz w:val="20"/>
          <w:szCs w:val="20"/>
        </w:rPr>
        <w:t>ones máximas serán de dos m con treinta cm</w:t>
      </w:r>
      <w:r w:rsidRPr="002E186D">
        <w:rPr>
          <w:rFonts w:ascii="Arial" w:hAnsi="Arial" w:cs="Arial"/>
          <w:sz w:val="20"/>
          <w:szCs w:val="20"/>
        </w:rPr>
        <w:t xml:space="preserve"> de largo </w:t>
      </w:r>
      <w:r w:rsidR="00F739D3">
        <w:rPr>
          <w:rFonts w:ascii="Arial" w:hAnsi="Arial" w:cs="Arial"/>
          <w:sz w:val="20"/>
          <w:szCs w:val="20"/>
        </w:rPr>
        <w:t>por cuarenta y cinco cm</w:t>
      </w:r>
      <w:r w:rsidRPr="002E186D">
        <w:rPr>
          <w:rFonts w:ascii="Arial" w:hAnsi="Arial" w:cs="Arial"/>
          <w:sz w:val="20"/>
          <w:szCs w:val="20"/>
        </w:rPr>
        <w:t xml:space="preserve"> de alto;</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se autorizan anuncios inflables en la zona, ni en un perímetro de trescientos</w:t>
      </w:r>
      <w:r w:rsidR="00F739D3">
        <w:rPr>
          <w:rFonts w:ascii="Arial" w:hAnsi="Arial" w:cs="Arial"/>
          <w:sz w:val="20"/>
          <w:szCs w:val="20"/>
        </w:rPr>
        <w:t xml:space="preserve"> m</w:t>
      </w:r>
      <w:r w:rsidR="002E186D">
        <w:rPr>
          <w:rFonts w:ascii="Arial" w:hAnsi="Arial" w:cs="Arial"/>
          <w:sz w:val="20"/>
          <w:szCs w:val="20"/>
        </w:rPr>
        <w:t xml:space="preserve"> fuera de los límites del</w:t>
      </w:r>
      <w:r w:rsidR="00812943">
        <w:rPr>
          <w:rFonts w:ascii="Arial" w:hAnsi="Arial" w:cs="Arial"/>
          <w:sz w:val="20"/>
          <w:szCs w:val="20"/>
        </w:rPr>
        <w:t xml:space="preserve"> </w:t>
      </w:r>
      <w:r w:rsidR="0089221A" w:rsidRPr="002E186D">
        <w:rPr>
          <w:rFonts w:ascii="Arial" w:hAnsi="Arial" w:cs="Arial"/>
          <w:sz w:val="20"/>
          <w:szCs w:val="20"/>
        </w:rPr>
        <w:t>Centro Histórico, Áreas Patrimoniales y Monumentos</w:t>
      </w:r>
      <w:r w:rsidRPr="002E186D">
        <w:rPr>
          <w:rFonts w:ascii="Arial" w:hAnsi="Arial" w:cs="Arial"/>
          <w:sz w:val="20"/>
          <w:szCs w:val="20"/>
        </w:rPr>
        <w:t>;</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No se permitirá ningún tipo de anuncios de p</w:t>
      </w:r>
      <w:r w:rsidR="002E186D">
        <w:rPr>
          <w:rFonts w:ascii="Arial" w:hAnsi="Arial" w:cs="Arial"/>
          <w:sz w:val="20"/>
          <w:szCs w:val="20"/>
        </w:rPr>
        <w:t>ropaganda política en el</w:t>
      </w:r>
      <w:r w:rsidR="00812943">
        <w:rPr>
          <w:rFonts w:ascii="Arial" w:hAnsi="Arial" w:cs="Arial"/>
          <w:sz w:val="20"/>
          <w:szCs w:val="20"/>
        </w:rPr>
        <w:t xml:space="preserve"> </w:t>
      </w:r>
      <w:r w:rsidR="0089221A" w:rsidRPr="002E186D">
        <w:rPr>
          <w:rFonts w:ascii="Arial" w:hAnsi="Arial" w:cs="Arial"/>
          <w:sz w:val="20"/>
          <w:szCs w:val="20"/>
        </w:rPr>
        <w:t>Centro Histórico, Áreas Patrimoniales y Monumentos</w:t>
      </w:r>
      <w:r w:rsidRPr="002E186D">
        <w:rPr>
          <w:rFonts w:ascii="Arial" w:hAnsi="Arial" w:cs="Arial"/>
          <w:sz w:val="20"/>
          <w:szCs w:val="20"/>
        </w:rPr>
        <w:t>;</w:t>
      </w:r>
      <w:r w:rsidR="0079513A">
        <w:rPr>
          <w:rFonts w:ascii="Arial" w:hAnsi="Arial" w:cs="Arial"/>
          <w:sz w:val="20"/>
          <w:szCs w:val="20"/>
        </w:rPr>
        <w:t xml:space="preserve"> y</w:t>
      </w:r>
    </w:p>
    <w:p w:rsidR="002E186D" w:rsidRPr="002E186D" w:rsidRDefault="002E186D" w:rsidP="00EF6480">
      <w:pPr>
        <w:autoSpaceDE w:val="0"/>
        <w:autoSpaceDN w:val="0"/>
        <w:adjustRightInd w:val="0"/>
        <w:spacing w:line="276" w:lineRule="auto"/>
        <w:jc w:val="both"/>
        <w:rPr>
          <w:rFonts w:ascii="Arial" w:hAnsi="Arial" w:cs="Arial"/>
          <w:sz w:val="20"/>
          <w:szCs w:val="20"/>
        </w:rPr>
      </w:pPr>
    </w:p>
    <w:p w:rsidR="00C15685" w:rsidRPr="002E186D" w:rsidRDefault="00C15685" w:rsidP="00682C37">
      <w:pPr>
        <w:pStyle w:val="Prrafodelista"/>
        <w:numPr>
          <w:ilvl w:val="0"/>
          <w:numId w:val="229"/>
        </w:numPr>
        <w:autoSpaceDE w:val="0"/>
        <w:autoSpaceDN w:val="0"/>
        <w:adjustRightInd w:val="0"/>
        <w:spacing w:line="276" w:lineRule="auto"/>
        <w:jc w:val="both"/>
        <w:rPr>
          <w:rFonts w:ascii="Arial" w:hAnsi="Arial" w:cs="Arial"/>
          <w:sz w:val="20"/>
          <w:szCs w:val="20"/>
        </w:rPr>
      </w:pPr>
      <w:r w:rsidRPr="002E186D">
        <w:rPr>
          <w:rFonts w:ascii="Arial" w:hAnsi="Arial" w:cs="Arial"/>
          <w:sz w:val="20"/>
          <w:szCs w:val="20"/>
        </w:rPr>
        <w:t>Se permitirá la colocación de pendones verticales en forma transversal para museos exclusivamente.</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692B42"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774</w:t>
      </w:r>
      <w:r w:rsidR="00C15685" w:rsidRPr="0034692D">
        <w:rPr>
          <w:rFonts w:ascii="Arial" w:hAnsi="Arial" w:cs="Arial"/>
          <w:b/>
          <w:sz w:val="20"/>
          <w:szCs w:val="20"/>
        </w:rPr>
        <w:t>.-</w:t>
      </w:r>
      <w:r w:rsidR="00C15685" w:rsidRPr="0034692D">
        <w:rPr>
          <w:rFonts w:ascii="Arial" w:hAnsi="Arial" w:cs="Arial"/>
          <w:sz w:val="20"/>
          <w:szCs w:val="20"/>
        </w:rPr>
        <w:t xml:space="preserve"> Para la autorización de las obras a que se hace referencia en este Capítulo, el promovente deberá acompañar un programa de contingencias para el caso del hallazgo de vestigios arqueológicos, históricos y culturales a fin de garantizar su rescate, salvaguarda e investigación. </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Default="00C15685" w:rsidP="00EF6480">
      <w:p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En el caso de hallazgo de monumentos arqueológicos,</w:t>
      </w:r>
      <w:r w:rsidR="0089221A" w:rsidRPr="0034692D">
        <w:rPr>
          <w:rFonts w:ascii="Arial" w:hAnsi="Arial" w:cs="Arial"/>
          <w:sz w:val="20"/>
          <w:szCs w:val="20"/>
        </w:rPr>
        <w:t xml:space="preserve"> el responsable de la obra y el</w:t>
      </w:r>
      <w:r w:rsidR="008E6241" w:rsidRPr="0034692D">
        <w:rPr>
          <w:rFonts w:ascii="Arial" w:hAnsi="Arial" w:cs="Arial"/>
          <w:sz w:val="20"/>
          <w:szCs w:val="20"/>
        </w:rPr>
        <w:t xml:space="preserve"> H. Ayuntamiento</w:t>
      </w:r>
      <w:r w:rsidRPr="0034692D">
        <w:rPr>
          <w:rFonts w:ascii="Arial" w:hAnsi="Arial" w:cs="Arial"/>
          <w:sz w:val="20"/>
          <w:szCs w:val="20"/>
        </w:rPr>
        <w:t xml:space="preserve"> darán cumplimiento a lo estipulado en la Ley Fe</w:t>
      </w:r>
      <w:r w:rsidR="0089221A" w:rsidRPr="0034692D">
        <w:rPr>
          <w:rFonts w:ascii="Arial" w:hAnsi="Arial" w:cs="Arial"/>
          <w:sz w:val="20"/>
          <w:szCs w:val="20"/>
        </w:rPr>
        <w:t>deral sobre Monumentos y Zonas A</w:t>
      </w:r>
      <w:r w:rsidRPr="0034692D">
        <w:rPr>
          <w:rFonts w:ascii="Arial" w:hAnsi="Arial" w:cs="Arial"/>
          <w:sz w:val="20"/>
          <w:szCs w:val="20"/>
        </w:rPr>
        <w:t>rqueológicos, Artísticos e Históricos.</w:t>
      </w:r>
    </w:p>
    <w:p w:rsidR="00400E71" w:rsidRDefault="00400E71" w:rsidP="00EF6480">
      <w:pPr>
        <w:autoSpaceDE w:val="0"/>
        <w:autoSpaceDN w:val="0"/>
        <w:adjustRightInd w:val="0"/>
        <w:spacing w:line="276" w:lineRule="auto"/>
        <w:jc w:val="both"/>
        <w:rPr>
          <w:rFonts w:ascii="Arial" w:hAnsi="Arial" w:cs="Arial"/>
          <w:sz w:val="20"/>
          <w:szCs w:val="20"/>
        </w:rPr>
      </w:pPr>
    </w:p>
    <w:p w:rsidR="003A44EE" w:rsidRDefault="003A44EE" w:rsidP="00EF6480">
      <w:pPr>
        <w:autoSpaceDE w:val="0"/>
        <w:autoSpaceDN w:val="0"/>
        <w:adjustRightInd w:val="0"/>
        <w:spacing w:line="276" w:lineRule="auto"/>
        <w:jc w:val="both"/>
        <w:rPr>
          <w:rFonts w:ascii="Arial" w:hAnsi="Arial" w:cs="Arial"/>
          <w:sz w:val="20"/>
          <w:szCs w:val="20"/>
        </w:rPr>
      </w:pPr>
    </w:p>
    <w:p w:rsidR="00400E71" w:rsidRPr="0034692D" w:rsidRDefault="00400E71" w:rsidP="00EF6480">
      <w:pPr>
        <w:autoSpaceDE w:val="0"/>
        <w:autoSpaceDN w:val="0"/>
        <w:adjustRightInd w:val="0"/>
        <w:spacing w:line="276" w:lineRule="auto"/>
        <w:jc w:val="both"/>
        <w:rPr>
          <w:rFonts w:ascii="Arial" w:hAnsi="Arial" w:cs="Arial"/>
          <w:sz w:val="20"/>
          <w:szCs w:val="20"/>
        </w:rPr>
      </w:pPr>
      <w:r>
        <w:rPr>
          <w:rFonts w:ascii="Arial" w:hAnsi="Arial" w:cs="Arial"/>
          <w:sz w:val="20"/>
          <w:szCs w:val="20"/>
        </w:rPr>
        <w:lastRenderedPageBreak/>
        <w:t>La Gerencia deberá informar a la Comisión de Centro Histórico y Patrimonio Edificado de manera mensual, sobre las factibilidades emitidas.</w:t>
      </w:r>
    </w:p>
    <w:p w:rsidR="00C15685" w:rsidRPr="0034692D" w:rsidRDefault="00C15685" w:rsidP="00EF6480">
      <w:pPr>
        <w:autoSpaceDE w:val="0"/>
        <w:autoSpaceDN w:val="0"/>
        <w:adjustRightInd w:val="0"/>
        <w:spacing w:line="276" w:lineRule="auto"/>
        <w:jc w:val="both"/>
        <w:rPr>
          <w:rFonts w:ascii="Arial" w:hAnsi="Arial" w:cs="Arial"/>
          <w:sz w:val="20"/>
          <w:szCs w:val="20"/>
        </w:rPr>
      </w:pPr>
    </w:p>
    <w:p w:rsidR="00C15685" w:rsidRPr="0034692D" w:rsidRDefault="00C15685" w:rsidP="00EF6480">
      <w:pPr>
        <w:autoSpaceDE w:val="0"/>
        <w:autoSpaceDN w:val="0"/>
        <w:adjustRightInd w:val="0"/>
        <w:spacing w:line="276" w:lineRule="auto"/>
        <w:jc w:val="both"/>
        <w:rPr>
          <w:rFonts w:ascii="Arial" w:hAnsi="Arial" w:cs="Arial"/>
          <w:sz w:val="20"/>
          <w:szCs w:val="20"/>
        </w:rPr>
      </w:pPr>
      <w:r w:rsidRPr="0034692D">
        <w:rPr>
          <w:rFonts w:ascii="Arial" w:hAnsi="Arial" w:cs="Arial"/>
          <w:sz w:val="20"/>
          <w:szCs w:val="20"/>
        </w:rPr>
        <w:t xml:space="preserve">En tanto no actúe el INAH con respecto al hallazgo reportado, el </w:t>
      </w:r>
      <w:r w:rsidR="0089221A" w:rsidRPr="0034692D">
        <w:rPr>
          <w:rFonts w:ascii="Arial" w:hAnsi="Arial" w:cs="Arial"/>
          <w:sz w:val="20"/>
          <w:szCs w:val="20"/>
        </w:rPr>
        <w:t>H</w:t>
      </w:r>
      <w:r w:rsidR="008E6241" w:rsidRPr="0034692D">
        <w:rPr>
          <w:rFonts w:ascii="Arial" w:hAnsi="Arial" w:cs="Arial"/>
          <w:sz w:val="20"/>
          <w:szCs w:val="20"/>
        </w:rPr>
        <w:t>. Ayuntamiento</w:t>
      </w:r>
      <w:r w:rsidRPr="0034692D">
        <w:rPr>
          <w:rFonts w:ascii="Arial" w:hAnsi="Arial" w:cs="Arial"/>
          <w:sz w:val="20"/>
          <w:szCs w:val="20"/>
        </w:rPr>
        <w:t xml:space="preserve"> tomará las medidas necesarias par</w:t>
      </w:r>
      <w:r w:rsidR="00796439">
        <w:rPr>
          <w:rFonts w:ascii="Arial" w:hAnsi="Arial" w:cs="Arial"/>
          <w:sz w:val="20"/>
          <w:szCs w:val="20"/>
        </w:rPr>
        <w:t>a</w:t>
      </w:r>
      <w:r w:rsidRPr="0034692D">
        <w:rPr>
          <w:rFonts w:ascii="Arial" w:hAnsi="Arial" w:cs="Arial"/>
          <w:sz w:val="20"/>
          <w:szCs w:val="20"/>
        </w:rPr>
        <w:t xml:space="preserve"> asegurar provisionalmente la integridad de los vestigios.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402163" w:rsidP="00EF6480">
      <w:pPr>
        <w:autoSpaceDE w:val="0"/>
        <w:autoSpaceDN w:val="0"/>
        <w:adjustRightInd w:val="0"/>
        <w:spacing w:line="276" w:lineRule="auto"/>
        <w:jc w:val="both"/>
        <w:rPr>
          <w:rFonts w:ascii="Arial" w:hAnsi="Arial" w:cs="Arial"/>
          <w:sz w:val="20"/>
          <w:szCs w:val="20"/>
          <w:lang w:val="es-MX"/>
        </w:rPr>
      </w:pPr>
      <w:r>
        <w:rPr>
          <w:rFonts w:ascii="Arial" w:hAnsi="Arial" w:cs="Arial"/>
          <w:b/>
          <w:sz w:val="20"/>
          <w:szCs w:val="20"/>
          <w:lang w:val="es-MX"/>
        </w:rPr>
        <w:t>Artículo 775</w:t>
      </w:r>
      <w:r w:rsidR="00C15685" w:rsidRPr="0034692D">
        <w:rPr>
          <w:rFonts w:ascii="Arial" w:hAnsi="Arial" w:cs="Arial"/>
          <w:b/>
          <w:sz w:val="20"/>
          <w:szCs w:val="20"/>
          <w:lang w:val="es-MX"/>
        </w:rPr>
        <w:t>.-</w:t>
      </w:r>
      <w:r w:rsidR="00C15685" w:rsidRPr="0034692D">
        <w:rPr>
          <w:rFonts w:ascii="Arial" w:hAnsi="Arial" w:cs="Arial"/>
          <w:sz w:val="20"/>
          <w:szCs w:val="20"/>
          <w:lang w:val="es-MX"/>
        </w:rPr>
        <w:t xml:space="preserve"> La </w:t>
      </w:r>
      <w:r w:rsidR="0014636E">
        <w:rPr>
          <w:rFonts w:ascii="Arial" w:hAnsi="Arial" w:cs="Arial"/>
          <w:sz w:val="20"/>
          <w:szCs w:val="20"/>
          <w:lang w:val="es-MX"/>
        </w:rPr>
        <w:t>autorización</w:t>
      </w:r>
      <w:r w:rsidR="00C15685" w:rsidRPr="0034692D">
        <w:rPr>
          <w:rFonts w:ascii="Arial" w:hAnsi="Arial" w:cs="Arial"/>
          <w:sz w:val="20"/>
          <w:szCs w:val="20"/>
          <w:lang w:val="es-MX"/>
        </w:rPr>
        <w:t xml:space="preserve"> para est</w:t>
      </w:r>
      <w:r w:rsidR="00796439">
        <w:rPr>
          <w:rFonts w:ascii="Arial" w:hAnsi="Arial" w:cs="Arial"/>
          <w:sz w:val="20"/>
          <w:szCs w:val="20"/>
          <w:lang w:val="es-MX"/>
        </w:rPr>
        <w:t>acionamientos en el Centro Histórico, Á</w:t>
      </w:r>
      <w:r w:rsidR="00C15685" w:rsidRPr="0034692D">
        <w:rPr>
          <w:rFonts w:ascii="Arial" w:hAnsi="Arial" w:cs="Arial"/>
          <w:sz w:val="20"/>
          <w:szCs w:val="20"/>
          <w:lang w:val="es-MX"/>
        </w:rPr>
        <w:t xml:space="preserve">reas, se </w:t>
      </w:r>
      <w:r w:rsidR="0014636E">
        <w:rPr>
          <w:rFonts w:ascii="Arial" w:hAnsi="Arial" w:cs="Arial"/>
          <w:sz w:val="20"/>
          <w:szCs w:val="20"/>
          <w:lang w:val="es-MX"/>
        </w:rPr>
        <w:t>expedirá</w:t>
      </w:r>
      <w:r w:rsidR="00C15685" w:rsidRPr="0034692D">
        <w:rPr>
          <w:rFonts w:ascii="Arial" w:hAnsi="Arial" w:cs="Arial"/>
          <w:sz w:val="20"/>
          <w:szCs w:val="20"/>
          <w:lang w:val="es-MX"/>
        </w:rPr>
        <w:t xml:space="preserve"> de conformidad con el P</w:t>
      </w:r>
      <w:r w:rsidR="00796439">
        <w:rPr>
          <w:rFonts w:ascii="Arial" w:hAnsi="Arial" w:cs="Arial"/>
          <w:sz w:val="20"/>
          <w:szCs w:val="20"/>
          <w:lang w:val="es-MX"/>
        </w:rPr>
        <w:t>rograma Parcial del Centro Histórico, ademá</w:t>
      </w:r>
      <w:r w:rsidR="00C15685" w:rsidRPr="0034692D">
        <w:rPr>
          <w:rFonts w:ascii="Arial" w:hAnsi="Arial" w:cs="Arial"/>
          <w:sz w:val="20"/>
          <w:szCs w:val="20"/>
          <w:lang w:val="es-MX"/>
        </w:rPr>
        <w:t>s de los siguientes criterios:</w:t>
      </w:r>
    </w:p>
    <w:p w:rsidR="00C15685" w:rsidRPr="0034692D" w:rsidRDefault="00C15685" w:rsidP="00EF6480">
      <w:pPr>
        <w:autoSpaceDE w:val="0"/>
        <w:autoSpaceDN w:val="0"/>
        <w:adjustRightInd w:val="0"/>
        <w:spacing w:line="276" w:lineRule="auto"/>
        <w:ind w:left="708"/>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Se podrán ampliar de los estacionamientos existentes, en función a la capacidad espacial que guardan los inmuebles, considerando su correspondencia con el entorno.</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La ampliación de estacionamientos ubicados en predi</w:t>
      </w:r>
      <w:r w:rsidR="00796439" w:rsidRPr="00095463">
        <w:rPr>
          <w:rFonts w:ascii="Arial" w:hAnsi="Arial" w:cs="Arial"/>
          <w:sz w:val="20"/>
          <w:szCs w:val="20"/>
          <w:lang w:val="es-MX"/>
        </w:rPr>
        <w:t>os con fachadas o primeras crují</w:t>
      </w:r>
      <w:r w:rsidRPr="00095463">
        <w:rPr>
          <w:rFonts w:ascii="Arial" w:hAnsi="Arial" w:cs="Arial"/>
          <w:sz w:val="20"/>
          <w:szCs w:val="20"/>
          <w:lang w:val="es-MX"/>
        </w:rPr>
        <w:t>as de edificios históricos.</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La ampliación de estacionamiento en predios que carecen de construcción, o que solamente existe la caseta.</w:t>
      </w:r>
    </w:p>
    <w:p w:rsidR="00C15685" w:rsidRPr="0034692D" w:rsidRDefault="00C15685" w:rsidP="00EF6480">
      <w:pPr>
        <w:autoSpaceDE w:val="0"/>
        <w:autoSpaceDN w:val="0"/>
        <w:adjustRightInd w:val="0"/>
        <w:spacing w:line="276" w:lineRule="auto"/>
        <w:jc w:val="both"/>
        <w:rPr>
          <w:rFonts w:ascii="Arial" w:hAnsi="Arial" w:cs="Arial"/>
          <w:b/>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Estacionamientos subterráneos.</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 xml:space="preserve">Los estacionamientos en las </w:t>
      </w:r>
      <w:r w:rsidR="00F45C6B" w:rsidRPr="00095463">
        <w:rPr>
          <w:rFonts w:ascii="Arial" w:hAnsi="Arial" w:cs="Arial"/>
          <w:sz w:val="20"/>
          <w:szCs w:val="20"/>
          <w:lang w:val="es-MX"/>
        </w:rPr>
        <w:t>vialidades</w:t>
      </w:r>
      <w:r w:rsidRPr="00095463">
        <w:rPr>
          <w:rFonts w:ascii="Arial" w:hAnsi="Arial" w:cs="Arial"/>
          <w:sz w:val="20"/>
          <w:szCs w:val="20"/>
          <w:lang w:val="es-MX"/>
        </w:rPr>
        <w:t xml:space="preserve"> se </w:t>
      </w:r>
      <w:r w:rsidR="00796439" w:rsidRPr="00095463">
        <w:rPr>
          <w:rFonts w:ascii="Arial" w:hAnsi="Arial" w:cs="Arial"/>
          <w:sz w:val="20"/>
          <w:szCs w:val="20"/>
          <w:lang w:val="es-MX"/>
        </w:rPr>
        <w:t>sujetaran a lo dispuesto al Capí</w:t>
      </w:r>
      <w:r w:rsidRPr="00095463">
        <w:rPr>
          <w:rFonts w:ascii="Arial" w:hAnsi="Arial" w:cs="Arial"/>
          <w:sz w:val="20"/>
          <w:szCs w:val="20"/>
          <w:lang w:val="es-MX"/>
        </w:rPr>
        <w:t>tulo 24 del COREMUN</w:t>
      </w:r>
      <w:r w:rsidR="00CC1CE5">
        <w:rPr>
          <w:rFonts w:ascii="Arial" w:hAnsi="Arial" w:cs="Arial"/>
          <w:sz w:val="20"/>
          <w:szCs w:val="20"/>
          <w:lang w:val="es-MX"/>
        </w:rPr>
        <w:t>.</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Las paradas de vehículos de transporte público, los sitios de vehículos de alquiler y las áreas de estacionamiento, no deberán situarse de tal forma que perjudique la apreciación y conservación de los elementos arquitectónicos y su entorno.</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No se autoriza la demolición de inmuebles históricos para crear nuevos estacionamientos, incluye los catalogados y los relacionados en los decretos estatal y federal.</w:t>
      </w:r>
    </w:p>
    <w:p w:rsidR="00C15685" w:rsidRPr="0034692D" w:rsidRDefault="00C15685" w:rsidP="00EF6480">
      <w:pPr>
        <w:autoSpaceDE w:val="0"/>
        <w:autoSpaceDN w:val="0"/>
        <w:adjustRightInd w:val="0"/>
        <w:spacing w:line="276" w:lineRule="auto"/>
        <w:jc w:val="both"/>
        <w:rPr>
          <w:rFonts w:ascii="Arial" w:hAnsi="Arial" w:cs="Arial"/>
          <w:sz w:val="20"/>
          <w:szCs w:val="20"/>
          <w:lang w:val="es-MX"/>
        </w:rPr>
      </w:pPr>
    </w:p>
    <w:p w:rsidR="00C15685" w:rsidRPr="00095463" w:rsidRDefault="00C15685" w:rsidP="00682C37">
      <w:pPr>
        <w:pStyle w:val="Prrafodelista"/>
        <w:numPr>
          <w:ilvl w:val="2"/>
          <w:numId w:val="230"/>
        </w:numPr>
        <w:autoSpaceDE w:val="0"/>
        <w:autoSpaceDN w:val="0"/>
        <w:adjustRightInd w:val="0"/>
        <w:spacing w:line="276" w:lineRule="auto"/>
        <w:ind w:left="1068"/>
        <w:jc w:val="both"/>
        <w:rPr>
          <w:rFonts w:ascii="Arial" w:hAnsi="Arial" w:cs="Arial"/>
          <w:sz w:val="20"/>
          <w:szCs w:val="20"/>
          <w:lang w:val="es-MX"/>
        </w:rPr>
      </w:pPr>
      <w:r w:rsidRPr="00095463">
        <w:rPr>
          <w:rFonts w:ascii="Arial" w:hAnsi="Arial" w:cs="Arial"/>
          <w:sz w:val="20"/>
          <w:szCs w:val="20"/>
          <w:lang w:val="es-MX"/>
        </w:rPr>
        <w:t xml:space="preserve">No se permitirá el estacionamiento de camiones de carga, mudanzas, autobuses foráneos y suburbanos en las calles o plazas; deberán tener su </w:t>
      </w:r>
      <w:r w:rsidR="006B6398">
        <w:rPr>
          <w:rFonts w:ascii="Arial" w:hAnsi="Arial" w:cs="Arial"/>
          <w:sz w:val="20"/>
          <w:szCs w:val="20"/>
          <w:lang w:val="es-MX"/>
        </w:rPr>
        <w:t xml:space="preserve">propio estacionamiento fuera del </w:t>
      </w:r>
      <w:r w:rsidR="0089221A" w:rsidRPr="00095463">
        <w:rPr>
          <w:rFonts w:ascii="Arial" w:hAnsi="Arial" w:cs="Arial"/>
          <w:sz w:val="20"/>
          <w:szCs w:val="20"/>
          <w:lang w:val="es-MX"/>
        </w:rPr>
        <w:t>Centro Histórico, Áreas Patrimoniales y Monumentos</w:t>
      </w:r>
      <w:r w:rsidRPr="00095463">
        <w:rPr>
          <w:rFonts w:ascii="Arial" w:hAnsi="Arial" w:cs="Arial"/>
          <w:sz w:val="20"/>
          <w:szCs w:val="20"/>
          <w:lang w:val="es-MX"/>
        </w:rPr>
        <w:t xml:space="preserve"> y sólo se permitirá el estacionamiento de autobuses escolares y de promoción turística, durante el ascenso y descenso del pasaje.</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402163"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776</w:t>
      </w:r>
      <w:r w:rsidR="00C15685" w:rsidRPr="0034692D">
        <w:rPr>
          <w:rFonts w:ascii="Arial" w:hAnsi="Arial" w:cs="Arial"/>
          <w:b/>
          <w:sz w:val="20"/>
          <w:szCs w:val="20"/>
        </w:rPr>
        <w:t>.-</w:t>
      </w:r>
      <w:r w:rsidR="00C15685" w:rsidRPr="0034692D">
        <w:rPr>
          <w:rFonts w:ascii="Arial" w:hAnsi="Arial" w:cs="Arial"/>
          <w:sz w:val="20"/>
          <w:szCs w:val="20"/>
        </w:rPr>
        <w:t xml:space="preserve"> Se complementarán las obras de recuperación, con un alumbrado público adecuado en plazas, calles y edificios; suprimiendo éstas donde sea posible, los tendid</w:t>
      </w:r>
      <w:r w:rsidR="0027232E">
        <w:rPr>
          <w:rFonts w:ascii="Arial" w:hAnsi="Arial" w:cs="Arial"/>
          <w:sz w:val="20"/>
          <w:szCs w:val="20"/>
        </w:rPr>
        <w:t xml:space="preserve">os aéreos de líneas de CFE </w:t>
      </w:r>
      <w:r w:rsidR="00C15685" w:rsidRPr="0034692D">
        <w:rPr>
          <w:rFonts w:ascii="Arial" w:hAnsi="Arial" w:cs="Arial"/>
          <w:sz w:val="20"/>
          <w:szCs w:val="20"/>
        </w:rPr>
        <w:t>de Electricidad, Teléfonos de México y Televisión por cable, preferentemente bajo la dirección de proyectos de iluminación para los monumentos, coordinadamente con la iluminación pública aprobados por la Dirección, bajo los siguientes lineamientos:</w:t>
      </w:r>
    </w:p>
    <w:p w:rsidR="00C15685" w:rsidRPr="0034692D" w:rsidRDefault="00C15685" w:rsidP="00EF6480">
      <w:pPr>
        <w:autoSpaceDE w:val="0"/>
        <w:autoSpaceDN w:val="0"/>
        <w:adjustRightInd w:val="0"/>
        <w:spacing w:line="276" w:lineRule="auto"/>
        <w:jc w:val="both"/>
        <w:rPr>
          <w:rFonts w:ascii="Arial" w:hAnsi="Arial" w:cs="Arial"/>
          <w:b/>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a)</w:t>
      </w:r>
      <w:r w:rsidRPr="0034692D">
        <w:rPr>
          <w:rFonts w:ascii="Arial" w:hAnsi="Arial" w:cs="Arial"/>
          <w:sz w:val="20"/>
          <w:szCs w:val="20"/>
        </w:rPr>
        <w:t xml:space="preserve"> Se hará una revisión integral, de todas las redes, </w:t>
      </w:r>
      <w:r w:rsidR="0014636E">
        <w:rPr>
          <w:rFonts w:ascii="Arial" w:hAnsi="Arial" w:cs="Arial"/>
          <w:sz w:val="20"/>
          <w:szCs w:val="20"/>
        </w:rPr>
        <w:t>instalaci</w:t>
      </w:r>
      <w:r w:rsidR="00796439">
        <w:rPr>
          <w:rFonts w:ascii="Arial" w:hAnsi="Arial" w:cs="Arial"/>
          <w:sz w:val="20"/>
          <w:szCs w:val="20"/>
        </w:rPr>
        <w:t>o</w:t>
      </w:r>
      <w:r w:rsidR="0014636E">
        <w:rPr>
          <w:rFonts w:ascii="Arial" w:hAnsi="Arial" w:cs="Arial"/>
          <w:sz w:val="20"/>
          <w:szCs w:val="20"/>
        </w:rPr>
        <w:t>n</w:t>
      </w:r>
      <w:r w:rsidRPr="0034692D">
        <w:rPr>
          <w:rFonts w:ascii="Arial" w:hAnsi="Arial" w:cs="Arial"/>
          <w:sz w:val="20"/>
          <w:szCs w:val="20"/>
        </w:rPr>
        <w:t>es eléctricas y cableado</w:t>
      </w:r>
      <w:r w:rsidR="00CC1CE5">
        <w:rPr>
          <w:rFonts w:ascii="Arial" w:hAnsi="Arial" w:cs="Arial"/>
          <w:sz w:val="20"/>
          <w:szCs w:val="20"/>
        </w:rPr>
        <w:t>, del</w:t>
      </w:r>
      <w:r w:rsidRPr="0034692D">
        <w:rPr>
          <w:rFonts w:ascii="Arial" w:hAnsi="Arial" w:cs="Arial"/>
          <w:sz w:val="20"/>
          <w:szCs w:val="20"/>
        </w:rPr>
        <w:t xml:space="preserve"> </w:t>
      </w:r>
      <w:r w:rsidR="0089221A" w:rsidRPr="0034692D">
        <w:rPr>
          <w:rFonts w:ascii="Arial" w:hAnsi="Arial" w:cs="Arial"/>
          <w:sz w:val="20"/>
          <w:szCs w:val="20"/>
        </w:rPr>
        <w:t>Centro Histórico, Áreas Patrimoniales y Monumentos</w:t>
      </w:r>
      <w:r w:rsidRPr="0034692D">
        <w:rPr>
          <w:rFonts w:ascii="Arial" w:hAnsi="Arial" w:cs="Arial"/>
          <w:sz w:val="20"/>
          <w:szCs w:val="20"/>
        </w:rPr>
        <w:t>.</w:t>
      </w:r>
    </w:p>
    <w:p w:rsidR="00C15685" w:rsidRPr="0034692D" w:rsidRDefault="00C15685" w:rsidP="00EF6480">
      <w:pPr>
        <w:autoSpaceDE w:val="0"/>
        <w:autoSpaceDN w:val="0"/>
        <w:adjustRightInd w:val="0"/>
        <w:spacing w:line="276" w:lineRule="auto"/>
        <w:ind w:left="708"/>
        <w:jc w:val="both"/>
        <w:rPr>
          <w:rFonts w:ascii="Arial" w:hAnsi="Arial" w:cs="Arial"/>
          <w:b/>
          <w:sz w:val="20"/>
          <w:szCs w:val="20"/>
        </w:rPr>
      </w:pP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b)</w:t>
      </w:r>
      <w:r w:rsidRPr="0034692D">
        <w:rPr>
          <w:rFonts w:ascii="Arial" w:hAnsi="Arial" w:cs="Arial"/>
          <w:sz w:val="20"/>
          <w:szCs w:val="20"/>
        </w:rPr>
        <w:t xml:space="preserve"> Se dará especial atención al alumbrado púb</w:t>
      </w:r>
      <w:r w:rsidR="00CC1CE5">
        <w:rPr>
          <w:rFonts w:ascii="Arial" w:hAnsi="Arial" w:cs="Arial"/>
          <w:sz w:val="20"/>
          <w:szCs w:val="20"/>
        </w:rPr>
        <w:t xml:space="preserve">lico, dotando a la totalidad del </w:t>
      </w:r>
      <w:r w:rsidR="0089221A" w:rsidRPr="0034692D">
        <w:rPr>
          <w:rFonts w:ascii="Arial" w:hAnsi="Arial" w:cs="Arial"/>
          <w:sz w:val="20"/>
          <w:szCs w:val="20"/>
        </w:rPr>
        <w:t>Centro Histórico, Áreas Patrimoniales y Monumentos</w:t>
      </w:r>
      <w:r w:rsidRPr="0034692D">
        <w:rPr>
          <w:rFonts w:ascii="Arial" w:hAnsi="Arial" w:cs="Arial"/>
          <w:sz w:val="20"/>
          <w:szCs w:val="20"/>
        </w:rPr>
        <w:t xml:space="preserve"> de este servicio, favoreciendo de esta forma la seguridad pública y mejoramiento de la imagen urbana.</w:t>
      </w:r>
    </w:p>
    <w:p w:rsidR="00C15685" w:rsidRPr="0034692D" w:rsidRDefault="00C15685" w:rsidP="00EF6480">
      <w:pPr>
        <w:autoSpaceDE w:val="0"/>
        <w:autoSpaceDN w:val="0"/>
        <w:adjustRightInd w:val="0"/>
        <w:spacing w:line="276" w:lineRule="auto"/>
        <w:ind w:left="993" w:hanging="285"/>
        <w:jc w:val="both"/>
        <w:rPr>
          <w:rFonts w:ascii="Arial" w:hAnsi="Arial" w:cs="Arial"/>
          <w:sz w:val="20"/>
          <w:szCs w:val="20"/>
        </w:rPr>
      </w:pPr>
    </w:p>
    <w:p w:rsidR="00C15685" w:rsidRPr="0034692D" w:rsidRDefault="00C15685" w:rsidP="00EF6480">
      <w:pPr>
        <w:autoSpaceDE w:val="0"/>
        <w:autoSpaceDN w:val="0"/>
        <w:adjustRightInd w:val="0"/>
        <w:spacing w:line="276" w:lineRule="auto"/>
        <w:ind w:left="993" w:hanging="284"/>
        <w:jc w:val="both"/>
        <w:rPr>
          <w:rFonts w:ascii="Arial" w:hAnsi="Arial" w:cs="Arial"/>
          <w:sz w:val="20"/>
          <w:szCs w:val="20"/>
        </w:rPr>
      </w:pPr>
      <w:r w:rsidRPr="0034692D">
        <w:rPr>
          <w:rFonts w:ascii="Arial" w:hAnsi="Arial" w:cs="Arial"/>
          <w:b/>
          <w:sz w:val="20"/>
          <w:szCs w:val="20"/>
        </w:rPr>
        <w:lastRenderedPageBreak/>
        <w:t>c)</w:t>
      </w:r>
      <w:r w:rsidRPr="0034692D">
        <w:rPr>
          <w:rFonts w:ascii="Arial" w:hAnsi="Arial" w:cs="Arial"/>
          <w:sz w:val="20"/>
          <w:szCs w:val="20"/>
        </w:rPr>
        <w:t xml:space="preserve"> Los cables y conductos visibles o aéreos deberán tratarse cuidando la integridad de los edificios y el entorno.</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CC1CE5">
      <w:pPr>
        <w:autoSpaceDE w:val="0"/>
        <w:autoSpaceDN w:val="0"/>
        <w:adjustRightInd w:val="0"/>
        <w:spacing w:line="276" w:lineRule="auto"/>
        <w:ind w:left="993" w:hanging="285"/>
        <w:jc w:val="both"/>
        <w:rPr>
          <w:rFonts w:ascii="Arial" w:hAnsi="Arial" w:cs="Arial"/>
          <w:sz w:val="20"/>
          <w:szCs w:val="20"/>
        </w:rPr>
      </w:pPr>
      <w:r w:rsidRPr="0034692D">
        <w:rPr>
          <w:rFonts w:ascii="Arial" w:hAnsi="Arial" w:cs="Arial"/>
          <w:b/>
          <w:sz w:val="20"/>
          <w:szCs w:val="20"/>
        </w:rPr>
        <w:t>d)</w:t>
      </w:r>
      <w:r w:rsidRPr="0034692D">
        <w:rPr>
          <w:rFonts w:ascii="Arial" w:hAnsi="Arial" w:cs="Arial"/>
          <w:sz w:val="20"/>
          <w:szCs w:val="20"/>
        </w:rPr>
        <w:t xml:space="preserve"> La iluminación de los anuncios, letreros, aparadores y vitrinas que sean visibles desde la vía pública, para inmuebles históricos o de reciente construcción, para ser autorizados deberán cumplir con los siguientes requisitos:</w:t>
      </w:r>
    </w:p>
    <w:p w:rsidR="00C15685" w:rsidRPr="0034692D" w:rsidRDefault="00C15685" w:rsidP="00EF6480">
      <w:pPr>
        <w:autoSpaceDE w:val="0"/>
        <w:autoSpaceDN w:val="0"/>
        <w:adjustRightInd w:val="0"/>
        <w:spacing w:line="276" w:lineRule="auto"/>
        <w:ind w:left="708"/>
        <w:jc w:val="both"/>
        <w:rPr>
          <w:rFonts w:ascii="Arial" w:hAnsi="Arial" w:cs="Arial"/>
          <w:sz w:val="20"/>
          <w:szCs w:val="20"/>
        </w:rPr>
      </w:pP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r w:rsidRPr="0034692D">
        <w:rPr>
          <w:rFonts w:ascii="Arial" w:hAnsi="Arial" w:cs="Arial"/>
          <w:b/>
          <w:sz w:val="20"/>
          <w:szCs w:val="20"/>
        </w:rPr>
        <w:t>1.</w:t>
      </w:r>
      <w:r w:rsidRPr="0034692D">
        <w:rPr>
          <w:rFonts w:ascii="Arial" w:hAnsi="Arial" w:cs="Arial"/>
          <w:sz w:val="20"/>
          <w:szCs w:val="20"/>
        </w:rPr>
        <w:t xml:space="preserve"> La iluminación funcionará sólo de noche y las fuentes luminosas, focos, lámparas o tubos, no deberán estar expuestos directamente a la vista.</w:t>
      </w:r>
    </w:p>
    <w:p w:rsidR="00C15685" w:rsidRPr="0034692D" w:rsidRDefault="00C15685" w:rsidP="00EF6480">
      <w:pPr>
        <w:autoSpaceDE w:val="0"/>
        <w:autoSpaceDN w:val="0"/>
        <w:adjustRightInd w:val="0"/>
        <w:spacing w:line="276" w:lineRule="auto"/>
        <w:ind w:left="1416"/>
        <w:jc w:val="both"/>
        <w:rPr>
          <w:rFonts w:ascii="Arial" w:hAnsi="Arial" w:cs="Arial"/>
          <w:b/>
          <w:sz w:val="20"/>
          <w:szCs w:val="20"/>
        </w:rPr>
      </w:pP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r w:rsidRPr="0034692D">
        <w:rPr>
          <w:rFonts w:ascii="Arial" w:hAnsi="Arial" w:cs="Arial"/>
          <w:b/>
          <w:sz w:val="20"/>
          <w:szCs w:val="20"/>
        </w:rPr>
        <w:t xml:space="preserve">2. </w:t>
      </w:r>
      <w:r w:rsidRPr="0034692D">
        <w:rPr>
          <w:rFonts w:ascii="Arial" w:hAnsi="Arial" w:cs="Arial"/>
          <w:sz w:val="20"/>
          <w:szCs w:val="20"/>
        </w:rPr>
        <w:t>La luz emitida por estas fuentes será continua y no intermitente, ni estroboscópica.</w:t>
      </w:r>
    </w:p>
    <w:p w:rsidR="00C15685" w:rsidRPr="0034692D" w:rsidRDefault="00C15685" w:rsidP="00EF6480">
      <w:pPr>
        <w:autoSpaceDE w:val="0"/>
        <w:autoSpaceDN w:val="0"/>
        <w:adjustRightInd w:val="0"/>
        <w:spacing w:line="276" w:lineRule="auto"/>
        <w:ind w:left="1416"/>
        <w:jc w:val="both"/>
        <w:rPr>
          <w:rFonts w:ascii="Arial" w:hAnsi="Arial" w:cs="Arial"/>
          <w:b/>
          <w:sz w:val="20"/>
          <w:szCs w:val="20"/>
        </w:rPr>
      </w:pP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r w:rsidRPr="0034692D">
        <w:rPr>
          <w:rFonts w:ascii="Arial" w:hAnsi="Arial" w:cs="Arial"/>
          <w:b/>
          <w:sz w:val="20"/>
          <w:szCs w:val="20"/>
        </w:rPr>
        <w:t>3.</w:t>
      </w:r>
      <w:r w:rsidRPr="0034692D">
        <w:rPr>
          <w:rFonts w:ascii="Arial" w:hAnsi="Arial" w:cs="Arial"/>
          <w:sz w:val="20"/>
          <w:szCs w:val="20"/>
        </w:rPr>
        <w:t xml:space="preserve"> En caso de requerirse elementos exteriores, como cables o soportes, éstos deberán ser por su forma, color y colocación poco visibles en el día.</w:t>
      </w:r>
    </w:p>
    <w:p w:rsidR="00C15685" w:rsidRPr="0034692D" w:rsidRDefault="00C15685" w:rsidP="00EF6480">
      <w:pPr>
        <w:autoSpaceDE w:val="0"/>
        <w:autoSpaceDN w:val="0"/>
        <w:adjustRightInd w:val="0"/>
        <w:spacing w:line="276" w:lineRule="auto"/>
        <w:ind w:left="1416"/>
        <w:jc w:val="both"/>
        <w:rPr>
          <w:rFonts w:ascii="Arial" w:hAnsi="Arial" w:cs="Arial"/>
          <w:sz w:val="20"/>
          <w:szCs w:val="20"/>
        </w:rPr>
      </w:pPr>
    </w:p>
    <w:p w:rsidR="00C15685" w:rsidRDefault="00C15685" w:rsidP="00EF6480">
      <w:pPr>
        <w:autoSpaceDE w:val="0"/>
        <w:autoSpaceDN w:val="0"/>
        <w:adjustRightInd w:val="0"/>
        <w:spacing w:line="276" w:lineRule="auto"/>
        <w:ind w:left="1416"/>
        <w:jc w:val="both"/>
        <w:rPr>
          <w:rFonts w:ascii="Arial" w:hAnsi="Arial" w:cs="Arial"/>
          <w:sz w:val="20"/>
          <w:szCs w:val="20"/>
        </w:rPr>
      </w:pPr>
      <w:r w:rsidRPr="0034692D">
        <w:rPr>
          <w:rFonts w:ascii="Arial" w:hAnsi="Arial" w:cs="Arial"/>
          <w:b/>
          <w:sz w:val="20"/>
          <w:szCs w:val="20"/>
        </w:rPr>
        <w:t>4.</w:t>
      </w:r>
      <w:r w:rsidRPr="0034692D">
        <w:rPr>
          <w:rFonts w:ascii="Arial" w:hAnsi="Arial" w:cs="Arial"/>
          <w:sz w:val="20"/>
          <w:szCs w:val="20"/>
        </w:rPr>
        <w:t xml:space="preserve"> La iluminación para eventos especiales o de temporada deberá ser coordinada por la Dirección, para evitar que los elementos de iluminación ocasionen deterioro físico o de percepción en la imagen urbana.</w:t>
      </w:r>
    </w:p>
    <w:p w:rsidR="00402163" w:rsidRDefault="00402163" w:rsidP="00EF6480">
      <w:pPr>
        <w:spacing w:line="276" w:lineRule="auto"/>
        <w:jc w:val="both"/>
        <w:rPr>
          <w:rFonts w:ascii="Arial" w:hAnsi="Arial" w:cs="Arial"/>
          <w:sz w:val="20"/>
          <w:szCs w:val="20"/>
        </w:rPr>
      </w:pPr>
    </w:p>
    <w:p w:rsidR="00C15685" w:rsidRPr="0034692D" w:rsidRDefault="00402163" w:rsidP="00EF6480">
      <w:pPr>
        <w:spacing w:line="276" w:lineRule="auto"/>
        <w:jc w:val="both"/>
        <w:rPr>
          <w:rFonts w:ascii="Arial" w:hAnsi="Arial" w:cs="Arial"/>
          <w:b/>
          <w:bCs/>
          <w:sz w:val="20"/>
          <w:szCs w:val="20"/>
          <w:lang w:val="es-MX"/>
        </w:rPr>
      </w:pPr>
      <w:r>
        <w:rPr>
          <w:rFonts w:ascii="Arial" w:hAnsi="Arial" w:cs="Arial"/>
          <w:b/>
          <w:bCs/>
          <w:sz w:val="20"/>
          <w:szCs w:val="20"/>
          <w:lang w:val="es-MX"/>
        </w:rPr>
        <w:t>DEL USO DE SUELO</w:t>
      </w:r>
    </w:p>
    <w:p w:rsidR="00080C77" w:rsidRPr="0034692D" w:rsidRDefault="00080C77" w:rsidP="00EF6480">
      <w:pPr>
        <w:spacing w:line="276" w:lineRule="auto"/>
        <w:jc w:val="both"/>
        <w:rPr>
          <w:rFonts w:ascii="Arial" w:hAnsi="Arial" w:cs="Arial"/>
          <w:b/>
          <w:bCs/>
          <w:sz w:val="20"/>
          <w:szCs w:val="20"/>
          <w:lang w:val="es-MX"/>
        </w:rPr>
      </w:pPr>
    </w:p>
    <w:p w:rsidR="00FE0D2B" w:rsidRPr="0034692D" w:rsidRDefault="00402163"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bCs/>
          <w:color w:val="000000"/>
          <w:sz w:val="20"/>
          <w:szCs w:val="20"/>
          <w:lang w:val="es-MX"/>
        </w:rPr>
        <w:t>Artículo 777</w:t>
      </w:r>
      <w:r w:rsidR="00FE0D2B" w:rsidRPr="0034692D">
        <w:rPr>
          <w:rFonts w:ascii="Arial" w:eastAsia="Times New Roman" w:hAnsi="Arial" w:cs="Arial"/>
          <w:b/>
          <w:bCs/>
          <w:color w:val="000000"/>
          <w:sz w:val="20"/>
          <w:szCs w:val="20"/>
          <w:lang w:val="es-MX"/>
        </w:rPr>
        <w:t>.-</w:t>
      </w:r>
      <w:r w:rsidR="00FE0D2B" w:rsidRPr="0034692D">
        <w:rPr>
          <w:rFonts w:ascii="Arial" w:eastAsia="Times New Roman" w:hAnsi="Arial" w:cs="Arial"/>
          <w:color w:val="000000"/>
          <w:sz w:val="20"/>
          <w:szCs w:val="20"/>
          <w:lang w:val="es-MX"/>
        </w:rPr>
        <w:t xml:space="preserve"> En las zonas secundarias de todo el Municipio podrán existir usos y destinos diferentes al uso predominante, siempre y cuando se indiquen como permitidos o condicionados en la Tabla de Compatibilidades de Usos y Destinos del Suelo que forma parte del PMDUS, debiendo cumplir para su autorización con los requisitos señalados en el presente Capítulo.</w:t>
      </w:r>
    </w:p>
    <w:p w:rsidR="0022403C" w:rsidRPr="0034692D" w:rsidRDefault="0022403C" w:rsidP="00EF6480">
      <w:pPr>
        <w:spacing w:line="276" w:lineRule="auto"/>
        <w:jc w:val="both"/>
        <w:rPr>
          <w:rFonts w:ascii="Arial" w:eastAsia="Times New Roman" w:hAnsi="Arial" w:cs="Arial"/>
          <w:color w:val="000000"/>
          <w:sz w:val="20"/>
          <w:szCs w:val="20"/>
          <w:lang w:val="es-MX"/>
        </w:rPr>
      </w:pPr>
    </w:p>
    <w:p w:rsidR="00FE0D2B" w:rsidRPr="0034692D" w:rsidRDefault="00402163"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t>Artículo 778</w:t>
      </w:r>
      <w:r w:rsidR="00FE0D2B" w:rsidRPr="0034692D">
        <w:rPr>
          <w:rFonts w:ascii="Arial" w:eastAsia="Times New Roman" w:hAnsi="Arial" w:cs="Arial"/>
          <w:b/>
          <w:color w:val="000000"/>
          <w:sz w:val="20"/>
          <w:szCs w:val="20"/>
          <w:lang w:val="es-MX"/>
        </w:rPr>
        <w:t>.-</w:t>
      </w:r>
      <w:r w:rsidR="00FE0D2B" w:rsidRPr="0034692D">
        <w:rPr>
          <w:rFonts w:ascii="Arial" w:eastAsia="Times New Roman" w:hAnsi="Arial" w:cs="Arial"/>
          <w:color w:val="000000"/>
          <w:sz w:val="20"/>
          <w:szCs w:val="20"/>
          <w:lang w:val="es-MX"/>
        </w:rPr>
        <w:t xml:space="preserve"> La Dirección podrá autorizar los usos de suelo compatibles señalados en la Tabla de Compatibilidades de Usos y Destinos del Suelo, siempre y cuando apoyen y complementen el mejor desempeño del uso predominante, pudiendo coexistir sin interferencias, es decir sin que sean absolutamente necesarios o representen un obstáculo para aquel.</w:t>
      </w:r>
    </w:p>
    <w:p w:rsidR="0022403C" w:rsidRPr="0034692D" w:rsidRDefault="0022403C" w:rsidP="00EF6480">
      <w:pPr>
        <w:spacing w:line="276" w:lineRule="auto"/>
        <w:jc w:val="both"/>
        <w:rPr>
          <w:rFonts w:ascii="Arial" w:eastAsia="Times New Roman" w:hAnsi="Arial" w:cs="Arial"/>
          <w:color w:val="000000"/>
          <w:sz w:val="20"/>
          <w:szCs w:val="20"/>
          <w:lang w:val="es-MX"/>
        </w:rPr>
      </w:pPr>
    </w:p>
    <w:p w:rsidR="00FE0D2B" w:rsidRPr="0034692D" w:rsidRDefault="00402163" w:rsidP="00EF6480">
      <w:pPr>
        <w:spacing w:line="276" w:lineRule="auto"/>
        <w:jc w:val="both"/>
        <w:rPr>
          <w:rFonts w:ascii="Arial" w:eastAsia="Times New Roman" w:hAnsi="Arial" w:cs="Arial"/>
          <w:color w:val="000000"/>
          <w:sz w:val="20"/>
          <w:szCs w:val="20"/>
          <w:lang w:val="es-MX"/>
        </w:rPr>
      </w:pPr>
      <w:r w:rsidRPr="00402163">
        <w:rPr>
          <w:rFonts w:ascii="Arial" w:eastAsia="Times New Roman" w:hAnsi="Arial" w:cs="Arial"/>
          <w:b/>
          <w:color w:val="000000"/>
          <w:sz w:val="20"/>
          <w:szCs w:val="20"/>
          <w:lang w:val="es-MX"/>
        </w:rPr>
        <w:t>Artículo 779.-</w:t>
      </w:r>
      <w:r w:rsidR="00CC1CE5">
        <w:rPr>
          <w:rFonts w:ascii="Arial" w:eastAsia="Times New Roman" w:hAnsi="Arial" w:cs="Arial"/>
          <w:b/>
          <w:color w:val="000000"/>
          <w:sz w:val="20"/>
          <w:szCs w:val="20"/>
          <w:lang w:val="es-MX"/>
        </w:rPr>
        <w:t xml:space="preserve"> </w:t>
      </w:r>
      <w:r w:rsidR="00FE0D2B" w:rsidRPr="0034692D">
        <w:rPr>
          <w:rFonts w:ascii="Arial" w:eastAsia="Times New Roman" w:hAnsi="Arial" w:cs="Arial"/>
          <w:color w:val="000000"/>
          <w:sz w:val="20"/>
          <w:szCs w:val="20"/>
          <w:lang w:val="es-MX"/>
        </w:rPr>
        <w:t>Los permisos para el funcionamiento de establecimientos comerciales y de servicios deberán cumplir con los requerimientos establecidos en el COREMUN y ser expedidos por la autoridad administrativa competente.</w:t>
      </w:r>
    </w:p>
    <w:p w:rsidR="0022403C" w:rsidRPr="0034692D" w:rsidRDefault="0022403C" w:rsidP="00EF6480">
      <w:pPr>
        <w:spacing w:line="276" w:lineRule="auto"/>
        <w:jc w:val="both"/>
        <w:rPr>
          <w:rFonts w:ascii="Arial" w:eastAsia="Times New Roman" w:hAnsi="Arial" w:cs="Arial"/>
          <w:color w:val="000000"/>
          <w:sz w:val="20"/>
          <w:szCs w:val="20"/>
          <w:lang w:val="es-MX"/>
        </w:rPr>
      </w:pPr>
    </w:p>
    <w:p w:rsidR="00FE0D2B" w:rsidRPr="0034692D" w:rsidRDefault="00402163" w:rsidP="00EF6480">
      <w:pPr>
        <w:spacing w:line="276" w:lineRule="auto"/>
        <w:jc w:val="both"/>
        <w:rPr>
          <w:rFonts w:ascii="Arial" w:eastAsia="Times New Roman" w:hAnsi="Arial" w:cs="Arial"/>
          <w:color w:val="000000"/>
          <w:sz w:val="20"/>
          <w:szCs w:val="20"/>
          <w:lang w:val="es-MX"/>
        </w:rPr>
      </w:pPr>
      <w:r>
        <w:rPr>
          <w:rFonts w:ascii="Arial" w:eastAsia="Times New Roman" w:hAnsi="Arial" w:cs="Arial"/>
          <w:b/>
          <w:color w:val="000000"/>
          <w:sz w:val="20"/>
          <w:szCs w:val="20"/>
          <w:lang w:val="es-MX"/>
        </w:rPr>
        <w:t>Artículo 780</w:t>
      </w:r>
      <w:r w:rsidR="00FE0D2B" w:rsidRPr="0034692D">
        <w:rPr>
          <w:rFonts w:ascii="Arial" w:eastAsia="Times New Roman" w:hAnsi="Arial" w:cs="Arial"/>
          <w:b/>
          <w:color w:val="000000"/>
          <w:sz w:val="20"/>
          <w:szCs w:val="20"/>
          <w:lang w:val="es-MX"/>
        </w:rPr>
        <w:t>.-</w:t>
      </w:r>
      <w:r w:rsidR="00FE0D2B" w:rsidRPr="0034692D">
        <w:rPr>
          <w:rFonts w:ascii="Arial" w:eastAsia="Times New Roman" w:hAnsi="Arial" w:cs="Arial"/>
          <w:color w:val="000000"/>
          <w:sz w:val="20"/>
          <w:szCs w:val="20"/>
          <w:lang w:val="es-MX"/>
        </w:rPr>
        <w:t xml:space="preserve"> Los usos de suelo que por sus características de funcionamiento, frecuencia con que se presentan o especialidad, a pesar de ser complementarios para el uso de suelo predominante y que presenten algún grado de incompatibilidad con este, se autorizarán como uso de suelo condicionado al cumplimiento de requerimientos específicos que permitan alcanzar su potencial de desarrollo contemplado en el PMDUS, y que serán determinados por la Dirección en la licencia respectiva, con base en los siguientes rubros:</w:t>
      </w:r>
    </w:p>
    <w:p w:rsidR="0022403C" w:rsidRPr="0034692D" w:rsidRDefault="0022403C" w:rsidP="00EF6480">
      <w:pPr>
        <w:spacing w:line="276" w:lineRule="auto"/>
        <w:jc w:val="both"/>
        <w:rPr>
          <w:rFonts w:ascii="Arial" w:eastAsia="Times New Roman" w:hAnsi="Arial" w:cs="Arial"/>
          <w:color w:val="000000"/>
          <w:sz w:val="20"/>
          <w:szCs w:val="20"/>
          <w:lang w:val="es-MX"/>
        </w:rPr>
      </w:pPr>
    </w:p>
    <w:p w:rsidR="00FE0D2B" w:rsidRPr="0034692D" w:rsidRDefault="00FE0D2B" w:rsidP="00EF6480">
      <w:pPr>
        <w:pStyle w:val="Prrafodelista"/>
        <w:numPr>
          <w:ilvl w:val="0"/>
          <w:numId w:val="37"/>
        </w:numPr>
        <w:tabs>
          <w:tab w:val="left" w:pos="709"/>
        </w:tabs>
        <w:spacing w:line="276" w:lineRule="auto"/>
        <w:ind w:left="1274" w:hanging="283"/>
        <w:jc w:val="both"/>
        <w:rPr>
          <w:rFonts w:ascii="Arial" w:eastAsia="Times New Roman" w:hAnsi="Arial" w:cs="Arial"/>
          <w:color w:val="000000"/>
          <w:sz w:val="20"/>
          <w:szCs w:val="20"/>
          <w:lang w:val="es-MX"/>
        </w:rPr>
      </w:pPr>
      <w:r w:rsidRPr="0034692D">
        <w:rPr>
          <w:rFonts w:ascii="Arial" w:eastAsia="Times New Roman" w:hAnsi="Arial" w:cs="Arial"/>
          <w:b/>
          <w:color w:val="000000"/>
          <w:sz w:val="20"/>
          <w:szCs w:val="20"/>
          <w:lang w:val="es-MX"/>
        </w:rPr>
        <w:t>Impacto urbano.-</w:t>
      </w:r>
      <w:r w:rsidRPr="0034692D">
        <w:rPr>
          <w:rFonts w:ascii="Arial" w:eastAsia="Times New Roman" w:hAnsi="Arial" w:cs="Arial"/>
          <w:color w:val="000000"/>
          <w:sz w:val="20"/>
          <w:szCs w:val="20"/>
          <w:lang w:val="es-MX"/>
        </w:rPr>
        <w:t xml:space="preserve"> el cual se medirá respecto a la relación de coexistencia entre el funcionamiento del uso de suelo condicionado y el uso predominante de la zona, así como en la congruencia con la imagen urbana existente;</w:t>
      </w:r>
    </w:p>
    <w:p w:rsidR="00FE0D2B" w:rsidRPr="0034692D" w:rsidRDefault="00FE0D2B" w:rsidP="00EF6480">
      <w:pPr>
        <w:pStyle w:val="Prrafodelista"/>
        <w:tabs>
          <w:tab w:val="left" w:pos="709"/>
        </w:tabs>
        <w:spacing w:line="276" w:lineRule="auto"/>
        <w:ind w:left="565" w:firstLine="426"/>
        <w:jc w:val="both"/>
        <w:rPr>
          <w:rFonts w:ascii="Arial" w:eastAsia="Times New Roman" w:hAnsi="Arial" w:cs="Arial"/>
          <w:color w:val="000000"/>
          <w:sz w:val="20"/>
          <w:szCs w:val="20"/>
          <w:lang w:val="es-MX"/>
        </w:rPr>
      </w:pPr>
    </w:p>
    <w:p w:rsidR="00FE0D2B" w:rsidRPr="0034692D" w:rsidRDefault="00FE0D2B" w:rsidP="00EF6480">
      <w:pPr>
        <w:pStyle w:val="Prrafodelista"/>
        <w:numPr>
          <w:ilvl w:val="0"/>
          <w:numId w:val="37"/>
        </w:numPr>
        <w:tabs>
          <w:tab w:val="left" w:pos="709"/>
        </w:tabs>
        <w:spacing w:line="276" w:lineRule="auto"/>
        <w:ind w:left="1274" w:hanging="283"/>
        <w:jc w:val="both"/>
        <w:rPr>
          <w:rFonts w:ascii="Arial" w:eastAsia="Times New Roman" w:hAnsi="Arial" w:cs="Arial"/>
          <w:color w:val="000000"/>
          <w:sz w:val="20"/>
          <w:szCs w:val="20"/>
          <w:lang w:val="es-MX"/>
        </w:rPr>
      </w:pPr>
      <w:r w:rsidRPr="0034692D">
        <w:rPr>
          <w:rFonts w:ascii="Arial" w:eastAsia="Times New Roman" w:hAnsi="Arial" w:cs="Arial"/>
          <w:b/>
          <w:color w:val="000000"/>
          <w:sz w:val="20"/>
          <w:szCs w:val="20"/>
          <w:lang w:val="es-MX"/>
        </w:rPr>
        <w:t>Impacto ambiental.-</w:t>
      </w:r>
      <w:r w:rsidRPr="0034692D">
        <w:rPr>
          <w:rFonts w:ascii="Arial" w:eastAsia="Times New Roman" w:hAnsi="Arial" w:cs="Arial"/>
          <w:color w:val="000000"/>
          <w:sz w:val="20"/>
          <w:szCs w:val="20"/>
          <w:lang w:val="es-MX"/>
        </w:rPr>
        <w:t xml:space="preserve"> el cual se medirá respecto a la modificación del entorno natural por la construcción o instalación de elementos que permitan el funcionamiento del uso de suelo </w:t>
      </w:r>
      <w:r w:rsidRPr="0034692D">
        <w:rPr>
          <w:rFonts w:ascii="Arial" w:eastAsia="Times New Roman" w:hAnsi="Arial" w:cs="Arial"/>
          <w:color w:val="000000"/>
          <w:sz w:val="20"/>
          <w:szCs w:val="20"/>
          <w:lang w:val="es-MX"/>
        </w:rPr>
        <w:lastRenderedPageBreak/>
        <w:t>condicionado, así como por la forma en que se mitigará tal impacto, priorizando la regeneración y conservación de las áreas verdes;</w:t>
      </w:r>
    </w:p>
    <w:p w:rsidR="00FE0D2B" w:rsidRPr="0034692D" w:rsidRDefault="00FE0D2B" w:rsidP="00EF6480">
      <w:pPr>
        <w:pStyle w:val="Prrafodelista"/>
        <w:tabs>
          <w:tab w:val="left" w:pos="709"/>
        </w:tabs>
        <w:spacing w:line="276" w:lineRule="auto"/>
        <w:ind w:left="565" w:firstLine="426"/>
        <w:jc w:val="both"/>
        <w:rPr>
          <w:rFonts w:ascii="Arial" w:eastAsia="Times New Roman" w:hAnsi="Arial" w:cs="Arial"/>
          <w:color w:val="000000"/>
          <w:sz w:val="20"/>
          <w:szCs w:val="20"/>
          <w:lang w:val="es-MX"/>
        </w:rPr>
      </w:pPr>
    </w:p>
    <w:p w:rsidR="00FE0D2B" w:rsidRPr="0034692D" w:rsidRDefault="00FE0D2B" w:rsidP="00EF6480">
      <w:pPr>
        <w:pStyle w:val="Prrafodelista"/>
        <w:numPr>
          <w:ilvl w:val="0"/>
          <w:numId w:val="37"/>
        </w:numPr>
        <w:tabs>
          <w:tab w:val="left" w:pos="709"/>
        </w:tabs>
        <w:spacing w:line="276" w:lineRule="auto"/>
        <w:ind w:left="1274" w:hanging="283"/>
        <w:jc w:val="both"/>
        <w:rPr>
          <w:rFonts w:ascii="Arial" w:eastAsia="Times New Roman" w:hAnsi="Arial" w:cs="Arial"/>
          <w:color w:val="000000"/>
          <w:sz w:val="20"/>
          <w:szCs w:val="20"/>
          <w:lang w:val="es-MX"/>
        </w:rPr>
      </w:pPr>
      <w:r w:rsidRPr="0034692D">
        <w:rPr>
          <w:rFonts w:ascii="Arial" w:eastAsia="Times New Roman" w:hAnsi="Arial" w:cs="Arial"/>
          <w:b/>
          <w:color w:val="000000"/>
          <w:sz w:val="20"/>
          <w:szCs w:val="20"/>
          <w:lang w:val="es-MX"/>
        </w:rPr>
        <w:t xml:space="preserve">Impacto </w:t>
      </w:r>
      <w:r w:rsidR="00260926">
        <w:rPr>
          <w:rFonts w:ascii="Arial" w:eastAsia="Times New Roman" w:hAnsi="Arial" w:cs="Arial"/>
          <w:b/>
          <w:color w:val="000000"/>
          <w:sz w:val="20"/>
          <w:szCs w:val="20"/>
          <w:lang w:val="es-MX"/>
        </w:rPr>
        <w:t>vial</w:t>
      </w:r>
      <w:r w:rsidRPr="0034692D">
        <w:rPr>
          <w:rFonts w:ascii="Arial" w:eastAsia="Times New Roman" w:hAnsi="Arial" w:cs="Arial"/>
          <w:b/>
          <w:color w:val="000000"/>
          <w:sz w:val="20"/>
          <w:szCs w:val="20"/>
          <w:lang w:val="es-MX"/>
        </w:rPr>
        <w:t>.-</w:t>
      </w:r>
      <w:r w:rsidRPr="0034692D">
        <w:rPr>
          <w:rFonts w:ascii="Arial" w:eastAsia="Times New Roman" w:hAnsi="Arial" w:cs="Arial"/>
          <w:color w:val="000000"/>
          <w:sz w:val="20"/>
          <w:szCs w:val="20"/>
          <w:lang w:val="es-MX"/>
        </w:rPr>
        <w:t xml:space="preserve"> el cual debe reflejar la jerarquía </w:t>
      </w:r>
      <w:r w:rsidR="00260926">
        <w:rPr>
          <w:rFonts w:ascii="Arial" w:eastAsia="Times New Roman" w:hAnsi="Arial" w:cs="Arial"/>
          <w:color w:val="000000"/>
          <w:sz w:val="20"/>
          <w:szCs w:val="20"/>
          <w:lang w:val="es-MX"/>
        </w:rPr>
        <w:t>vial</w:t>
      </w:r>
      <w:r w:rsidRPr="0034692D">
        <w:rPr>
          <w:rFonts w:ascii="Arial" w:eastAsia="Times New Roman" w:hAnsi="Arial" w:cs="Arial"/>
          <w:color w:val="000000"/>
          <w:sz w:val="20"/>
          <w:szCs w:val="20"/>
          <w:lang w:val="es-MX"/>
        </w:rPr>
        <w:t xml:space="preserve"> establecida en el PMDUS, tomando en cuenta que el funcionamiento del uso de suelo condicionado no represente un obstáculo para la movilidad y el transporte de la zona en que se encuentra, y por el contrario se priorice el desarrollo orientado al transporte. El número de cajones de estacionamiento requerido dependerá de la ubicación del predio, el número máximo de concentración de personas y su accesibilidad a medios de transporte;</w:t>
      </w:r>
      <w:r w:rsidR="00CC1CE5">
        <w:rPr>
          <w:rFonts w:ascii="Arial" w:eastAsia="Times New Roman" w:hAnsi="Arial" w:cs="Arial"/>
          <w:color w:val="000000"/>
          <w:sz w:val="20"/>
          <w:szCs w:val="20"/>
          <w:lang w:val="es-MX"/>
        </w:rPr>
        <w:t xml:space="preserve"> y</w:t>
      </w:r>
    </w:p>
    <w:p w:rsidR="00FE0D2B" w:rsidRPr="0034692D" w:rsidRDefault="00FE0D2B" w:rsidP="00EF6480">
      <w:pPr>
        <w:pStyle w:val="Prrafodelista"/>
        <w:tabs>
          <w:tab w:val="left" w:pos="709"/>
        </w:tabs>
        <w:spacing w:line="276" w:lineRule="auto"/>
        <w:ind w:left="565" w:firstLine="426"/>
        <w:jc w:val="both"/>
        <w:rPr>
          <w:rFonts w:ascii="Arial" w:eastAsia="Times New Roman" w:hAnsi="Arial" w:cs="Arial"/>
          <w:color w:val="000000"/>
          <w:sz w:val="20"/>
          <w:szCs w:val="20"/>
          <w:lang w:val="es-MX"/>
        </w:rPr>
      </w:pPr>
    </w:p>
    <w:p w:rsidR="00FE0D2B" w:rsidRPr="0034692D" w:rsidRDefault="00FE0D2B" w:rsidP="00EF6480">
      <w:pPr>
        <w:pStyle w:val="Prrafodelista"/>
        <w:numPr>
          <w:ilvl w:val="0"/>
          <w:numId w:val="37"/>
        </w:numPr>
        <w:tabs>
          <w:tab w:val="left" w:pos="709"/>
        </w:tabs>
        <w:spacing w:line="276" w:lineRule="auto"/>
        <w:ind w:left="1274" w:hanging="283"/>
        <w:jc w:val="both"/>
        <w:rPr>
          <w:rFonts w:ascii="Arial" w:eastAsia="Times New Roman" w:hAnsi="Arial" w:cs="Arial"/>
          <w:color w:val="000000"/>
          <w:sz w:val="20"/>
          <w:szCs w:val="20"/>
          <w:lang w:val="es-MX"/>
        </w:rPr>
      </w:pPr>
      <w:r w:rsidRPr="0034692D">
        <w:rPr>
          <w:rFonts w:ascii="Arial" w:eastAsia="Times New Roman" w:hAnsi="Arial" w:cs="Arial"/>
          <w:b/>
          <w:color w:val="000000"/>
          <w:sz w:val="20"/>
          <w:szCs w:val="20"/>
          <w:lang w:val="es-MX"/>
        </w:rPr>
        <w:t>Seguridad.-</w:t>
      </w:r>
      <w:r w:rsidRPr="0034692D">
        <w:rPr>
          <w:rFonts w:ascii="Arial" w:eastAsia="Times New Roman" w:hAnsi="Arial" w:cs="Arial"/>
          <w:color w:val="000000"/>
          <w:sz w:val="20"/>
          <w:szCs w:val="20"/>
          <w:lang w:val="es-MX"/>
        </w:rPr>
        <w:t xml:space="preserve"> el cual debe garantizar que la construcción o instalación de elementos y el funcionamiento del uso de suelo condicionado no ponga en riesgo la integridad física y el patrimonio de las personas.</w:t>
      </w:r>
    </w:p>
    <w:p w:rsidR="00402163" w:rsidRDefault="00402163" w:rsidP="00EF6480">
      <w:pPr>
        <w:tabs>
          <w:tab w:val="left" w:pos="709"/>
        </w:tabs>
        <w:spacing w:line="276" w:lineRule="auto"/>
        <w:jc w:val="both"/>
        <w:rPr>
          <w:rFonts w:ascii="Arial" w:eastAsia="Times New Roman" w:hAnsi="Arial" w:cs="Arial"/>
          <w:color w:val="000000"/>
          <w:sz w:val="20"/>
          <w:szCs w:val="20"/>
          <w:lang w:val="es-MX"/>
        </w:rPr>
      </w:pPr>
    </w:p>
    <w:p w:rsidR="00FE0D2B" w:rsidRPr="0034692D" w:rsidRDefault="00402163" w:rsidP="00EF6480">
      <w:pPr>
        <w:tabs>
          <w:tab w:val="left" w:pos="709"/>
        </w:tabs>
        <w:spacing w:line="276" w:lineRule="auto"/>
        <w:jc w:val="both"/>
        <w:rPr>
          <w:rFonts w:ascii="Arial" w:eastAsia="Times New Roman" w:hAnsi="Arial" w:cs="Arial"/>
          <w:color w:val="000000"/>
          <w:sz w:val="20"/>
          <w:szCs w:val="20"/>
          <w:lang w:val="es-MX"/>
        </w:rPr>
      </w:pPr>
      <w:r w:rsidRPr="00402163">
        <w:rPr>
          <w:rFonts w:ascii="Arial" w:eastAsia="Times New Roman" w:hAnsi="Arial" w:cs="Arial"/>
          <w:b/>
          <w:color w:val="000000"/>
          <w:sz w:val="20"/>
          <w:szCs w:val="20"/>
          <w:lang w:val="es-MX"/>
        </w:rPr>
        <w:t xml:space="preserve">Artículo 781.- </w:t>
      </w:r>
      <w:r w:rsidR="00FE0D2B" w:rsidRPr="0034692D">
        <w:rPr>
          <w:rFonts w:ascii="Arial" w:eastAsia="Times New Roman" w:hAnsi="Arial" w:cs="Arial"/>
          <w:color w:val="000000"/>
          <w:sz w:val="20"/>
          <w:szCs w:val="20"/>
          <w:lang w:val="es-MX"/>
        </w:rPr>
        <w:t>En zonas de uso de suelo predominantemente habitacional se autorizarán los usos de suelo para giros con venta de bebidas alcohólicas en botella abierta o cerrada, salones de fiestas, industria y reciclado, siempre y cuando cuenten con el consentimiento expreso de los vecinos qu</w:t>
      </w:r>
      <w:r w:rsidR="00F739D3">
        <w:rPr>
          <w:rFonts w:ascii="Arial" w:eastAsia="Times New Roman" w:hAnsi="Arial" w:cs="Arial"/>
          <w:color w:val="000000"/>
          <w:sz w:val="20"/>
          <w:szCs w:val="20"/>
          <w:lang w:val="es-MX"/>
        </w:rPr>
        <w:t>e vivan en un radio de 50 m</w:t>
      </w:r>
      <w:r w:rsidR="00AA40F1" w:rsidRPr="0034692D">
        <w:rPr>
          <w:rFonts w:ascii="Arial" w:eastAsia="Times New Roman" w:hAnsi="Arial" w:cs="Arial"/>
          <w:color w:val="000000"/>
          <w:sz w:val="20"/>
          <w:szCs w:val="20"/>
          <w:lang w:val="es-MX"/>
        </w:rPr>
        <w:t>.</w:t>
      </w:r>
    </w:p>
    <w:p w:rsidR="00E93D5E" w:rsidRDefault="00E93D5E" w:rsidP="00EF6480">
      <w:pPr>
        <w:spacing w:line="276" w:lineRule="auto"/>
        <w:jc w:val="both"/>
        <w:rPr>
          <w:rFonts w:ascii="Arial" w:eastAsia="Times New Roman" w:hAnsi="Arial" w:cs="Arial"/>
          <w:color w:val="000000"/>
          <w:sz w:val="20"/>
          <w:szCs w:val="20"/>
          <w:lang w:val="es-MX"/>
        </w:rPr>
      </w:pPr>
    </w:p>
    <w:p w:rsidR="00FE0D2B" w:rsidRPr="0034692D" w:rsidRDefault="00402163" w:rsidP="00EF6480">
      <w:pPr>
        <w:spacing w:line="276" w:lineRule="auto"/>
        <w:jc w:val="both"/>
        <w:rPr>
          <w:rFonts w:ascii="Arial" w:eastAsia="Times New Roman" w:hAnsi="Arial" w:cs="Arial"/>
          <w:color w:val="000000"/>
          <w:sz w:val="20"/>
          <w:szCs w:val="20"/>
          <w:lang w:val="es-MX"/>
        </w:rPr>
      </w:pPr>
      <w:r w:rsidRPr="00402163">
        <w:rPr>
          <w:rFonts w:ascii="Arial" w:eastAsia="Times New Roman" w:hAnsi="Arial" w:cs="Arial"/>
          <w:b/>
          <w:color w:val="000000"/>
          <w:sz w:val="20"/>
          <w:szCs w:val="20"/>
          <w:lang w:val="es-MX"/>
        </w:rPr>
        <w:t>Artí</w:t>
      </w:r>
      <w:r>
        <w:rPr>
          <w:rFonts w:ascii="Arial" w:eastAsia="Times New Roman" w:hAnsi="Arial" w:cs="Arial"/>
          <w:b/>
          <w:color w:val="000000"/>
          <w:sz w:val="20"/>
          <w:szCs w:val="20"/>
          <w:lang w:val="es-MX"/>
        </w:rPr>
        <w:t>culo 782</w:t>
      </w:r>
      <w:r w:rsidRPr="00402163">
        <w:rPr>
          <w:rFonts w:ascii="Arial" w:eastAsia="Times New Roman" w:hAnsi="Arial" w:cs="Arial"/>
          <w:b/>
          <w:color w:val="000000"/>
          <w:sz w:val="20"/>
          <w:szCs w:val="20"/>
          <w:lang w:val="es-MX"/>
        </w:rPr>
        <w:t xml:space="preserve">.- </w:t>
      </w:r>
      <w:r w:rsidR="00FE0D2B" w:rsidRPr="0034692D">
        <w:rPr>
          <w:rFonts w:ascii="Arial" w:eastAsia="Times New Roman" w:hAnsi="Arial" w:cs="Arial"/>
          <w:color w:val="000000"/>
          <w:sz w:val="20"/>
          <w:szCs w:val="20"/>
          <w:lang w:val="es-MX"/>
        </w:rPr>
        <w:t>Los usos y destinos de suelo en tierras ejidales, las áreas naturales protegidas, derechos de vía, las zonas de riesgo, Centro Histórico, Áreas Patrimoniales y Monumentos en el Municipio de Puebla deberán expedirse, además, observando las Leyes Federales y Estatales aplicables a cada uno, por lo que se consideran usos condicionados que deberán cumplir con los requisitos señalados en la legislación mencionada.</w:t>
      </w:r>
    </w:p>
    <w:p w:rsidR="00AA40F1" w:rsidRPr="0034692D" w:rsidRDefault="00AA40F1" w:rsidP="00EF6480">
      <w:pPr>
        <w:spacing w:line="276" w:lineRule="auto"/>
        <w:jc w:val="both"/>
        <w:rPr>
          <w:rFonts w:ascii="Arial" w:eastAsia="Times New Roman" w:hAnsi="Arial" w:cs="Arial"/>
          <w:b/>
          <w:bCs/>
          <w:color w:val="000000"/>
          <w:sz w:val="20"/>
          <w:szCs w:val="20"/>
          <w:lang w:val="es-MX"/>
        </w:rPr>
      </w:pPr>
    </w:p>
    <w:p w:rsidR="00FE0D2B" w:rsidRPr="0034692D" w:rsidRDefault="00402163" w:rsidP="00EF6480">
      <w:pPr>
        <w:spacing w:line="276" w:lineRule="auto"/>
        <w:jc w:val="both"/>
        <w:rPr>
          <w:rFonts w:ascii="Arial" w:eastAsia="Times New Roman" w:hAnsi="Arial" w:cs="Arial"/>
          <w:b/>
          <w:bCs/>
          <w:color w:val="000000"/>
          <w:sz w:val="20"/>
          <w:szCs w:val="20"/>
          <w:lang w:val="es-MX"/>
        </w:rPr>
      </w:pPr>
      <w:r w:rsidRPr="00402163">
        <w:rPr>
          <w:rFonts w:ascii="Arial" w:eastAsia="Times New Roman" w:hAnsi="Arial" w:cs="Arial"/>
          <w:b/>
          <w:color w:val="000000"/>
          <w:sz w:val="20"/>
          <w:szCs w:val="20"/>
          <w:lang w:val="es-MX"/>
        </w:rPr>
        <w:t>Artí</w:t>
      </w:r>
      <w:r>
        <w:rPr>
          <w:rFonts w:ascii="Arial" w:eastAsia="Times New Roman" w:hAnsi="Arial" w:cs="Arial"/>
          <w:b/>
          <w:color w:val="000000"/>
          <w:sz w:val="20"/>
          <w:szCs w:val="20"/>
          <w:lang w:val="es-MX"/>
        </w:rPr>
        <w:t>culo 783</w:t>
      </w:r>
      <w:r w:rsidRPr="00402163">
        <w:rPr>
          <w:rFonts w:ascii="Arial" w:eastAsia="Times New Roman" w:hAnsi="Arial" w:cs="Arial"/>
          <w:b/>
          <w:color w:val="000000"/>
          <w:sz w:val="20"/>
          <w:szCs w:val="20"/>
          <w:lang w:val="es-MX"/>
        </w:rPr>
        <w:t xml:space="preserve">.- </w:t>
      </w:r>
      <w:r w:rsidR="00FE0D2B" w:rsidRPr="0034692D">
        <w:rPr>
          <w:rFonts w:ascii="Arial" w:eastAsia="Times New Roman" w:hAnsi="Arial" w:cs="Arial"/>
          <w:color w:val="000000"/>
          <w:sz w:val="20"/>
          <w:szCs w:val="20"/>
          <w:lang w:val="es-MX"/>
        </w:rPr>
        <w:t xml:space="preserve">Los usos que no estén expresamente contemplados en la Tabla de Compatibilidades de Usos y Destinos del Suelo se considerarán en todo caso automáticamente como condicionados, quedando sujetos a lo dispuesto por el artículo anterior y se requerirá acuerdo de Cabildo para su homologación con usos compatibles. </w:t>
      </w:r>
    </w:p>
    <w:p w:rsidR="00FE0D2B" w:rsidRPr="0034692D" w:rsidRDefault="00FE0D2B" w:rsidP="00EF6480">
      <w:pPr>
        <w:spacing w:line="276" w:lineRule="auto"/>
        <w:jc w:val="both"/>
        <w:rPr>
          <w:rFonts w:ascii="Arial" w:eastAsia="Times New Roman" w:hAnsi="Arial" w:cs="Arial"/>
          <w:b/>
          <w:bCs/>
          <w:color w:val="000000"/>
          <w:sz w:val="20"/>
          <w:szCs w:val="20"/>
          <w:lang w:val="es-MX"/>
        </w:rPr>
      </w:pPr>
    </w:p>
    <w:p w:rsidR="00FE0D2B" w:rsidRPr="0034692D" w:rsidRDefault="00402163" w:rsidP="00EF6480">
      <w:pPr>
        <w:spacing w:line="276" w:lineRule="auto"/>
        <w:jc w:val="both"/>
        <w:rPr>
          <w:rFonts w:ascii="Arial" w:eastAsia="Times New Roman" w:hAnsi="Arial" w:cs="Arial"/>
          <w:bCs/>
          <w:color w:val="000000"/>
          <w:sz w:val="20"/>
          <w:szCs w:val="20"/>
          <w:lang w:val="es-MX"/>
        </w:rPr>
      </w:pPr>
      <w:r>
        <w:rPr>
          <w:rFonts w:ascii="Arial" w:eastAsia="Times New Roman" w:hAnsi="Arial" w:cs="Arial"/>
          <w:b/>
          <w:bCs/>
          <w:color w:val="000000"/>
          <w:sz w:val="20"/>
          <w:szCs w:val="20"/>
          <w:lang w:val="es-MX"/>
        </w:rPr>
        <w:t>Artículo 78</w:t>
      </w:r>
      <w:r w:rsidR="0051695C" w:rsidRPr="0034692D">
        <w:rPr>
          <w:rFonts w:ascii="Arial" w:eastAsia="Times New Roman" w:hAnsi="Arial" w:cs="Arial"/>
          <w:b/>
          <w:bCs/>
          <w:color w:val="000000"/>
          <w:sz w:val="20"/>
          <w:szCs w:val="20"/>
          <w:lang w:val="es-MX"/>
        </w:rPr>
        <w:t>4</w:t>
      </w:r>
      <w:r w:rsidR="00FE0D2B" w:rsidRPr="0034692D">
        <w:rPr>
          <w:rFonts w:ascii="Arial" w:eastAsia="Times New Roman" w:hAnsi="Arial" w:cs="Arial"/>
          <w:b/>
          <w:bCs/>
          <w:color w:val="000000"/>
          <w:sz w:val="20"/>
          <w:szCs w:val="20"/>
          <w:lang w:val="es-MX"/>
        </w:rPr>
        <w:t>.-</w:t>
      </w:r>
      <w:r w:rsidR="00FE0D2B" w:rsidRPr="0034692D">
        <w:rPr>
          <w:rFonts w:ascii="Arial" w:eastAsia="Times New Roman" w:hAnsi="Arial" w:cs="Arial"/>
          <w:bCs/>
          <w:color w:val="000000"/>
          <w:sz w:val="20"/>
          <w:szCs w:val="20"/>
          <w:lang w:val="es-MX"/>
        </w:rPr>
        <w:t xml:space="preserve"> Se prohíbe la asignación de los usos de suelo que por sus características se consideren incompatibles o contrarios al adecuado ordenamiento territorial del Municipio, además de los que contravengan el PMDUS y/o la legislación aplicable, por lo que su incorrecta autorización se considerará nula para todos los efectos.</w:t>
      </w:r>
    </w:p>
    <w:p w:rsidR="0051695C" w:rsidRPr="0034692D" w:rsidRDefault="0051695C" w:rsidP="00EF6480">
      <w:pPr>
        <w:spacing w:line="276" w:lineRule="auto"/>
        <w:jc w:val="both"/>
        <w:rPr>
          <w:rFonts w:ascii="Arial" w:eastAsia="Times New Roman" w:hAnsi="Arial" w:cs="Arial"/>
          <w:bCs/>
          <w:color w:val="000000"/>
          <w:sz w:val="20"/>
          <w:szCs w:val="20"/>
          <w:lang w:val="es-MX"/>
        </w:rPr>
      </w:pPr>
    </w:p>
    <w:p w:rsidR="0068516D" w:rsidRPr="0034692D" w:rsidRDefault="00FE0D2B" w:rsidP="00EF6480">
      <w:pPr>
        <w:spacing w:line="276" w:lineRule="auto"/>
        <w:jc w:val="both"/>
        <w:rPr>
          <w:rFonts w:ascii="Arial" w:eastAsia="Times New Roman" w:hAnsi="Arial" w:cs="Arial"/>
          <w:bCs/>
          <w:color w:val="000000"/>
          <w:sz w:val="20"/>
          <w:szCs w:val="20"/>
          <w:lang w:val="es-MX"/>
        </w:rPr>
      </w:pPr>
      <w:r w:rsidRPr="0034692D">
        <w:rPr>
          <w:rFonts w:ascii="Arial" w:eastAsia="Times New Roman" w:hAnsi="Arial" w:cs="Arial"/>
          <w:b/>
          <w:bCs/>
          <w:color w:val="000000"/>
          <w:sz w:val="20"/>
          <w:szCs w:val="20"/>
          <w:lang w:val="es-MX"/>
        </w:rPr>
        <w:t>Artículo 7</w:t>
      </w:r>
      <w:r w:rsidR="00402163">
        <w:rPr>
          <w:rFonts w:ascii="Arial" w:eastAsia="Times New Roman" w:hAnsi="Arial" w:cs="Arial"/>
          <w:b/>
          <w:bCs/>
          <w:color w:val="000000"/>
          <w:sz w:val="20"/>
          <w:szCs w:val="20"/>
          <w:lang w:val="es-MX"/>
        </w:rPr>
        <w:t>8</w:t>
      </w:r>
      <w:r w:rsidR="0051695C" w:rsidRPr="0034692D">
        <w:rPr>
          <w:rFonts w:ascii="Arial" w:eastAsia="Times New Roman" w:hAnsi="Arial" w:cs="Arial"/>
          <w:b/>
          <w:bCs/>
          <w:color w:val="000000"/>
          <w:sz w:val="20"/>
          <w:szCs w:val="20"/>
          <w:lang w:val="es-MX"/>
        </w:rPr>
        <w:t>5</w:t>
      </w:r>
      <w:r w:rsidRPr="0034692D">
        <w:rPr>
          <w:rFonts w:ascii="Arial" w:eastAsia="Times New Roman" w:hAnsi="Arial" w:cs="Arial"/>
          <w:b/>
          <w:bCs/>
          <w:color w:val="000000"/>
          <w:sz w:val="20"/>
          <w:szCs w:val="20"/>
          <w:lang w:val="es-MX"/>
        </w:rPr>
        <w:t>.-</w:t>
      </w:r>
      <w:r w:rsidR="0068516D" w:rsidRPr="0034692D">
        <w:rPr>
          <w:rFonts w:ascii="Arial" w:eastAsia="Times New Roman" w:hAnsi="Arial" w:cs="Arial"/>
          <w:bCs/>
          <w:color w:val="000000"/>
          <w:sz w:val="20"/>
          <w:szCs w:val="20"/>
          <w:lang w:val="es-MX"/>
        </w:rPr>
        <w:t xml:space="preserve">Los usos de suelo prohibidos </w:t>
      </w:r>
      <w:r w:rsidR="00B84266" w:rsidRPr="0034692D">
        <w:rPr>
          <w:rFonts w:ascii="Arial" w:eastAsia="Times New Roman" w:hAnsi="Arial" w:cs="Arial"/>
          <w:bCs/>
          <w:color w:val="000000"/>
          <w:sz w:val="20"/>
          <w:szCs w:val="20"/>
          <w:lang w:val="es-MX"/>
        </w:rPr>
        <w:t xml:space="preserve">por zonas secundarias </w:t>
      </w:r>
      <w:r w:rsidR="0068516D" w:rsidRPr="0034692D">
        <w:rPr>
          <w:rFonts w:ascii="Arial" w:eastAsia="Times New Roman" w:hAnsi="Arial" w:cs="Arial"/>
          <w:bCs/>
          <w:color w:val="000000"/>
          <w:sz w:val="20"/>
          <w:szCs w:val="20"/>
          <w:lang w:val="es-MX"/>
        </w:rPr>
        <w:t xml:space="preserve">en el </w:t>
      </w:r>
      <w:r w:rsidRPr="0034692D">
        <w:rPr>
          <w:rFonts w:ascii="Arial" w:eastAsia="Times New Roman" w:hAnsi="Arial" w:cs="Arial"/>
          <w:bCs/>
          <w:color w:val="000000"/>
          <w:sz w:val="20"/>
          <w:szCs w:val="20"/>
          <w:lang w:val="es-MX"/>
        </w:rPr>
        <w:t xml:space="preserve">Municipio de Puebla </w:t>
      </w:r>
      <w:r w:rsidR="0068516D" w:rsidRPr="0034692D">
        <w:rPr>
          <w:rFonts w:ascii="Arial" w:eastAsia="Times New Roman" w:hAnsi="Arial" w:cs="Arial"/>
          <w:bCs/>
          <w:color w:val="000000"/>
          <w:sz w:val="20"/>
          <w:szCs w:val="20"/>
          <w:lang w:val="es-MX"/>
        </w:rPr>
        <w:t xml:space="preserve">son los que se señalan en </w:t>
      </w:r>
      <w:r w:rsidR="00894095" w:rsidRPr="0034692D">
        <w:rPr>
          <w:rFonts w:ascii="Arial" w:eastAsia="Times New Roman" w:hAnsi="Arial" w:cs="Arial"/>
          <w:bCs/>
          <w:color w:val="000000"/>
          <w:sz w:val="20"/>
          <w:szCs w:val="20"/>
          <w:lang w:val="es-MX"/>
        </w:rPr>
        <w:t xml:space="preserve">rojo en </w:t>
      </w:r>
      <w:r w:rsidR="0068516D" w:rsidRPr="0034692D">
        <w:rPr>
          <w:rFonts w:ascii="Arial" w:eastAsia="Times New Roman" w:hAnsi="Arial" w:cs="Arial"/>
          <w:bCs/>
          <w:color w:val="000000"/>
          <w:sz w:val="20"/>
          <w:szCs w:val="20"/>
          <w:lang w:val="es-MX"/>
        </w:rPr>
        <w:t xml:space="preserve">la </w:t>
      </w:r>
      <w:r w:rsidR="002B1516">
        <w:rPr>
          <w:rFonts w:ascii="Arial" w:eastAsia="Times New Roman" w:hAnsi="Arial" w:cs="Arial"/>
          <w:bCs/>
          <w:color w:val="000000"/>
          <w:sz w:val="20"/>
          <w:szCs w:val="20"/>
          <w:lang w:val="es-MX"/>
        </w:rPr>
        <w:t xml:space="preserve">siguiente </w:t>
      </w:r>
      <w:r w:rsidR="00B84266" w:rsidRPr="0034692D">
        <w:rPr>
          <w:rFonts w:ascii="Arial" w:eastAsia="Times New Roman" w:hAnsi="Arial" w:cs="Arial"/>
          <w:bCs/>
          <w:color w:val="000000"/>
          <w:sz w:val="20"/>
          <w:szCs w:val="20"/>
          <w:lang w:val="es-MX"/>
        </w:rPr>
        <w:t>tabla</w:t>
      </w:r>
      <w:r w:rsidR="00894095" w:rsidRPr="0034692D">
        <w:rPr>
          <w:rFonts w:ascii="Arial" w:eastAsia="Times New Roman" w:hAnsi="Arial" w:cs="Arial"/>
          <w:bCs/>
          <w:color w:val="000000"/>
          <w:sz w:val="20"/>
          <w:szCs w:val="20"/>
          <w:lang w:val="es-MX"/>
        </w:rPr>
        <w:t>.</w:t>
      </w:r>
    </w:p>
    <w:p w:rsidR="00FE0D2B" w:rsidRPr="0034692D" w:rsidRDefault="00FE0D2B" w:rsidP="00EF6480">
      <w:pPr>
        <w:spacing w:line="276" w:lineRule="auto"/>
        <w:jc w:val="both"/>
        <w:rPr>
          <w:rFonts w:ascii="Arial" w:eastAsia="Times New Roman" w:hAnsi="Arial" w:cs="Arial"/>
          <w:bCs/>
          <w:color w:val="000000"/>
          <w:sz w:val="20"/>
          <w:szCs w:val="20"/>
          <w:lang w:val="es-MX"/>
        </w:rPr>
      </w:pPr>
    </w:p>
    <w:tbl>
      <w:tblPr>
        <w:tblW w:w="0" w:type="auto"/>
        <w:tblCellMar>
          <w:left w:w="70" w:type="dxa"/>
          <w:right w:w="70" w:type="dxa"/>
        </w:tblCellMar>
        <w:tblLook w:val="04A0"/>
      </w:tblPr>
      <w:tblGrid>
        <w:gridCol w:w="7546"/>
        <w:gridCol w:w="418"/>
        <w:gridCol w:w="418"/>
        <w:gridCol w:w="418"/>
        <w:gridCol w:w="418"/>
        <w:gridCol w:w="418"/>
      </w:tblGrid>
      <w:tr w:rsidR="00B50027" w:rsidRPr="0034692D" w:rsidTr="00D86905">
        <w:trPr>
          <w:cantSplit/>
          <w:trHeight w:val="1489"/>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r w:rsidR="002B1516">
              <w:rPr>
                <w:rFonts w:ascii="Arial" w:eastAsia="Times New Roman" w:hAnsi="Arial" w:cs="Arial"/>
                <w:color w:val="000000"/>
                <w:sz w:val="20"/>
                <w:szCs w:val="20"/>
                <w:lang w:val="es-MX" w:eastAsia="es-MX"/>
              </w:rPr>
              <w:t>Tabla de Usos Prohibidos.</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B50027" w:rsidRPr="0034692D" w:rsidRDefault="00B50027"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(MA) Muy alta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B50027" w:rsidRPr="0034692D" w:rsidRDefault="00B50027"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(A) Alta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B50027" w:rsidRPr="0034692D" w:rsidRDefault="00B50027"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(M) Media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B50027" w:rsidRPr="0034692D" w:rsidRDefault="00B50027"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(B) Baja</w:t>
            </w:r>
          </w:p>
        </w:tc>
        <w:tc>
          <w:tcPr>
            <w:tcW w:w="0" w:type="auto"/>
            <w:tcBorders>
              <w:top w:val="single" w:sz="4" w:space="0" w:color="auto"/>
              <w:left w:val="nil"/>
              <w:bottom w:val="single" w:sz="8" w:space="0" w:color="auto"/>
              <w:right w:val="single" w:sz="8" w:space="0" w:color="auto"/>
            </w:tcBorders>
            <w:shd w:val="clear" w:color="auto" w:fill="auto"/>
            <w:textDirection w:val="btLr"/>
            <w:vAlign w:val="center"/>
            <w:hideMark/>
          </w:tcPr>
          <w:p w:rsidR="00B50027" w:rsidRPr="0034692D" w:rsidRDefault="00B50027"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(MB) Muy baja</w:t>
            </w:r>
          </w:p>
        </w:tc>
      </w:tr>
      <w:tr w:rsidR="00D86905" w:rsidRPr="0034692D" w:rsidTr="0041699C">
        <w:trPr>
          <w:cantSplit/>
          <w:trHeight w:val="404"/>
        </w:trPr>
        <w:tc>
          <w:tcPr>
            <w:tcW w:w="0" w:type="auto"/>
            <w:gridSpan w:val="6"/>
            <w:tcBorders>
              <w:top w:val="nil"/>
              <w:left w:val="single" w:sz="8" w:space="0" w:color="auto"/>
              <w:bottom w:val="single" w:sz="8" w:space="0" w:color="auto"/>
              <w:right w:val="single" w:sz="8" w:space="0" w:color="auto"/>
            </w:tcBorders>
            <w:shd w:val="clear" w:color="auto" w:fill="auto"/>
            <w:vAlign w:val="center"/>
          </w:tcPr>
          <w:p w:rsidR="00D86905" w:rsidRPr="0034692D" w:rsidRDefault="00D86905" w:rsidP="00EF6480">
            <w:pPr>
              <w:spacing w:line="276" w:lineRule="auto"/>
              <w:jc w:val="both"/>
              <w:rPr>
                <w:rFonts w:ascii="Arial" w:eastAsia="Times New Roman" w:hAnsi="Arial" w:cs="Arial"/>
                <w:b/>
                <w:color w:val="000000"/>
                <w:sz w:val="20"/>
                <w:szCs w:val="20"/>
                <w:lang w:val="es-MX" w:eastAsia="es-MX"/>
              </w:rPr>
            </w:pPr>
            <w:r w:rsidRPr="0034692D">
              <w:rPr>
                <w:rFonts w:ascii="Arial" w:eastAsia="Times New Roman" w:hAnsi="Arial" w:cs="Arial"/>
                <w:b/>
                <w:color w:val="000000"/>
                <w:sz w:val="20"/>
                <w:szCs w:val="20"/>
                <w:lang w:val="es-MX" w:eastAsia="es-MX"/>
              </w:rPr>
              <w:t>Industria</w:t>
            </w:r>
          </w:p>
        </w:tc>
      </w:tr>
      <w:tr w:rsidR="00B50027" w:rsidRPr="0034692D" w:rsidTr="00AA40F1">
        <w:trPr>
          <w:cantSplit/>
          <w:trHeight w:val="40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Aserrado y conservación de la madera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2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 producto derivado del petróleo y del carbón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1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lastRenderedPageBreak/>
              <w:t xml:space="preserve">Fabricación de fertilizantes, pesticidas y otros agroquímicos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1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 pinturas, recubrimientos y adhesivos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2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del plástico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392"/>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del hule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39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Industrias básicas del hierro y del acero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35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Industria básica del aluminio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 maquinaria y equipo agropecuario, para la construcción y para la industria extractiva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FF0000"/>
                <w:sz w:val="20"/>
                <w:szCs w:val="20"/>
                <w:lang w:val="es-MX" w:eastAsia="es-MX"/>
              </w:rPr>
            </w:pPr>
            <w:r w:rsidRPr="0034692D">
              <w:rPr>
                <w:rFonts w:ascii="Arial" w:eastAsia="Times New Roman" w:hAnsi="Arial" w:cs="Arial"/>
                <w:color w:val="FF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 maquinaria y equipo para las industrias manufactureras, excepto la metalmecánica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Fabricación de equipo de aire acondicionado, calefacción y refrigeración industrial y comercial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Fabricación de motores de combustión interna, turbinas y transmisiones</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Fabricación de otra maquinaria y equipo para la industria en general</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379"/>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Reclusorios preventivos para sentenciados o reformatorios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40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Cementerios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747CFD">
        <w:trPr>
          <w:cantSplit/>
          <w:trHeight w:val="41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Crematorios  o Mausoleos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532245">
        <w:trPr>
          <w:cantSplit/>
          <w:trHeight w:val="48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Central de Abastos</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50027" w:rsidRPr="0034692D" w:rsidTr="00AA40F1">
        <w:trPr>
          <w:cantSplit/>
          <w:trHeight w:val="34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xml:space="preserve">Rastro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auto" w:fill="auto"/>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D86905" w:rsidRPr="0034692D" w:rsidTr="0041699C">
        <w:trPr>
          <w:cantSplit/>
          <w:trHeight w:val="460"/>
        </w:trPr>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rsidR="00D86905" w:rsidRPr="0034692D" w:rsidRDefault="00D86905"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 xml:space="preserve">Servicios e </w:t>
            </w:r>
            <w:r w:rsidR="0014636E">
              <w:rPr>
                <w:rFonts w:ascii="Arial" w:eastAsia="Times New Roman" w:hAnsi="Arial" w:cs="Arial"/>
                <w:b/>
                <w:bCs/>
                <w:color w:val="000000"/>
                <w:sz w:val="20"/>
                <w:szCs w:val="20"/>
                <w:lang w:val="es-MX" w:eastAsia="es-MX"/>
              </w:rPr>
              <w:t>instala</w:t>
            </w:r>
            <w:r w:rsidR="00796439">
              <w:rPr>
                <w:rFonts w:ascii="Arial" w:eastAsia="Times New Roman" w:hAnsi="Arial" w:cs="Arial"/>
                <w:b/>
                <w:bCs/>
                <w:color w:val="000000"/>
                <w:sz w:val="20"/>
                <w:szCs w:val="20"/>
                <w:lang w:val="es-MX" w:eastAsia="es-MX"/>
              </w:rPr>
              <w:t>cio</w:t>
            </w:r>
            <w:r w:rsidR="0014636E">
              <w:rPr>
                <w:rFonts w:ascii="Arial" w:eastAsia="Times New Roman" w:hAnsi="Arial" w:cs="Arial"/>
                <w:b/>
                <w:bCs/>
                <w:color w:val="000000"/>
                <w:sz w:val="20"/>
                <w:szCs w:val="20"/>
                <w:lang w:val="es-MX" w:eastAsia="es-MX"/>
              </w:rPr>
              <w:t>n</w:t>
            </w:r>
            <w:r w:rsidRPr="0034692D">
              <w:rPr>
                <w:rFonts w:ascii="Arial" w:eastAsia="Times New Roman" w:hAnsi="Arial" w:cs="Arial"/>
                <w:b/>
                <w:bCs/>
                <w:color w:val="000000"/>
                <w:sz w:val="20"/>
                <w:szCs w:val="20"/>
                <w:lang w:val="es-MX" w:eastAsia="es-MX"/>
              </w:rPr>
              <w:t>es de infraestructura</w:t>
            </w:r>
          </w:p>
        </w:tc>
      </w:tr>
      <w:tr w:rsidR="00B50027" w:rsidRPr="0034692D" w:rsidTr="00AA40F1">
        <w:trPr>
          <w:cantSplit/>
          <w:trHeight w:val="556"/>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Comercio al por menor de combustibles (gasolineras y gas L.P.) aceites y grasas lubricantes</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D86905" w:rsidRPr="0034692D" w:rsidTr="00D86905">
        <w:trPr>
          <w:cantSplit/>
          <w:trHeight w:val="495"/>
        </w:trPr>
        <w:tc>
          <w:tcPr>
            <w:tcW w:w="0" w:type="auto"/>
            <w:gridSpan w:val="6"/>
            <w:tcBorders>
              <w:top w:val="nil"/>
              <w:left w:val="single" w:sz="8" w:space="0" w:color="auto"/>
              <w:bottom w:val="single" w:sz="8" w:space="0" w:color="auto"/>
              <w:right w:val="single" w:sz="8" w:space="0" w:color="auto"/>
            </w:tcBorders>
            <w:shd w:val="clear" w:color="auto" w:fill="auto"/>
            <w:vAlign w:val="center"/>
            <w:hideMark/>
          </w:tcPr>
          <w:p w:rsidR="00D86905" w:rsidRPr="0034692D" w:rsidRDefault="00D86905" w:rsidP="00EF6480">
            <w:pPr>
              <w:spacing w:line="276" w:lineRule="auto"/>
              <w:jc w:val="both"/>
              <w:rPr>
                <w:rFonts w:ascii="Arial" w:eastAsia="Times New Roman" w:hAnsi="Arial" w:cs="Arial"/>
                <w:b/>
                <w:bCs/>
                <w:color w:val="000000"/>
                <w:sz w:val="20"/>
                <w:szCs w:val="20"/>
                <w:lang w:val="es-MX" w:eastAsia="es-MX"/>
              </w:rPr>
            </w:pPr>
            <w:r w:rsidRPr="0034692D">
              <w:rPr>
                <w:rFonts w:ascii="Arial" w:eastAsia="Times New Roman" w:hAnsi="Arial" w:cs="Arial"/>
                <w:b/>
                <w:bCs/>
                <w:color w:val="000000"/>
                <w:sz w:val="20"/>
                <w:szCs w:val="20"/>
                <w:lang w:val="es-MX" w:eastAsia="es-MX"/>
              </w:rPr>
              <w:t>Servicios artísticos, culturales, deportivos y otros servicios relacionados</w:t>
            </w:r>
          </w:p>
        </w:tc>
      </w:tr>
      <w:tr w:rsidR="00B50027" w:rsidRPr="0034692D" w:rsidTr="00AA40F1">
        <w:trPr>
          <w:cantSplit/>
          <w:trHeight w:hRule="exac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Anuncios espectaculares unipolares</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c>
          <w:tcPr>
            <w:tcW w:w="0" w:type="auto"/>
            <w:tcBorders>
              <w:top w:val="nil"/>
              <w:left w:val="nil"/>
              <w:bottom w:val="single" w:sz="8" w:space="0" w:color="auto"/>
              <w:right w:val="single" w:sz="8" w:space="0" w:color="auto"/>
            </w:tcBorders>
            <w:shd w:val="clear" w:color="000000" w:fill="FF0000"/>
            <w:noWrap/>
            <w:vAlign w:val="center"/>
            <w:hideMark/>
          </w:tcPr>
          <w:p w:rsidR="00B50027" w:rsidRPr="0034692D" w:rsidRDefault="00B50027"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bl>
    <w:p w:rsidR="00FE0D2B" w:rsidRPr="0034692D" w:rsidRDefault="00FE0D2B" w:rsidP="00EF6480">
      <w:pPr>
        <w:spacing w:line="276" w:lineRule="auto"/>
        <w:jc w:val="both"/>
        <w:rPr>
          <w:rFonts w:ascii="Arial" w:hAnsi="Arial" w:cs="Arial"/>
          <w:sz w:val="20"/>
          <w:szCs w:val="20"/>
          <w:lang w:val="es-MX"/>
        </w:rPr>
      </w:pPr>
    </w:p>
    <w:p w:rsidR="00FE0D2B"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78</w:t>
      </w:r>
      <w:r w:rsidR="0051695C" w:rsidRPr="0034692D">
        <w:rPr>
          <w:rFonts w:ascii="Arial" w:hAnsi="Arial" w:cs="Arial"/>
          <w:b/>
          <w:sz w:val="20"/>
          <w:szCs w:val="20"/>
          <w:lang w:val="es-MX"/>
        </w:rPr>
        <w:t>6</w:t>
      </w:r>
      <w:r w:rsidR="00FE0D2B" w:rsidRPr="0034692D">
        <w:rPr>
          <w:rFonts w:ascii="Arial" w:hAnsi="Arial" w:cs="Arial"/>
          <w:b/>
          <w:sz w:val="20"/>
          <w:szCs w:val="20"/>
          <w:lang w:val="es-MX"/>
        </w:rPr>
        <w:t>.-</w:t>
      </w:r>
      <w:r w:rsidR="00FE0D2B" w:rsidRPr="0034692D">
        <w:rPr>
          <w:rFonts w:ascii="Arial" w:hAnsi="Arial" w:cs="Arial"/>
          <w:sz w:val="20"/>
          <w:szCs w:val="20"/>
          <w:lang w:val="es-MX"/>
        </w:rPr>
        <w:t xml:space="preserve"> En los predios con destino predominante de parque u</w:t>
      </w:r>
      <w:r w:rsidR="00254497" w:rsidRPr="0034692D">
        <w:rPr>
          <w:rFonts w:ascii="Arial" w:hAnsi="Arial" w:cs="Arial"/>
          <w:sz w:val="20"/>
          <w:szCs w:val="20"/>
          <w:lang w:val="es-MX"/>
        </w:rPr>
        <w:t>rbano, áreas verdes y p</w:t>
      </w:r>
      <w:r w:rsidR="00FE0D2B" w:rsidRPr="0034692D">
        <w:rPr>
          <w:rFonts w:ascii="Arial" w:hAnsi="Arial" w:cs="Arial"/>
          <w:sz w:val="20"/>
          <w:szCs w:val="20"/>
          <w:lang w:val="es-MX"/>
        </w:rPr>
        <w:t>r</w:t>
      </w:r>
      <w:r w:rsidR="00254497" w:rsidRPr="0034692D">
        <w:rPr>
          <w:rFonts w:ascii="Arial" w:hAnsi="Arial" w:cs="Arial"/>
          <w:sz w:val="20"/>
          <w:szCs w:val="20"/>
          <w:lang w:val="es-MX"/>
        </w:rPr>
        <w:t>otección de recarga de a</w:t>
      </w:r>
      <w:r w:rsidR="00FE0D2B" w:rsidRPr="0034692D">
        <w:rPr>
          <w:rFonts w:ascii="Arial" w:hAnsi="Arial" w:cs="Arial"/>
          <w:sz w:val="20"/>
          <w:szCs w:val="20"/>
          <w:lang w:val="es-MX"/>
        </w:rPr>
        <w:t xml:space="preserve">cuíferos se prohíben todas las asignaciones de compatibilidad o condicionamiento de uso de suelo excepto los siguientes: </w:t>
      </w:r>
    </w:p>
    <w:p w:rsidR="0051695C" w:rsidRPr="0034692D" w:rsidRDefault="0051695C" w:rsidP="00EF6480">
      <w:pPr>
        <w:spacing w:line="276" w:lineRule="auto"/>
        <w:jc w:val="both"/>
        <w:rPr>
          <w:rFonts w:ascii="Arial" w:hAnsi="Arial" w:cs="Arial"/>
          <w:sz w:val="20"/>
          <w:szCs w:val="20"/>
          <w:lang w:val="es-MX"/>
        </w:rPr>
      </w:pPr>
    </w:p>
    <w:p w:rsidR="00FE0D2B" w:rsidRPr="0034692D" w:rsidRDefault="00FE0D2B" w:rsidP="0079513A">
      <w:pPr>
        <w:pStyle w:val="Prrafodelista"/>
        <w:numPr>
          <w:ilvl w:val="0"/>
          <w:numId w:val="44"/>
        </w:numPr>
        <w:spacing w:line="276" w:lineRule="auto"/>
        <w:jc w:val="both"/>
        <w:rPr>
          <w:rFonts w:ascii="Arial" w:hAnsi="Arial" w:cs="Arial"/>
          <w:b/>
          <w:sz w:val="20"/>
          <w:szCs w:val="20"/>
          <w:lang w:val="es-MX"/>
        </w:rPr>
      </w:pPr>
      <w:r w:rsidRPr="0034692D">
        <w:rPr>
          <w:rFonts w:ascii="Arial" w:hAnsi="Arial" w:cs="Arial"/>
          <w:b/>
          <w:sz w:val="20"/>
          <w:szCs w:val="20"/>
          <w:lang w:val="es-MX"/>
        </w:rPr>
        <w:t>En parque urbano:</w:t>
      </w:r>
    </w:p>
    <w:p w:rsidR="0089221A" w:rsidRPr="0034692D" w:rsidRDefault="0089221A" w:rsidP="00EF6480">
      <w:pPr>
        <w:pStyle w:val="Prrafodelista"/>
        <w:spacing w:line="276" w:lineRule="auto"/>
        <w:ind w:left="1080"/>
        <w:jc w:val="both"/>
        <w:rPr>
          <w:rFonts w:ascii="Arial" w:hAnsi="Arial" w:cs="Arial"/>
          <w:b/>
          <w:sz w:val="20"/>
          <w:szCs w:val="20"/>
          <w:lang w:val="es-MX"/>
        </w:rPr>
      </w:pP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Canchas depo</w:t>
      </w:r>
      <w:r w:rsidR="00CC1CE5">
        <w:rPr>
          <w:rFonts w:ascii="Arial" w:hAnsi="Arial" w:cs="Arial"/>
          <w:sz w:val="20"/>
          <w:szCs w:val="20"/>
          <w:lang w:val="es-MX"/>
        </w:rPr>
        <w:t>rtivas cubiertas de hasta 500 m</w:t>
      </w:r>
      <w:r w:rsidR="00CC1CE5">
        <w:rPr>
          <w:rFonts w:ascii="Arial" w:hAnsi="Arial" w:cs="Arial"/>
          <w:sz w:val="20"/>
          <w:szCs w:val="20"/>
          <w:vertAlign w:val="superscript"/>
          <w:lang w:val="es-MX"/>
        </w:rPr>
        <w:t>2</w:t>
      </w:r>
      <w:r w:rsidRPr="0034692D">
        <w:rPr>
          <w:rFonts w:ascii="Arial" w:hAnsi="Arial" w:cs="Arial"/>
          <w:sz w:val="20"/>
          <w:szCs w:val="20"/>
          <w:lang w:val="es-MX"/>
        </w:rPr>
        <w:t>;</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Albercas, canchas o pistas deportivas al aire libre;</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Senderos y miradores;</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Lago o cuerpo de agua artificial para actividades deportivas;</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 xml:space="preserve">Parques con </w:t>
      </w:r>
      <w:r w:rsidR="00796439">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 recreativas</w:t>
      </w:r>
      <w:r w:rsidR="00CC1CE5">
        <w:rPr>
          <w:rFonts w:ascii="Arial" w:hAnsi="Arial" w:cs="Arial"/>
          <w:sz w:val="20"/>
          <w:szCs w:val="20"/>
          <w:lang w:val="es-MX"/>
        </w:rPr>
        <w:t>;</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Tanque</w:t>
      </w:r>
      <w:r w:rsidR="00CC1CE5">
        <w:rPr>
          <w:rFonts w:ascii="Arial" w:hAnsi="Arial" w:cs="Arial"/>
          <w:sz w:val="20"/>
          <w:szCs w:val="20"/>
          <w:lang w:val="es-MX"/>
        </w:rPr>
        <w:t>s o depósitos de más de 1,000 m</w:t>
      </w:r>
      <w:r w:rsidR="00CC1CE5">
        <w:rPr>
          <w:rFonts w:ascii="Arial" w:hAnsi="Arial" w:cs="Arial"/>
          <w:sz w:val="20"/>
          <w:szCs w:val="20"/>
          <w:vertAlign w:val="superscript"/>
          <w:lang w:val="es-MX"/>
        </w:rPr>
        <w:t>3</w:t>
      </w:r>
      <w:r w:rsidRPr="0034692D">
        <w:rPr>
          <w:rFonts w:ascii="Arial" w:hAnsi="Arial" w:cs="Arial"/>
          <w:sz w:val="20"/>
          <w:szCs w:val="20"/>
          <w:lang w:val="es-MX"/>
        </w:rPr>
        <w:t xml:space="preserve"> de agua;</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Captación y suministro de agua;</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lastRenderedPageBreak/>
        <w:t xml:space="preserve">Suministro de gas por ductos al consumidor final; </w:t>
      </w:r>
      <w:r w:rsidR="00CC1CE5">
        <w:rPr>
          <w:rFonts w:ascii="Arial" w:hAnsi="Arial" w:cs="Arial"/>
          <w:sz w:val="20"/>
          <w:szCs w:val="20"/>
          <w:lang w:val="es-MX"/>
        </w:rPr>
        <w:t xml:space="preserve"> y</w:t>
      </w:r>
    </w:p>
    <w:p w:rsidR="00FE0D2B" w:rsidRPr="0034692D" w:rsidRDefault="00FE0D2B" w:rsidP="00EF6480">
      <w:pPr>
        <w:pStyle w:val="Prrafodelista"/>
        <w:numPr>
          <w:ilvl w:val="1"/>
          <w:numId w:val="37"/>
        </w:numPr>
        <w:spacing w:line="276" w:lineRule="auto"/>
        <w:jc w:val="both"/>
        <w:rPr>
          <w:rFonts w:ascii="Arial" w:hAnsi="Arial" w:cs="Arial"/>
          <w:sz w:val="20"/>
          <w:szCs w:val="20"/>
          <w:lang w:val="es-MX"/>
        </w:rPr>
      </w:pPr>
      <w:r w:rsidRPr="0034692D">
        <w:rPr>
          <w:rFonts w:ascii="Arial" w:hAnsi="Arial" w:cs="Arial"/>
          <w:sz w:val="20"/>
          <w:szCs w:val="20"/>
          <w:lang w:val="es-MX"/>
        </w:rPr>
        <w:t>Baños sanitarios públicos.</w:t>
      </w:r>
    </w:p>
    <w:p w:rsidR="00FE0D2B" w:rsidRPr="0034692D" w:rsidRDefault="00FE0D2B" w:rsidP="00EF6480">
      <w:pPr>
        <w:pStyle w:val="Prrafodelista"/>
        <w:spacing w:line="276" w:lineRule="auto"/>
        <w:ind w:left="1080"/>
        <w:jc w:val="both"/>
        <w:rPr>
          <w:rFonts w:ascii="Arial" w:hAnsi="Arial" w:cs="Arial"/>
          <w:sz w:val="20"/>
          <w:szCs w:val="20"/>
          <w:lang w:val="es-MX"/>
        </w:rPr>
      </w:pPr>
    </w:p>
    <w:p w:rsidR="0089221A" w:rsidRPr="0034692D" w:rsidRDefault="00FE0D2B" w:rsidP="0079513A">
      <w:pPr>
        <w:pStyle w:val="Prrafodelista"/>
        <w:numPr>
          <w:ilvl w:val="0"/>
          <w:numId w:val="44"/>
        </w:numPr>
        <w:spacing w:line="276" w:lineRule="auto"/>
        <w:jc w:val="both"/>
        <w:rPr>
          <w:rFonts w:ascii="Arial" w:hAnsi="Arial" w:cs="Arial"/>
          <w:b/>
          <w:sz w:val="20"/>
          <w:szCs w:val="20"/>
          <w:lang w:val="es-MX"/>
        </w:rPr>
      </w:pPr>
      <w:r w:rsidRPr="0034692D">
        <w:rPr>
          <w:rFonts w:ascii="Arial" w:hAnsi="Arial" w:cs="Arial"/>
          <w:b/>
          <w:sz w:val="20"/>
          <w:szCs w:val="20"/>
          <w:lang w:val="es-MX"/>
        </w:rPr>
        <w:t>En áreas verdes:</w:t>
      </w:r>
    </w:p>
    <w:p w:rsidR="0089221A" w:rsidRPr="0034692D" w:rsidRDefault="0089221A" w:rsidP="00EF6480">
      <w:pPr>
        <w:pStyle w:val="Prrafodelista"/>
        <w:spacing w:line="276" w:lineRule="auto"/>
        <w:ind w:left="1080"/>
        <w:jc w:val="both"/>
        <w:rPr>
          <w:rFonts w:ascii="Arial" w:hAnsi="Arial" w:cs="Arial"/>
          <w:b/>
          <w:sz w:val="20"/>
          <w:szCs w:val="20"/>
          <w:lang w:val="es-MX"/>
        </w:rPr>
      </w:pPr>
    </w:p>
    <w:p w:rsidR="00FE0D2B" w:rsidRPr="0034692D" w:rsidRDefault="00FE0D2B" w:rsidP="00EF6480">
      <w:pPr>
        <w:pStyle w:val="Prrafodelista"/>
        <w:numPr>
          <w:ilvl w:val="0"/>
          <w:numId w:val="40"/>
        </w:numPr>
        <w:spacing w:line="276" w:lineRule="auto"/>
        <w:jc w:val="both"/>
        <w:rPr>
          <w:rFonts w:ascii="Arial" w:hAnsi="Arial" w:cs="Arial"/>
          <w:sz w:val="20"/>
          <w:szCs w:val="20"/>
          <w:lang w:val="es-MX"/>
        </w:rPr>
      </w:pPr>
      <w:r w:rsidRPr="0034692D">
        <w:rPr>
          <w:rFonts w:ascii="Arial" w:hAnsi="Arial" w:cs="Arial"/>
          <w:sz w:val="20"/>
          <w:szCs w:val="20"/>
          <w:lang w:val="es-MX"/>
        </w:rPr>
        <w:t>Senderos y miradores.</w:t>
      </w:r>
    </w:p>
    <w:p w:rsidR="00FE0D2B" w:rsidRPr="0034692D" w:rsidRDefault="00FE0D2B" w:rsidP="00EF6480">
      <w:pPr>
        <w:pStyle w:val="Prrafodelista"/>
        <w:spacing w:line="276" w:lineRule="auto"/>
        <w:ind w:left="1080"/>
        <w:jc w:val="both"/>
        <w:rPr>
          <w:rFonts w:ascii="Arial" w:hAnsi="Arial" w:cs="Arial"/>
          <w:sz w:val="20"/>
          <w:szCs w:val="20"/>
          <w:lang w:val="es-MX"/>
        </w:rPr>
      </w:pPr>
    </w:p>
    <w:p w:rsidR="00FE0D2B" w:rsidRPr="0034692D" w:rsidRDefault="00FE0D2B" w:rsidP="0079513A">
      <w:pPr>
        <w:pStyle w:val="Prrafodelista"/>
        <w:numPr>
          <w:ilvl w:val="0"/>
          <w:numId w:val="44"/>
        </w:numPr>
        <w:spacing w:line="276" w:lineRule="auto"/>
        <w:jc w:val="both"/>
        <w:rPr>
          <w:rFonts w:ascii="Arial" w:hAnsi="Arial" w:cs="Arial"/>
          <w:b/>
          <w:sz w:val="20"/>
          <w:szCs w:val="20"/>
          <w:lang w:val="es-MX"/>
        </w:rPr>
      </w:pPr>
      <w:r w:rsidRPr="0034692D">
        <w:rPr>
          <w:rFonts w:ascii="Arial" w:hAnsi="Arial" w:cs="Arial"/>
          <w:b/>
          <w:sz w:val="20"/>
          <w:szCs w:val="20"/>
          <w:lang w:val="es-MX"/>
        </w:rPr>
        <w:t>En predios de protección de recarga de acuíferos:</w:t>
      </w:r>
    </w:p>
    <w:p w:rsidR="0089221A" w:rsidRPr="0034692D" w:rsidRDefault="0089221A" w:rsidP="00EF6480">
      <w:pPr>
        <w:pStyle w:val="Prrafodelista"/>
        <w:spacing w:line="276" w:lineRule="auto"/>
        <w:ind w:left="1080"/>
        <w:jc w:val="both"/>
        <w:rPr>
          <w:rFonts w:ascii="Arial" w:hAnsi="Arial" w:cs="Arial"/>
          <w:b/>
          <w:sz w:val="20"/>
          <w:szCs w:val="20"/>
          <w:lang w:val="es-MX"/>
        </w:rPr>
      </w:pPr>
    </w:p>
    <w:p w:rsidR="00FE0D2B" w:rsidRPr="0034692D" w:rsidRDefault="00FE0D2B" w:rsidP="00EF6480">
      <w:pPr>
        <w:pStyle w:val="Prrafodelista"/>
        <w:numPr>
          <w:ilvl w:val="0"/>
          <w:numId w:val="41"/>
        </w:numPr>
        <w:spacing w:line="276" w:lineRule="auto"/>
        <w:jc w:val="both"/>
        <w:rPr>
          <w:rFonts w:ascii="Arial" w:hAnsi="Arial" w:cs="Arial"/>
          <w:sz w:val="20"/>
          <w:szCs w:val="20"/>
          <w:lang w:val="es-MX"/>
        </w:rPr>
      </w:pPr>
      <w:r w:rsidRPr="0034692D">
        <w:rPr>
          <w:rFonts w:ascii="Arial" w:hAnsi="Arial" w:cs="Arial"/>
          <w:sz w:val="20"/>
          <w:szCs w:val="20"/>
          <w:lang w:val="es-MX"/>
        </w:rPr>
        <w:t>Estaciones o subestaciones de energía eléctrica;</w:t>
      </w:r>
    </w:p>
    <w:p w:rsidR="00FE0D2B" w:rsidRPr="0034692D" w:rsidRDefault="00FE0D2B" w:rsidP="00EF6480">
      <w:pPr>
        <w:pStyle w:val="Prrafodelista"/>
        <w:numPr>
          <w:ilvl w:val="0"/>
          <w:numId w:val="41"/>
        </w:numPr>
        <w:spacing w:line="276" w:lineRule="auto"/>
        <w:jc w:val="both"/>
        <w:rPr>
          <w:rFonts w:ascii="Arial" w:hAnsi="Arial" w:cs="Arial"/>
          <w:sz w:val="20"/>
          <w:szCs w:val="20"/>
          <w:lang w:val="es-MX"/>
        </w:rPr>
      </w:pPr>
      <w:r w:rsidRPr="0034692D">
        <w:rPr>
          <w:rFonts w:ascii="Arial" w:hAnsi="Arial" w:cs="Arial"/>
          <w:sz w:val="20"/>
          <w:szCs w:val="20"/>
          <w:lang w:val="es-MX"/>
        </w:rPr>
        <w:t>Estaciones de bombeo, planta de tratamiento o cárcamo;</w:t>
      </w:r>
    </w:p>
    <w:p w:rsidR="00FE0D2B" w:rsidRPr="0034692D" w:rsidRDefault="00FE0D2B" w:rsidP="00EF6480">
      <w:pPr>
        <w:pStyle w:val="Prrafodelista"/>
        <w:numPr>
          <w:ilvl w:val="0"/>
          <w:numId w:val="41"/>
        </w:numPr>
        <w:spacing w:line="276" w:lineRule="auto"/>
        <w:jc w:val="both"/>
        <w:rPr>
          <w:rFonts w:ascii="Arial" w:hAnsi="Arial" w:cs="Arial"/>
          <w:sz w:val="20"/>
          <w:szCs w:val="20"/>
          <w:lang w:val="es-MX"/>
        </w:rPr>
      </w:pPr>
      <w:r w:rsidRPr="0034692D">
        <w:rPr>
          <w:rFonts w:ascii="Arial" w:hAnsi="Arial" w:cs="Arial"/>
          <w:sz w:val="20"/>
          <w:szCs w:val="20"/>
          <w:lang w:val="es-MX"/>
        </w:rPr>
        <w:t xml:space="preserve">Tanques o depósitos de más de 1,000 m3 de agua; </w:t>
      </w:r>
      <w:r w:rsidR="00CC1CE5">
        <w:rPr>
          <w:rFonts w:ascii="Arial" w:hAnsi="Arial" w:cs="Arial"/>
          <w:sz w:val="20"/>
          <w:szCs w:val="20"/>
          <w:lang w:val="es-MX"/>
        </w:rPr>
        <w:t>y</w:t>
      </w:r>
    </w:p>
    <w:p w:rsidR="00FE0D2B" w:rsidRPr="0034692D" w:rsidRDefault="00FE0D2B" w:rsidP="00EF6480">
      <w:pPr>
        <w:pStyle w:val="Prrafodelista"/>
        <w:numPr>
          <w:ilvl w:val="0"/>
          <w:numId w:val="41"/>
        </w:numPr>
        <w:spacing w:line="276" w:lineRule="auto"/>
        <w:jc w:val="both"/>
        <w:rPr>
          <w:rFonts w:ascii="Arial" w:hAnsi="Arial" w:cs="Arial"/>
          <w:sz w:val="20"/>
          <w:szCs w:val="20"/>
          <w:lang w:val="es-MX"/>
        </w:rPr>
      </w:pPr>
      <w:r w:rsidRPr="0034692D">
        <w:rPr>
          <w:rFonts w:ascii="Arial" w:hAnsi="Arial" w:cs="Arial"/>
          <w:sz w:val="20"/>
          <w:szCs w:val="20"/>
          <w:lang w:val="es-MX"/>
        </w:rPr>
        <w:t>Captación y suministro de agua.</w:t>
      </w:r>
    </w:p>
    <w:p w:rsidR="00FE0D2B" w:rsidRPr="0034692D" w:rsidRDefault="00FE0D2B" w:rsidP="00EF6480">
      <w:pPr>
        <w:pStyle w:val="Prrafodelista"/>
        <w:spacing w:line="276" w:lineRule="auto"/>
        <w:ind w:left="1440"/>
        <w:jc w:val="both"/>
        <w:rPr>
          <w:rFonts w:ascii="Arial" w:hAnsi="Arial" w:cs="Arial"/>
          <w:sz w:val="20"/>
          <w:szCs w:val="20"/>
          <w:lang w:val="es-MX"/>
        </w:rPr>
      </w:pPr>
    </w:p>
    <w:p w:rsidR="00FE0D2B" w:rsidRDefault="00FE0D2B"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Artículo 7</w:t>
      </w:r>
      <w:r w:rsidR="002B1516">
        <w:rPr>
          <w:rFonts w:ascii="Arial" w:hAnsi="Arial" w:cs="Arial"/>
          <w:b/>
          <w:sz w:val="20"/>
          <w:szCs w:val="20"/>
          <w:lang w:val="es-MX"/>
        </w:rPr>
        <w:t>8</w:t>
      </w:r>
      <w:r w:rsidR="0051695C" w:rsidRPr="0034692D">
        <w:rPr>
          <w:rFonts w:ascii="Arial" w:hAnsi="Arial" w:cs="Arial"/>
          <w:b/>
          <w:sz w:val="20"/>
          <w:szCs w:val="20"/>
          <w:lang w:val="es-MX"/>
        </w:rPr>
        <w:t>7</w:t>
      </w:r>
      <w:r w:rsidRPr="0034692D">
        <w:rPr>
          <w:rFonts w:ascii="Arial" w:hAnsi="Arial" w:cs="Arial"/>
          <w:b/>
          <w:sz w:val="20"/>
          <w:szCs w:val="20"/>
          <w:lang w:val="es-MX"/>
        </w:rPr>
        <w:t>.-</w:t>
      </w:r>
      <w:r w:rsidRPr="0034692D">
        <w:rPr>
          <w:rFonts w:ascii="Arial" w:hAnsi="Arial" w:cs="Arial"/>
          <w:sz w:val="20"/>
          <w:szCs w:val="20"/>
          <w:lang w:val="es-MX"/>
        </w:rPr>
        <w:t xml:space="preserve"> En el Centro Histórico, Áreas Patrimoniales y Monumentos Aislados se prohíben los siguientes usos de suelo: </w:t>
      </w:r>
    </w:p>
    <w:p w:rsidR="006C7677" w:rsidRPr="0034692D" w:rsidRDefault="006C7677" w:rsidP="00EF6480">
      <w:pPr>
        <w:spacing w:line="276" w:lineRule="auto"/>
        <w:jc w:val="both"/>
        <w:rPr>
          <w:rFonts w:ascii="Arial" w:hAnsi="Arial" w:cs="Arial"/>
          <w:sz w:val="20"/>
          <w:szCs w:val="20"/>
          <w:lang w:val="es-MX"/>
        </w:rPr>
      </w:pPr>
    </w:p>
    <w:tbl>
      <w:tblPr>
        <w:tblW w:w="0" w:type="auto"/>
        <w:tblCellMar>
          <w:left w:w="70" w:type="dxa"/>
          <w:right w:w="70" w:type="dxa"/>
        </w:tblCellMar>
        <w:tblLook w:val="04A0"/>
      </w:tblPr>
      <w:tblGrid>
        <w:gridCol w:w="9001"/>
        <w:gridCol w:w="635"/>
      </w:tblGrid>
      <w:tr w:rsidR="00600815" w:rsidRPr="0034692D" w:rsidTr="004D55DA">
        <w:trPr>
          <w:cantSplit/>
          <w:trHeight w:val="511"/>
        </w:trPr>
        <w:tc>
          <w:tcPr>
            <w:tcW w:w="9636"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600815" w:rsidRPr="00C867B2" w:rsidRDefault="002B1516" w:rsidP="00EF6480">
            <w:pPr>
              <w:spacing w:line="276" w:lineRule="auto"/>
              <w:jc w:val="both"/>
              <w:rPr>
                <w:rFonts w:ascii="Arial" w:eastAsia="Times New Roman" w:hAnsi="Arial" w:cs="Arial"/>
                <w:b/>
                <w:bCs/>
                <w:color w:val="000000"/>
                <w:sz w:val="20"/>
                <w:szCs w:val="20"/>
                <w:lang w:val="es-MX" w:eastAsia="es-MX"/>
              </w:rPr>
            </w:pPr>
            <w:r>
              <w:rPr>
                <w:rFonts w:ascii="Arial" w:eastAsia="Times New Roman" w:hAnsi="Arial" w:cs="Arial"/>
                <w:b/>
                <w:bCs/>
                <w:color w:val="000000"/>
                <w:sz w:val="20"/>
                <w:szCs w:val="20"/>
                <w:lang w:val="es-MX" w:eastAsia="es-MX"/>
              </w:rPr>
              <w:t xml:space="preserve">Tabla de usos prohibidos en el </w:t>
            </w:r>
            <w:r w:rsidR="00600815" w:rsidRPr="00C867B2">
              <w:rPr>
                <w:rFonts w:ascii="Arial" w:eastAsia="Times New Roman" w:hAnsi="Arial" w:cs="Arial"/>
                <w:b/>
                <w:bCs/>
                <w:color w:val="000000"/>
                <w:sz w:val="20"/>
                <w:szCs w:val="20"/>
                <w:lang w:val="es-MX" w:eastAsia="es-MX"/>
              </w:rPr>
              <w:t>Centro Histórico</w:t>
            </w:r>
          </w:p>
        </w:tc>
      </w:tr>
      <w:tr w:rsidR="006C7677" w:rsidRPr="0034692D" w:rsidTr="00600815">
        <w:trPr>
          <w:cantSplit/>
          <w:trHeight w:val="266"/>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spacing w:line="276" w:lineRule="auto"/>
              <w:jc w:val="both"/>
              <w:rPr>
                <w:rFonts w:ascii="Arial" w:eastAsia="Times New Roman" w:hAnsi="Arial" w:cs="Arial"/>
                <w:color w:val="000000"/>
                <w:sz w:val="20"/>
                <w:szCs w:val="20"/>
                <w:lang w:val="es-MX" w:eastAsia="es-MX"/>
              </w:rPr>
            </w:pPr>
            <w:r w:rsidRPr="00C867B2">
              <w:rPr>
                <w:rFonts w:ascii="Arial" w:hAnsi="Arial"/>
                <w:b/>
                <w:sz w:val="20"/>
                <w:szCs w:val="20"/>
              </w:rPr>
              <w:t>Abasto</w:t>
            </w:r>
          </w:p>
        </w:tc>
      </w:tr>
      <w:tr w:rsidR="00BE0A0C" w:rsidRPr="0034692D" w:rsidTr="00A47B8C">
        <w:trPr>
          <w:cantSplit/>
          <w:trHeight w:val="203"/>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materias primas agropecuarias y forestales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A47B8C">
        <w:trPr>
          <w:cantSplit/>
          <w:trHeight w:val="207"/>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madera aserrada y materiales de construcción no metálicos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600815">
        <w:trPr>
          <w:cantSplit/>
          <w:trHeight w:val="265"/>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carbón mineral y otros combustibles sólidos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A47B8C">
        <w:trPr>
          <w:cantSplit/>
          <w:trHeight w:val="278"/>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fertilizantes y plaguicidas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A47B8C">
        <w:trPr>
          <w:cantSplit/>
          <w:trHeight w:val="254"/>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combustibles derivados del petróleo</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A47B8C">
        <w:trPr>
          <w:cantSplit/>
          <w:trHeight w:val="258"/>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pStyle w:val="Sinespaciado"/>
              <w:ind w:left="0"/>
              <w:jc w:val="both"/>
            </w:pPr>
            <w:r w:rsidRPr="00C867B2">
              <w:t>De productos químicos para usos industriales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BE0A0C" w:rsidRPr="0034692D" w:rsidTr="00A47B8C">
        <w:trPr>
          <w:cantSplit/>
          <w:trHeight w:val="262"/>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BE0A0C" w:rsidP="00EF6480">
            <w:pPr>
              <w:spacing w:line="276" w:lineRule="auto"/>
              <w:jc w:val="both"/>
              <w:rPr>
                <w:rFonts w:ascii="Arial" w:eastAsia="Times New Roman" w:hAnsi="Arial" w:cs="Arial"/>
                <w:color w:val="000000"/>
                <w:sz w:val="20"/>
                <w:szCs w:val="20"/>
                <w:lang w:val="es-MX" w:eastAsia="es-MX"/>
              </w:rPr>
            </w:pPr>
            <w:r w:rsidRPr="00C867B2">
              <w:rPr>
                <w:rFonts w:ascii="Arial" w:hAnsi="Arial"/>
                <w:sz w:val="20"/>
                <w:szCs w:val="20"/>
              </w:rPr>
              <w:t>De otras materias primas o materiales de uso industrial no mencionados anteriormente que impliquen riesgos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A47B8C" w:rsidRPr="00A47B8C" w:rsidTr="00A47B8C">
        <w:trPr>
          <w:cantSplit/>
          <w:trHeight w:val="353"/>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CC1CE5">
            <w:pPr>
              <w:pStyle w:val="Sinespaciado"/>
              <w:ind w:left="0"/>
              <w:jc w:val="both"/>
              <w:rPr>
                <w:rFonts w:eastAsia="Times New Roman"/>
                <w:b/>
                <w:lang w:eastAsia="es-MX"/>
              </w:rPr>
            </w:pPr>
            <w:r w:rsidRPr="00C867B2">
              <w:rPr>
                <w:rFonts w:eastAsia="Times New Roman"/>
                <w:b/>
                <w:lang w:eastAsia="es-MX"/>
              </w:rPr>
              <w:t>Bares, restaurantes</w:t>
            </w:r>
          </w:p>
        </w:tc>
      </w:tr>
      <w:tr w:rsidR="00BE0A0C" w:rsidRPr="0034692D" w:rsidTr="00A47B8C">
        <w:trPr>
          <w:cantSplit/>
          <w:trHeight w:val="313"/>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0718AE" w:rsidP="00EF6480">
            <w:pPr>
              <w:spacing w:line="276" w:lineRule="auto"/>
              <w:jc w:val="both"/>
              <w:rPr>
                <w:rFonts w:ascii="Arial" w:eastAsia="Times New Roman" w:hAnsi="Arial" w:cs="Arial"/>
                <w:color w:val="000000"/>
                <w:sz w:val="20"/>
                <w:szCs w:val="20"/>
                <w:lang w:val="es-MX" w:eastAsia="es-MX"/>
              </w:rPr>
            </w:pPr>
            <w:r w:rsidRPr="00C867B2">
              <w:rPr>
                <w:rFonts w:ascii="Arial" w:eastAsia="Times New Roman" w:hAnsi="Arial"/>
                <w:sz w:val="20"/>
                <w:szCs w:val="20"/>
                <w:lang w:eastAsia="es-MX"/>
              </w:rPr>
              <w:t>Botaneros, Cervecerías, Video-Bares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A47B8C" w:rsidRPr="0034692D" w:rsidTr="00A47B8C">
        <w:trPr>
          <w:cantSplit/>
          <w:trHeight w:val="275"/>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spacing w:line="276" w:lineRule="auto"/>
              <w:jc w:val="both"/>
              <w:rPr>
                <w:rFonts w:ascii="Arial" w:eastAsia="Times New Roman" w:hAnsi="Arial" w:cs="Arial"/>
                <w:color w:val="000000"/>
                <w:sz w:val="20"/>
                <w:szCs w:val="20"/>
                <w:lang w:val="es-MX" w:eastAsia="es-MX"/>
              </w:rPr>
            </w:pPr>
            <w:r w:rsidRPr="00C867B2">
              <w:rPr>
                <w:rFonts w:ascii="Arial" w:hAnsi="Arial"/>
                <w:b/>
                <w:sz w:val="20"/>
                <w:szCs w:val="20"/>
              </w:rPr>
              <w:t>Comunicaciones</w:t>
            </w:r>
          </w:p>
        </w:tc>
      </w:tr>
      <w:tr w:rsidR="00BE0A0C" w:rsidRPr="0034692D" w:rsidTr="00A47B8C">
        <w:trPr>
          <w:cantSplit/>
          <w:trHeight w:val="353"/>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0718AE" w:rsidP="00EF6480">
            <w:pPr>
              <w:spacing w:line="276" w:lineRule="auto"/>
              <w:jc w:val="both"/>
              <w:rPr>
                <w:rFonts w:ascii="Arial" w:eastAsia="Times New Roman" w:hAnsi="Arial" w:cs="Arial"/>
                <w:color w:val="000000"/>
                <w:sz w:val="20"/>
                <w:szCs w:val="20"/>
                <w:lang w:val="es-MX" w:eastAsia="es-MX"/>
              </w:rPr>
            </w:pPr>
            <w:r w:rsidRPr="00C867B2">
              <w:rPr>
                <w:rFonts w:ascii="Arial" w:hAnsi="Arial"/>
                <w:sz w:val="20"/>
                <w:szCs w:val="20"/>
              </w:rPr>
              <w:t>Torres de transmisión y antenas de comunicación</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A47B8C" w:rsidRPr="0034692D" w:rsidTr="00A47B8C">
        <w:trPr>
          <w:cantSplit/>
          <w:trHeight w:val="29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spacing w:line="276" w:lineRule="auto"/>
              <w:jc w:val="both"/>
              <w:rPr>
                <w:rFonts w:ascii="Arial" w:eastAsia="Times New Roman" w:hAnsi="Arial" w:cs="Arial"/>
                <w:color w:val="000000"/>
                <w:sz w:val="20"/>
                <w:szCs w:val="20"/>
                <w:lang w:val="es-MX" w:eastAsia="es-MX"/>
              </w:rPr>
            </w:pPr>
            <w:r w:rsidRPr="00C867B2">
              <w:rPr>
                <w:rFonts w:ascii="Arial" w:hAnsi="Arial"/>
                <w:b/>
                <w:sz w:val="20"/>
                <w:szCs w:val="20"/>
              </w:rPr>
              <w:t>Transporte</w:t>
            </w:r>
          </w:p>
        </w:tc>
      </w:tr>
      <w:tr w:rsidR="000718AE" w:rsidRPr="0034692D" w:rsidTr="00A47B8C">
        <w:trPr>
          <w:cantSplit/>
          <w:trHeight w:val="351"/>
        </w:trPr>
        <w:tc>
          <w:tcPr>
            <w:tcW w:w="9001" w:type="dxa"/>
            <w:tcBorders>
              <w:top w:val="nil"/>
              <w:left w:val="single" w:sz="8" w:space="0" w:color="auto"/>
              <w:bottom w:val="single" w:sz="8" w:space="0" w:color="auto"/>
              <w:right w:val="single" w:sz="8" w:space="0" w:color="auto"/>
            </w:tcBorders>
            <w:shd w:val="clear" w:color="auto" w:fill="auto"/>
            <w:vAlign w:val="center"/>
          </w:tcPr>
          <w:p w:rsidR="000718AE" w:rsidRPr="00C867B2" w:rsidRDefault="000718AE" w:rsidP="00EF6480">
            <w:pPr>
              <w:pStyle w:val="Sinespaciado"/>
              <w:ind w:left="0"/>
              <w:jc w:val="both"/>
              <w:rPr>
                <w:rFonts w:eastAsia="Times New Roman"/>
                <w:lang w:eastAsia="es-MX"/>
              </w:rPr>
            </w:pPr>
            <w:r w:rsidRPr="00C867B2">
              <w:rPr>
                <w:rFonts w:eastAsia="Times New Roman"/>
                <w:lang w:eastAsia="es-MX"/>
              </w:rPr>
              <w:t>Terminal de autotransporte de carga</w:t>
            </w:r>
          </w:p>
        </w:tc>
        <w:tc>
          <w:tcPr>
            <w:tcW w:w="635" w:type="dxa"/>
            <w:tcBorders>
              <w:top w:val="nil"/>
              <w:left w:val="nil"/>
              <w:bottom w:val="single" w:sz="8" w:space="0" w:color="auto"/>
              <w:right w:val="single" w:sz="8" w:space="0" w:color="auto"/>
            </w:tcBorders>
            <w:shd w:val="clear" w:color="000000" w:fill="FF0000"/>
            <w:noWrap/>
            <w:vAlign w:val="center"/>
          </w:tcPr>
          <w:p w:rsidR="000718AE" w:rsidRPr="0034692D" w:rsidRDefault="000718AE" w:rsidP="00EF6480">
            <w:pPr>
              <w:spacing w:line="276" w:lineRule="auto"/>
              <w:jc w:val="both"/>
              <w:rPr>
                <w:rFonts w:ascii="Arial" w:eastAsia="Times New Roman" w:hAnsi="Arial" w:cs="Arial"/>
                <w:color w:val="000000"/>
                <w:sz w:val="20"/>
                <w:szCs w:val="20"/>
                <w:lang w:val="es-MX" w:eastAsia="es-MX"/>
              </w:rPr>
            </w:pPr>
          </w:p>
        </w:tc>
      </w:tr>
      <w:tr w:rsidR="000718AE" w:rsidRPr="0034692D" w:rsidTr="00A47B8C">
        <w:trPr>
          <w:cantSplit/>
          <w:trHeight w:val="257"/>
        </w:trPr>
        <w:tc>
          <w:tcPr>
            <w:tcW w:w="9001" w:type="dxa"/>
            <w:tcBorders>
              <w:top w:val="nil"/>
              <w:left w:val="single" w:sz="8" w:space="0" w:color="auto"/>
              <w:bottom w:val="single" w:sz="8" w:space="0" w:color="auto"/>
              <w:right w:val="single" w:sz="8" w:space="0" w:color="auto"/>
            </w:tcBorders>
            <w:shd w:val="clear" w:color="auto" w:fill="auto"/>
            <w:vAlign w:val="center"/>
          </w:tcPr>
          <w:p w:rsidR="000718AE" w:rsidRPr="00C867B2" w:rsidRDefault="000718AE" w:rsidP="00EF6480">
            <w:pPr>
              <w:pStyle w:val="Sinespaciado"/>
              <w:ind w:left="0"/>
              <w:jc w:val="both"/>
            </w:pPr>
            <w:r w:rsidRPr="00C867B2">
              <w:t>Terminal de transporte foráneo</w:t>
            </w:r>
          </w:p>
        </w:tc>
        <w:tc>
          <w:tcPr>
            <w:tcW w:w="635" w:type="dxa"/>
            <w:tcBorders>
              <w:top w:val="nil"/>
              <w:left w:val="nil"/>
              <w:bottom w:val="single" w:sz="8" w:space="0" w:color="auto"/>
              <w:right w:val="single" w:sz="8" w:space="0" w:color="auto"/>
            </w:tcBorders>
            <w:shd w:val="clear" w:color="000000" w:fill="FF0000"/>
            <w:noWrap/>
            <w:vAlign w:val="center"/>
          </w:tcPr>
          <w:p w:rsidR="000718AE" w:rsidRPr="0034692D" w:rsidRDefault="000718AE" w:rsidP="00EF6480">
            <w:pPr>
              <w:spacing w:line="276" w:lineRule="auto"/>
              <w:jc w:val="both"/>
              <w:rPr>
                <w:rFonts w:ascii="Arial" w:eastAsia="Times New Roman" w:hAnsi="Arial" w:cs="Arial"/>
                <w:color w:val="000000"/>
                <w:sz w:val="20"/>
                <w:szCs w:val="20"/>
                <w:lang w:val="es-MX" w:eastAsia="es-MX"/>
              </w:rPr>
            </w:pPr>
          </w:p>
        </w:tc>
      </w:tr>
      <w:tr w:rsidR="00A47B8C" w:rsidRPr="0034692D" w:rsidTr="00A47B8C">
        <w:trPr>
          <w:cantSplit/>
          <w:trHeight w:val="456"/>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CC1CE5">
            <w:pPr>
              <w:pStyle w:val="Sinespaciado"/>
              <w:ind w:left="0"/>
              <w:jc w:val="both"/>
              <w:rPr>
                <w:b/>
              </w:rPr>
            </w:pPr>
            <w:r w:rsidRPr="00C867B2">
              <w:rPr>
                <w:b/>
              </w:rPr>
              <w:t>Deportivos</w:t>
            </w:r>
          </w:p>
        </w:tc>
      </w:tr>
      <w:tr w:rsidR="00BE0A0C" w:rsidRPr="0034692D" w:rsidTr="00600815">
        <w:trPr>
          <w:cantSplit/>
          <w:trHeight w:val="277"/>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0718AE" w:rsidP="00EF6480">
            <w:pPr>
              <w:pStyle w:val="Sinespaciado"/>
              <w:ind w:left="0"/>
              <w:jc w:val="both"/>
            </w:pPr>
            <w:r w:rsidRPr="00C867B2">
              <w:t>Unidades Centrales</w:t>
            </w:r>
          </w:p>
        </w:tc>
        <w:tc>
          <w:tcPr>
            <w:tcW w:w="635" w:type="dxa"/>
            <w:tcBorders>
              <w:top w:val="nil"/>
              <w:left w:val="nil"/>
              <w:bottom w:val="single" w:sz="8" w:space="0" w:color="auto"/>
              <w:right w:val="single" w:sz="8" w:space="0" w:color="auto"/>
            </w:tcBorders>
            <w:shd w:val="clear" w:color="auto" w:fill="FF0000"/>
            <w:noWrap/>
            <w:vAlign w:val="center"/>
            <w:hideMark/>
          </w:tcPr>
          <w:p w:rsidR="00BE0A0C" w:rsidRPr="00600815" w:rsidRDefault="00BE0A0C" w:rsidP="00EF6480">
            <w:pPr>
              <w:spacing w:line="276" w:lineRule="auto"/>
              <w:jc w:val="both"/>
              <w:rPr>
                <w:rFonts w:ascii="Arial" w:eastAsia="Times New Roman" w:hAnsi="Arial" w:cs="Arial"/>
                <w:color w:val="000000"/>
                <w:sz w:val="20"/>
                <w:szCs w:val="20"/>
                <w:highlight w:val="red"/>
                <w:lang w:val="es-MX" w:eastAsia="es-MX"/>
              </w:rPr>
            </w:pPr>
            <w:r w:rsidRPr="00600815">
              <w:rPr>
                <w:rFonts w:ascii="Arial" w:eastAsia="Times New Roman" w:hAnsi="Arial" w:cs="Arial"/>
                <w:color w:val="000000"/>
                <w:sz w:val="20"/>
                <w:szCs w:val="20"/>
                <w:highlight w:val="red"/>
                <w:lang w:val="es-MX" w:eastAsia="es-MX"/>
              </w:rPr>
              <w:t> </w:t>
            </w:r>
          </w:p>
        </w:tc>
      </w:tr>
      <w:tr w:rsidR="00BE0A0C" w:rsidRPr="0034692D" w:rsidTr="00600815">
        <w:trPr>
          <w:cantSplit/>
          <w:trHeight w:val="260"/>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6C7677" w:rsidP="00EF6480">
            <w:pPr>
              <w:spacing w:line="276" w:lineRule="auto"/>
              <w:jc w:val="both"/>
              <w:rPr>
                <w:rFonts w:ascii="Arial" w:eastAsia="Times New Roman" w:hAnsi="Arial" w:cs="Arial"/>
                <w:color w:val="000000"/>
                <w:sz w:val="20"/>
                <w:szCs w:val="20"/>
                <w:lang w:val="es-MX" w:eastAsia="es-MX"/>
              </w:rPr>
            </w:pPr>
            <w:r w:rsidRPr="00C867B2">
              <w:rPr>
                <w:rFonts w:ascii="Arial" w:hAnsi="Arial"/>
                <w:sz w:val="20"/>
                <w:szCs w:val="20"/>
              </w:rPr>
              <w:t>Ciudad Deportiva</w:t>
            </w:r>
          </w:p>
        </w:tc>
        <w:tc>
          <w:tcPr>
            <w:tcW w:w="635" w:type="dxa"/>
            <w:tcBorders>
              <w:top w:val="single" w:sz="8" w:space="0" w:color="auto"/>
              <w:left w:val="nil"/>
              <w:bottom w:val="single" w:sz="8" w:space="0" w:color="auto"/>
              <w:right w:val="single" w:sz="8" w:space="0" w:color="auto"/>
            </w:tcBorders>
            <w:shd w:val="clear" w:color="auto" w:fill="FF0000"/>
            <w:noWrap/>
            <w:vAlign w:val="center"/>
            <w:hideMark/>
          </w:tcPr>
          <w:p w:rsidR="00BE0A0C" w:rsidRPr="00600815" w:rsidRDefault="00BE0A0C" w:rsidP="00EF6480">
            <w:pPr>
              <w:spacing w:line="276" w:lineRule="auto"/>
              <w:jc w:val="both"/>
              <w:rPr>
                <w:rFonts w:ascii="Arial" w:eastAsia="Times New Roman" w:hAnsi="Arial" w:cs="Arial"/>
                <w:color w:val="000000"/>
                <w:sz w:val="20"/>
                <w:szCs w:val="20"/>
                <w:highlight w:val="red"/>
                <w:lang w:val="es-MX" w:eastAsia="es-MX"/>
              </w:rPr>
            </w:pPr>
            <w:r w:rsidRPr="00600815">
              <w:rPr>
                <w:rFonts w:ascii="Arial" w:eastAsia="Times New Roman" w:hAnsi="Arial" w:cs="Arial"/>
                <w:color w:val="000000"/>
                <w:sz w:val="20"/>
                <w:szCs w:val="20"/>
                <w:highlight w:val="red"/>
                <w:lang w:val="es-MX" w:eastAsia="es-MX"/>
              </w:rPr>
              <w:t> </w:t>
            </w:r>
          </w:p>
        </w:tc>
      </w:tr>
      <w:tr w:rsidR="00A47B8C" w:rsidRPr="0034692D" w:rsidTr="00A47B8C">
        <w:trPr>
          <w:cantSplit/>
          <w:trHeight w:val="414"/>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spacing w:line="276" w:lineRule="auto"/>
              <w:jc w:val="both"/>
              <w:rPr>
                <w:rFonts w:ascii="Arial" w:eastAsia="Times New Roman" w:hAnsi="Arial" w:cs="Arial"/>
                <w:color w:val="000000"/>
                <w:sz w:val="20"/>
                <w:szCs w:val="20"/>
                <w:lang w:val="es-MX" w:eastAsia="es-MX"/>
              </w:rPr>
            </w:pPr>
            <w:r w:rsidRPr="00C867B2">
              <w:rPr>
                <w:rFonts w:ascii="Arial" w:eastAsia="Times New Roman" w:hAnsi="Arial"/>
                <w:b/>
                <w:sz w:val="20"/>
                <w:szCs w:val="20"/>
                <w:lang w:eastAsia="es-MX"/>
              </w:rPr>
              <w:t>Administración Pública</w:t>
            </w:r>
          </w:p>
        </w:tc>
      </w:tr>
      <w:tr w:rsidR="00BE0A0C" w:rsidRPr="0034692D" w:rsidTr="00A47B8C">
        <w:trPr>
          <w:cantSplit/>
          <w:trHeight w:val="369"/>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0718AE" w:rsidP="00EF6480">
            <w:pPr>
              <w:spacing w:line="276" w:lineRule="auto"/>
              <w:jc w:val="both"/>
              <w:rPr>
                <w:rFonts w:ascii="Arial" w:eastAsia="Times New Roman" w:hAnsi="Arial" w:cs="Arial"/>
                <w:color w:val="000000"/>
                <w:sz w:val="20"/>
                <w:szCs w:val="20"/>
                <w:lang w:val="es-MX" w:eastAsia="es-MX"/>
              </w:rPr>
            </w:pPr>
            <w:r w:rsidRPr="00C867B2">
              <w:rPr>
                <w:rFonts w:ascii="Arial" w:eastAsia="Times New Roman" w:hAnsi="Arial"/>
                <w:sz w:val="20"/>
                <w:szCs w:val="20"/>
                <w:lang w:eastAsia="es-MX"/>
              </w:rPr>
              <w:t>Seguridad (CERESO y menores infractores)</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A47B8C" w:rsidRPr="0034692D" w:rsidTr="00A47B8C">
        <w:trPr>
          <w:cantSplit/>
          <w:trHeight w:val="29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CC1CE5">
            <w:pPr>
              <w:pStyle w:val="Sinespaciado"/>
              <w:ind w:left="0"/>
              <w:jc w:val="both"/>
              <w:rPr>
                <w:rFonts w:eastAsia="Times New Roman"/>
                <w:b/>
                <w:lang w:eastAsia="es-MX"/>
              </w:rPr>
            </w:pPr>
            <w:r w:rsidRPr="00C867B2">
              <w:rPr>
                <w:rFonts w:eastAsia="Times New Roman"/>
                <w:b/>
                <w:lang w:eastAsia="es-MX"/>
              </w:rPr>
              <w:t>Disposición Final de Desechos</w:t>
            </w:r>
          </w:p>
        </w:tc>
      </w:tr>
      <w:tr w:rsidR="00BE0A0C" w:rsidRPr="0034692D" w:rsidTr="00A47B8C">
        <w:trPr>
          <w:cantSplit/>
          <w:trHeight w:val="291"/>
        </w:trPr>
        <w:tc>
          <w:tcPr>
            <w:tcW w:w="9001" w:type="dxa"/>
            <w:tcBorders>
              <w:top w:val="nil"/>
              <w:left w:val="single" w:sz="8" w:space="0" w:color="auto"/>
              <w:bottom w:val="single" w:sz="8" w:space="0" w:color="auto"/>
              <w:right w:val="single" w:sz="8" w:space="0" w:color="auto"/>
            </w:tcBorders>
            <w:shd w:val="clear" w:color="auto" w:fill="auto"/>
            <w:vAlign w:val="center"/>
          </w:tcPr>
          <w:p w:rsidR="00BE0A0C" w:rsidRPr="00C867B2" w:rsidRDefault="006C7677" w:rsidP="00EF6480">
            <w:pPr>
              <w:pStyle w:val="Sinespaciado"/>
              <w:ind w:left="0"/>
              <w:jc w:val="both"/>
              <w:rPr>
                <w:rFonts w:eastAsia="Times New Roman"/>
                <w:lang w:eastAsia="es-MX"/>
              </w:rPr>
            </w:pPr>
            <w:r w:rsidRPr="00C867B2">
              <w:rPr>
                <w:rFonts w:eastAsia="Times New Roman"/>
                <w:lang w:eastAsia="es-MX"/>
              </w:rPr>
              <w:t>Orgánica</w:t>
            </w:r>
          </w:p>
        </w:tc>
        <w:tc>
          <w:tcPr>
            <w:tcW w:w="635" w:type="dxa"/>
            <w:tcBorders>
              <w:top w:val="nil"/>
              <w:left w:val="nil"/>
              <w:bottom w:val="single" w:sz="8" w:space="0" w:color="auto"/>
              <w:right w:val="single" w:sz="8" w:space="0" w:color="auto"/>
            </w:tcBorders>
            <w:shd w:val="clear" w:color="000000" w:fill="FF0000"/>
            <w:noWrap/>
            <w:vAlign w:val="center"/>
            <w:hideMark/>
          </w:tcPr>
          <w:p w:rsidR="00BE0A0C" w:rsidRPr="0034692D" w:rsidRDefault="00BE0A0C" w:rsidP="00EF6480">
            <w:pPr>
              <w:spacing w:line="276" w:lineRule="auto"/>
              <w:jc w:val="both"/>
              <w:rPr>
                <w:rFonts w:ascii="Arial" w:eastAsia="Times New Roman" w:hAnsi="Arial" w:cs="Arial"/>
                <w:color w:val="000000"/>
                <w:sz w:val="20"/>
                <w:szCs w:val="20"/>
                <w:lang w:val="es-MX" w:eastAsia="es-MX"/>
              </w:rPr>
            </w:pPr>
            <w:r w:rsidRPr="0034692D">
              <w:rPr>
                <w:rFonts w:ascii="Arial" w:eastAsia="Times New Roman" w:hAnsi="Arial" w:cs="Arial"/>
                <w:color w:val="000000"/>
                <w:sz w:val="20"/>
                <w:szCs w:val="20"/>
                <w:lang w:val="es-MX" w:eastAsia="es-MX"/>
              </w:rPr>
              <w:t> </w:t>
            </w:r>
          </w:p>
        </w:tc>
      </w:tr>
      <w:tr w:rsidR="006C7677" w:rsidRPr="0034692D" w:rsidTr="00A47B8C">
        <w:trPr>
          <w:cantSplit/>
          <w:trHeight w:val="143"/>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Inorgánica</w:t>
            </w: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val="278"/>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lastRenderedPageBreak/>
              <w:t>Especiales (sanitarias, radioactivas y envases de pesticidas)</w:t>
            </w: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val="53"/>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 xml:space="preserve">Cementerio </w:t>
            </w: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val="251"/>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Crematorio</w:t>
            </w: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A47B8C" w:rsidRPr="0034692D" w:rsidTr="00A47B8C">
        <w:trPr>
          <w:cantSplit/>
          <w:trHeight w:hRule="exact" w:val="393"/>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C1CE5" w:rsidRDefault="00A47B8C" w:rsidP="00CC1CE5">
            <w:pPr>
              <w:pStyle w:val="Sinespaciado"/>
              <w:ind w:left="0"/>
              <w:jc w:val="both"/>
              <w:rPr>
                <w:rFonts w:eastAsia="Times New Roman"/>
                <w:b/>
                <w:lang w:eastAsia="es-MX"/>
              </w:rPr>
            </w:pPr>
            <w:r w:rsidRPr="00C867B2">
              <w:rPr>
                <w:rFonts w:eastAsia="Times New Roman"/>
                <w:b/>
                <w:lang w:eastAsia="es-MX"/>
              </w:rPr>
              <w:t>Distribución</w:t>
            </w:r>
          </w:p>
        </w:tc>
      </w:tr>
      <w:tr w:rsidR="000718AE" w:rsidRPr="0034692D" w:rsidTr="00A47B8C">
        <w:trPr>
          <w:cantSplit/>
          <w:trHeight w:hRule="exact" w:val="273"/>
        </w:trPr>
        <w:tc>
          <w:tcPr>
            <w:tcW w:w="9001" w:type="dxa"/>
            <w:tcBorders>
              <w:top w:val="nil"/>
              <w:left w:val="single" w:sz="8" w:space="0" w:color="auto"/>
              <w:bottom w:val="single" w:sz="8" w:space="0" w:color="auto"/>
              <w:right w:val="single" w:sz="8" w:space="0" w:color="auto"/>
            </w:tcBorders>
            <w:shd w:val="clear" w:color="auto" w:fill="auto"/>
            <w:vAlign w:val="center"/>
          </w:tcPr>
          <w:p w:rsidR="000718AE" w:rsidRPr="00C867B2" w:rsidRDefault="000718AE" w:rsidP="00EF6480">
            <w:pPr>
              <w:pStyle w:val="Sinespaciado"/>
              <w:ind w:left="0"/>
              <w:jc w:val="both"/>
              <w:rPr>
                <w:rFonts w:eastAsia="Times New Roman"/>
                <w:lang w:eastAsia="es-MX"/>
              </w:rPr>
            </w:pPr>
            <w:r w:rsidRPr="00C867B2">
              <w:rPr>
                <w:rFonts w:eastAsia="Times New Roman"/>
                <w:lang w:eastAsia="es-MX"/>
              </w:rPr>
              <w:t>Gaseras y/o gasoductos</w:t>
            </w:r>
          </w:p>
          <w:p w:rsidR="000718AE" w:rsidRPr="00C867B2" w:rsidRDefault="000718AE" w:rsidP="00EF6480">
            <w:pPr>
              <w:pStyle w:val="Sinespaciado"/>
              <w:ind w:left="0"/>
              <w:jc w:val="both"/>
              <w:rPr>
                <w:rFonts w:eastAsia="Times New Roman"/>
                <w:b/>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18AE" w:rsidRPr="0034692D" w:rsidRDefault="000718AE" w:rsidP="00EF6480">
            <w:pPr>
              <w:spacing w:line="276" w:lineRule="auto"/>
              <w:jc w:val="both"/>
              <w:rPr>
                <w:rFonts w:ascii="Arial" w:eastAsia="Times New Roman" w:hAnsi="Arial" w:cs="Arial"/>
                <w:color w:val="000000"/>
                <w:sz w:val="20"/>
                <w:szCs w:val="20"/>
                <w:lang w:val="es-MX" w:eastAsia="es-MX"/>
              </w:rPr>
            </w:pPr>
          </w:p>
        </w:tc>
      </w:tr>
      <w:tr w:rsidR="00A47B8C" w:rsidRPr="0034692D" w:rsidTr="00A47B8C">
        <w:trPr>
          <w:cantSplit/>
          <w:trHeight w:hRule="exact" w:val="277"/>
        </w:trPr>
        <w:tc>
          <w:tcPr>
            <w:tcW w:w="9001" w:type="dxa"/>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pStyle w:val="Sinespaciado"/>
              <w:ind w:left="0"/>
              <w:jc w:val="both"/>
              <w:rPr>
                <w:rFonts w:eastAsia="Times New Roman"/>
                <w:lang w:eastAsia="es-MX"/>
              </w:rPr>
            </w:pPr>
            <w:r w:rsidRPr="00C867B2">
              <w:rPr>
                <w:rFonts w:eastAsia="Times New Roman"/>
                <w:lang w:eastAsia="es-MX"/>
              </w:rPr>
              <w:t>Gasolineras</w:t>
            </w:r>
          </w:p>
          <w:p w:rsidR="00A47B8C" w:rsidRPr="00C867B2" w:rsidRDefault="00A47B8C" w:rsidP="00EF6480">
            <w:pPr>
              <w:pStyle w:val="Sinespaciado"/>
              <w:ind w:left="0"/>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A47B8C" w:rsidRPr="0034692D" w:rsidRDefault="00A47B8C" w:rsidP="00EF6480">
            <w:pPr>
              <w:spacing w:line="276" w:lineRule="auto"/>
              <w:jc w:val="both"/>
              <w:rPr>
                <w:rFonts w:ascii="Arial" w:eastAsia="Times New Roman" w:hAnsi="Arial" w:cs="Arial"/>
                <w:color w:val="000000"/>
                <w:sz w:val="20"/>
                <w:szCs w:val="20"/>
                <w:lang w:val="es-MX" w:eastAsia="es-MX"/>
              </w:rPr>
            </w:pPr>
          </w:p>
        </w:tc>
      </w:tr>
      <w:tr w:rsidR="00A47B8C" w:rsidRPr="0034692D" w:rsidTr="00A47B8C">
        <w:trPr>
          <w:cantSplit/>
          <w:trHeight w:hRule="exact" w:val="297"/>
        </w:trPr>
        <w:tc>
          <w:tcPr>
            <w:tcW w:w="9001" w:type="dxa"/>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pStyle w:val="Sinespaciado"/>
              <w:ind w:left="0"/>
              <w:jc w:val="both"/>
              <w:rPr>
                <w:rFonts w:eastAsia="Times New Roman"/>
                <w:lang w:eastAsia="es-MX"/>
              </w:rPr>
            </w:pPr>
            <w:r w:rsidRPr="00C867B2">
              <w:rPr>
                <w:rFonts w:eastAsia="Times New Roman"/>
                <w:lang w:eastAsia="es-MX"/>
              </w:rPr>
              <w:t>Subestaciones eléctricas</w:t>
            </w:r>
          </w:p>
          <w:p w:rsidR="00A47B8C" w:rsidRPr="00C867B2" w:rsidRDefault="00A47B8C" w:rsidP="00EF6480">
            <w:pPr>
              <w:pStyle w:val="Sinespaciado"/>
              <w:ind w:left="0"/>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A47B8C" w:rsidRPr="0034692D" w:rsidRDefault="00A47B8C" w:rsidP="00EF6480">
            <w:pPr>
              <w:spacing w:line="276" w:lineRule="auto"/>
              <w:jc w:val="both"/>
              <w:rPr>
                <w:rFonts w:ascii="Arial" w:eastAsia="Times New Roman" w:hAnsi="Arial" w:cs="Arial"/>
                <w:color w:val="000000"/>
                <w:sz w:val="20"/>
                <w:szCs w:val="20"/>
                <w:lang w:val="es-MX" w:eastAsia="es-MX"/>
              </w:rPr>
            </w:pPr>
          </w:p>
        </w:tc>
      </w:tr>
      <w:tr w:rsidR="00A47B8C" w:rsidRPr="0034692D" w:rsidTr="00A47B8C">
        <w:trPr>
          <w:cantSplit/>
          <w:trHeight w:hRule="exact" w:val="439"/>
        </w:trPr>
        <w:tc>
          <w:tcPr>
            <w:tcW w:w="9636" w:type="dxa"/>
            <w:gridSpan w:val="2"/>
            <w:tcBorders>
              <w:top w:val="nil"/>
              <w:left w:val="single" w:sz="8" w:space="0" w:color="auto"/>
              <w:bottom w:val="single" w:sz="8" w:space="0" w:color="auto"/>
              <w:right w:val="single" w:sz="8" w:space="0" w:color="auto"/>
            </w:tcBorders>
            <w:shd w:val="clear" w:color="auto" w:fill="auto"/>
            <w:vAlign w:val="center"/>
          </w:tcPr>
          <w:p w:rsidR="00A47B8C" w:rsidRPr="00C867B2" w:rsidRDefault="00A47B8C" w:rsidP="00EF6480">
            <w:pPr>
              <w:pStyle w:val="Sinespaciado"/>
              <w:ind w:left="142"/>
              <w:jc w:val="both"/>
              <w:rPr>
                <w:rFonts w:eastAsia="Times New Roman"/>
                <w:b/>
                <w:lang w:eastAsia="es-MX"/>
              </w:rPr>
            </w:pPr>
            <w:r w:rsidRPr="00C867B2">
              <w:rPr>
                <w:rFonts w:eastAsia="Times New Roman"/>
                <w:b/>
                <w:lang w:eastAsia="es-MX"/>
              </w:rPr>
              <w:t>Infraestructura</w:t>
            </w:r>
          </w:p>
        </w:tc>
      </w:tr>
      <w:tr w:rsidR="000718AE" w:rsidRPr="0034692D" w:rsidTr="00A47B8C">
        <w:trPr>
          <w:cantSplit/>
          <w:trHeight w:hRule="exact" w:val="267"/>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Ductos de PEMEX</w:t>
            </w:r>
          </w:p>
          <w:p w:rsidR="000718AE" w:rsidRPr="00C867B2" w:rsidRDefault="000718AE" w:rsidP="00EF6480">
            <w:pPr>
              <w:pStyle w:val="Sinespaciado"/>
              <w:ind w:left="142"/>
              <w:jc w:val="both"/>
              <w:rPr>
                <w:rFonts w:eastAsia="Times New Roman"/>
                <w:b/>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0718AE" w:rsidRPr="0034692D" w:rsidRDefault="000718AE"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hRule="exact" w:val="293"/>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Líneas áereas de electrificación CF</w:t>
            </w:r>
            <w:r w:rsidR="00A47B8C" w:rsidRPr="00C867B2">
              <w:rPr>
                <w:rFonts w:eastAsia="Times New Roman"/>
                <w:lang w:eastAsia="es-MX"/>
              </w:rPr>
              <w:t>E</w:t>
            </w: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hRule="exact" w:val="283"/>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rFonts w:eastAsia="Times New Roman"/>
                <w:lang w:eastAsia="es-MX"/>
              </w:rPr>
            </w:pPr>
            <w:r w:rsidRPr="00C867B2">
              <w:rPr>
                <w:rFonts w:eastAsia="Times New Roman"/>
                <w:lang w:eastAsia="es-MX"/>
              </w:rPr>
              <w:t>Sustancias químicas y de productos químicos derivados del petróleo y del carbón, de caucho y plástico</w:t>
            </w:r>
          </w:p>
          <w:p w:rsidR="006C7677" w:rsidRPr="00C867B2" w:rsidRDefault="006C7677" w:rsidP="00EF6480">
            <w:pPr>
              <w:pStyle w:val="Sinespaciado"/>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r w:rsidR="006C7677" w:rsidRPr="0034692D" w:rsidTr="00A47B8C">
        <w:trPr>
          <w:cantSplit/>
          <w:trHeight w:hRule="exact" w:val="287"/>
        </w:trPr>
        <w:tc>
          <w:tcPr>
            <w:tcW w:w="9001" w:type="dxa"/>
            <w:tcBorders>
              <w:top w:val="nil"/>
              <w:left w:val="single" w:sz="8" w:space="0" w:color="auto"/>
              <w:bottom w:val="single" w:sz="8" w:space="0" w:color="auto"/>
              <w:right w:val="single" w:sz="8" w:space="0" w:color="auto"/>
            </w:tcBorders>
            <w:shd w:val="clear" w:color="auto" w:fill="auto"/>
            <w:vAlign w:val="center"/>
          </w:tcPr>
          <w:p w:rsidR="006C7677" w:rsidRPr="00C867B2" w:rsidRDefault="006C7677" w:rsidP="00EF6480">
            <w:pPr>
              <w:pStyle w:val="Sinespaciado"/>
              <w:ind w:left="0"/>
              <w:jc w:val="both"/>
              <w:rPr>
                <w:lang w:eastAsia="es-MX"/>
              </w:rPr>
            </w:pPr>
            <w:r w:rsidRPr="00C867B2">
              <w:rPr>
                <w:lang w:eastAsia="es-MX"/>
              </w:rPr>
              <w:t>Productos metálicos, maquinaria y equipo</w:t>
            </w:r>
          </w:p>
          <w:p w:rsidR="006C7677" w:rsidRPr="00C867B2" w:rsidRDefault="006C7677" w:rsidP="00EF6480">
            <w:pPr>
              <w:pStyle w:val="Sinespaciado"/>
              <w:ind w:left="360"/>
              <w:jc w:val="both"/>
              <w:rPr>
                <w:rFonts w:eastAsia="Times New Roman"/>
                <w:lang w:eastAsia="es-MX"/>
              </w:rPr>
            </w:pPr>
          </w:p>
        </w:tc>
        <w:tc>
          <w:tcPr>
            <w:tcW w:w="635" w:type="dxa"/>
            <w:tcBorders>
              <w:top w:val="nil"/>
              <w:left w:val="nil"/>
              <w:bottom w:val="single" w:sz="8" w:space="0" w:color="auto"/>
              <w:right w:val="single" w:sz="8" w:space="0" w:color="auto"/>
            </w:tcBorders>
            <w:shd w:val="clear" w:color="000000" w:fill="FF0000"/>
            <w:noWrap/>
            <w:vAlign w:val="center"/>
          </w:tcPr>
          <w:p w:rsidR="006C7677" w:rsidRPr="0034692D" w:rsidRDefault="006C7677" w:rsidP="00EF6480">
            <w:pPr>
              <w:spacing w:line="276" w:lineRule="auto"/>
              <w:jc w:val="both"/>
              <w:rPr>
                <w:rFonts w:ascii="Arial" w:eastAsia="Times New Roman" w:hAnsi="Arial" w:cs="Arial"/>
                <w:color w:val="000000"/>
                <w:sz w:val="20"/>
                <w:szCs w:val="20"/>
                <w:lang w:val="es-MX" w:eastAsia="es-MX"/>
              </w:rPr>
            </w:pPr>
          </w:p>
        </w:tc>
      </w:tr>
    </w:tbl>
    <w:p w:rsidR="00FE0D2B" w:rsidRPr="0034692D" w:rsidRDefault="00FE0D2B" w:rsidP="00EF6480">
      <w:pPr>
        <w:pStyle w:val="Sinespaciado"/>
        <w:ind w:left="0"/>
        <w:jc w:val="both"/>
        <w:rPr>
          <w:lang w:eastAsia="es-MX"/>
        </w:rPr>
      </w:pPr>
    </w:p>
    <w:p w:rsidR="00FE0D2B" w:rsidRPr="0034692D" w:rsidRDefault="00FE0D2B"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Artículo 7</w:t>
      </w:r>
      <w:r w:rsidR="002B1516">
        <w:rPr>
          <w:rFonts w:ascii="Arial" w:hAnsi="Arial" w:cs="Arial"/>
          <w:b/>
          <w:sz w:val="20"/>
          <w:szCs w:val="20"/>
          <w:lang w:val="es-MX"/>
        </w:rPr>
        <w:t>88</w:t>
      </w:r>
      <w:r w:rsidRPr="0034692D">
        <w:rPr>
          <w:rFonts w:ascii="Arial" w:hAnsi="Arial" w:cs="Arial"/>
          <w:b/>
          <w:sz w:val="20"/>
          <w:szCs w:val="20"/>
          <w:lang w:val="es-MX"/>
        </w:rPr>
        <w:t>.-</w:t>
      </w:r>
      <w:r w:rsidRPr="0034692D">
        <w:rPr>
          <w:rFonts w:ascii="Arial" w:hAnsi="Arial" w:cs="Arial"/>
          <w:sz w:val="20"/>
          <w:szCs w:val="20"/>
          <w:lang w:val="es-MX"/>
        </w:rPr>
        <w:t xml:space="preserve"> En los predios con destino predominante de reserva ecológica, parques, jardines, espacio público y Área Verde ubicados en el Centro Histórico, Áreas Patrimoniales y Monumentos Aislados se prohíben todas las asignaciones de compatibilidad o condicionamiento de uso de suelo, excepto los siguientes:</w:t>
      </w:r>
    </w:p>
    <w:p w:rsidR="00B66555" w:rsidRPr="0034692D" w:rsidRDefault="00B66555" w:rsidP="00EF6480">
      <w:pPr>
        <w:spacing w:line="276" w:lineRule="auto"/>
        <w:jc w:val="both"/>
        <w:rPr>
          <w:rFonts w:ascii="Arial" w:hAnsi="Arial" w:cs="Arial"/>
          <w:sz w:val="20"/>
          <w:szCs w:val="20"/>
          <w:lang w:val="es-MX"/>
        </w:rPr>
      </w:pPr>
    </w:p>
    <w:p w:rsidR="00FE0D2B" w:rsidRPr="0034692D" w:rsidRDefault="00FE0D2B" w:rsidP="00EF6480">
      <w:pPr>
        <w:pStyle w:val="Prrafodelista"/>
        <w:numPr>
          <w:ilvl w:val="0"/>
          <w:numId w:val="38"/>
        </w:numPr>
        <w:spacing w:line="276" w:lineRule="auto"/>
        <w:jc w:val="both"/>
        <w:rPr>
          <w:rFonts w:ascii="Arial" w:hAnsi="Arial" w:cs="Arial"/>
          <w:sz w:val="20"/>
          <w:szCs w:val="20"/>
          <w:lang w:val="es-MX"/>
        </w:rPr>
      </w:pPr>
      <w:r w:rsidRPr="0034692D">
        <w:rPr>
          <w:rFonts w:ascii="Arial" w:hAnsi="Arial" w:cs="Arial"/>
          <w:sz w:val="20"/>
          <w:szCs w:val="20"/>
          <w:lang w:val="es-MX"/>
        </w:rPr>
        <w:t>Andenes de terminal ferro</w:t>
      </w:r>
      <w:r w:rsidR="00796439">
        <w:rPr>
          <w:rFonts w:ascii="Arial" w:hAnsi="Arial" w:cs="Arial"/>
          <w:sz w:val="20"/>
          <w:szCs w:val="20"/>
          <w:lang w:val="es-MX"/>
        </w:rPr>
        <w:t>vi</w:t>
      </w:r>
      <w:r w:rsidR="0014636E">
        <w:rPr>
          <w:rFonts w:ascii="Arial" w:hAnsi="Arial" w:cs="Arial"/>
          <w:sz w:val="20"/>
          <w:szCs w:val="20"/>
          <w:lang w:val="es-MX"/>
        </w:rPr>
        <w:t>a</w:t>
      </w:r>
      <w:r w:rsidRPr="0034692D">
        <w:rPr>
          <w:rFonts w:ascii="Arial" w:hAnsi="Arial" w:cs="Arial"/>
          <w:sz w:val="20"/>
          <w:szCs w:val="20"/>
          <w:lang w:val="es-MX"/>
        </w:rPr>
        <w:t>ria, tranvía, trolebús y tren ligero;</w:t>
      </w:r>
    </w:p>
    <w:p w:rsidR="00FE0D2B" w:rsidRPr="0034692D" w:rsidRDefault="00FE0D2B" w:rsidP="00EF6480">
      <w:pPr>
        <w:pStyle w:val="Prrafodelista"/>
        <w:numPr>
          <w:ilvl w:val="0"/>
          <w:numId w:val="38"/>
        </w:numPr>
        <w:spacing w:line="276" w:lineRule="auto"/>
        <w:jc w:val="both"/>
        <w:rPr>
          <w:rFonts w:ascii="Arial" w:hAnsi="Arial" w:cs="Arial"/>
          <w:sz w:val="20"/>
          <w:szCs w:val="20"/>
          <w:lang w:val="es-MX"/>
        </w:rPr>
      </w:pPr>
      <w:r w:rsidRPr="0034692D">
        <w:rPr>
          <w:rFonts w:ascii="Arial" w:hAnsi="Arial" w:cs="Arial"/>
          <w:sz w:val="20"/>
          <w:szCs w:val="20"/>
          <w:lang w:val="es-MX"/>
        </w:rPr>
        <w:t>Biciestacionamientos;</w:t>
      </w:r>
    </w:p>
    <w:p w:rsidR="00FE0D2B" w:rsidRPr="0034692D" w:rsidRDefault="00FE0D2B" w:rsidP="00EF6480">
      <w:pPr>
        <w:pStyle w:val="Prrafodelista"/>
        <w:numPr>
          <w:ilvl w:val="0"/>
          <w:numId w:val="38"/>
        </w:numPr>
        <w:spacing w:line="276" w:lineRule="auto"/>
        <w:jc w:val="both"/>
        <w:rPr>
          <w:rFonts w:ascii="Arial" w:hAnsi="Arial" w:cs="Arial"/>
          <w:sz w:val="20"/>
          <w:szCs w:val="20"/>
          <w:lang w:val="es-MX"/>
        </w:rPr>
      </w:pPr>
      <w:r w:rsidRPr="0034692D">
        <w:rPr>
          <w:rFonts w:ascii="Arial" w:hAnsi="Arial" w:cs="Arial"/>
          <w:sz w:val="20"/>
          <w:szCs w:val="20"/>
          <w:lang w:val="es-MX"/>
        </w:rPr>
        <w:t>Plazas cívicas;</w:t>
      </w:r>
    </w:p>
    <w:p w:rsidR="00FE0D2B" w:rsidRPr="0034692D" w:rsidRDefault="00FE0D2B" w:rsidP="00EF6480">
      <w:pPr>
        <w:pStyle w:val="Prrafodelista"/>
        <w:numPr>
          <w:ilvl w:val="0"/>
          <w:numId w:val="38"/>
        </w:numPr>
        <w:spacing w:line="276" w:lineRule="auto"/>
        <w:jc w:val="both"/>
        <w:rPr>
          <w:rFonts w:ascii="Arial" w:hAnsi="Arial" w:cs="Arial"/>
          <w:sz w:val="20"/>
          <w:szCs w:val="20"/>
          <w:lang w:val="es-MX"/>
        </w:rPr>
      </w:pPr>
      <w:r w:rsidRPr="0034692D">
        <w:rPr>
          <w:rFonts w:ascii="Arial" w:hAnsi="Arial" w:cs="Arial"/>
          <w:sz w:val="20"/>
          <w:szCs w:val="20"/>
          <w:lang w:val="es-MX"/>
        </w:rPr>
        <w:t xml:space="preserve">Servicios urbanos complementarios subterráneos; </w:t>
      </w:r>
      <w:r w:rsidR="00CC1CE5">
        <w:rPr>
          <w:rFonts w:ascii="Arial" w:hAnsi="Arial" w:cs="Arial"/>
          <w:sz w:val="20"/>
          <w:szCs w:val="20"/>
          <w:lang w:val="es-MX"/>
        </w:rPr>
        <w:t>y</w:t>
      </w:r>
    </w:p>
    <w:p w:rsidR="00FE0D2B" w:rsidRPr="0034692D" w:rsidRDefault="00FE0D2B" w:rsidP="00EF6480">
      <w:pPr>
        <w:pStyle w:val="Prrafodelista"/>
        <w:numPr>
          <w:ilvl w:val="0"/>
          <w:numId w:val="38"/>
        </w:numPr>
        <w:spacing w:line="276" w:lineRule="auto"/>
        <w:jc w:val="both"/>
        <w:rPr>
          <w:rFonts w:ascii="Arial" w:hAnsi="Arial" w:cs="Arial"/>
          <w:sz w:val="20"/>
          <w:szCs w:val="20"/>
          <w:lang w:val="es-MX"/>
        </w:rPr>
      </w:pPr>
      <w:r w:rsidRPr="0034692D">
        <w:rPr>
          <w:rFonts w:ascii="Arial" w:hAnsi="Arial" w:cs="Arial"/>
          <w:sz w:val="20"/>
          <w:szCs w:val="20"/>
          <w:lang w:val="es-MX"/>
        </w:rPr>
        <w:t>Atractivos mecánic</w:t>
      </w:r>
      <w:r w:rsidR="00ED7EAD" w:rsidRPr="0034692D">
        <w:rPr>
          <w:rFonts w:ascii="Arial" w:hAnsi="Arial" w:cs="Arial"/>
          <w:sz w:val="20"/>
          <w:szCs w:val="20"/>
          <w:lang w:val="es-MX"/>
        </w:rPr>
        <w:t>os, espectáculos y exposiciones temporales.</w:t>
      </w:r>
    </w:p>
    <w:p w:rsidR="006C1613" w:rsidRDefault="006C1613" w:rsidP="00EF6480">
      <w:pPr>
        <w:spacing w:line="276" w:lineRule="auto"/>
        <w:jc w:val="both"/>
        <w:rPr>
          <w:rFonts w:ascii="Arial" w:hAnsi="Arial" w:cs="Arial"/>
          <w:sz w:val="20"/>
          <w:szCs w:val="20"/>
        </w:rPr>
      </w:pPr>
    </w:p>
    <w:p w:rsidR="002B1516" w:rsidRPr="0034692D" w:rsidRDefault="002B1516" w:rsidP="00EF6480">
      <w:pPr>
        <w:spacing w:line="276" w:lineRule="auto"/>
        <w:jc w:val="both"/>
        <w:rPr>
          <w:rFonts w:ascii="Arial" w:hAnsi="Arial" w:cs="Arial"/>
          <w:sz w:val="20"/>
          <w:szCs w:val="20"/>
        </w:rPr>
      </w:pPr>
    </w:p>
    <w:p w:rsidR="00BF4CBB"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TÍTULO III</w:t>
      </w:r>
    </w:p>
    <w:p w:rsidR="007F036B"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ACCIONES URBANÍSTICAS</w:t>
      </w:r>
    </w:p>
    <w:p w:rsidR="00796439" w:rsidRDefault="0079643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DE LA ADMINISTRACIÓN DEL SUELO</w:t>
      </w:r>
    </w:p>
    <w:p w:rsidR="00796439" w:rsidRDefault="00796439" w:rsidP="00EF6480">
      <w:pPr>
        <w:spacing w:line="276" w:lineRule="auto"/>
        <w:jc w:val="both"/>
        <w:rPr>
          <w:rFonts w:ascii="Arial" w:hAnsi="Arial" w:cs="Arial"/>
          <w:b/>
          <w:sz w:val="20"/>
          <w:szCs w:val="20"/>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rPr>
        <w:t>Artículo 789</w:t>
      </w:r>
      <w:r w:rsidR="008714C4" w:rsidRPr="0034692D">
        <w:rPr>
          <w:rFonts w:ascii="Arial" w:hAnsi="Arial" w:cs="Arial"/>
          <w:b/>
          <w:sz w:val="20"/>
          <w:szCs w:val="20"/>
        </w:rPr>
        <w:t>.-</w:t>
      </w:r>
      <w:r w:rsidR="008714C4" w:rsidRPr="0034692D">
        <w:rPr>
          <w:rFonts w:ascii="Arial" w:hAnsi="Arial" w:cs="Arial"/>
          <w:sz w:val="20"/>
          <w:szCs w:val="20"/>
        </w:rPr>
        <w:t xml:space="preserve"> La administración del suelo se gestionará mediante las acciones de fundación, crecimiento y mejoramiento del territorio, y  se llevará a cabo a través de la expedición de factibilidades, permisos y licencias sobre segregaciones, subdivisiones, fusiones, lotificaciones y fraccionamientos, las cuales deberán realizarse siempre y cuando cumplan con las disposiciones técnicas</w:t>
      </w:r>
      <w:r w:rsidR="00481FDA" w:rsidRPr="0034692D">
        <w:rPr>
          <w:rFonts w:ascii="Arial" w:hAnsi="Arial" w:cs="Arial"/>
          <w:sz w:val="20"/>
          <w:szCs w:val="20"/>
        </w:rPr>
        <w:t xml:space="preserve"> establecidas en el PMDUS, los Programas P</w:t>
      </w:r>
      <w:r w:rsidR="008714C4" w:rsidRPr="0034692D">
        <w:rPr>
          <w:rFonts w:ascii="Arial" w:hAnsi="Arial" w:cs="Arial"/>
          <w:sz w:val="20"/>
          <w:szCs w:val="20"/>
        </w:rPr>
        <w:t>arciales que de él deriven y el presente Capítulo, sin perjuicio de lo señalado en la legislación federal y estatal para los usos y destino de</w:t>
      </w:r>
      <w:r w:rsidR="008714C4" w:rsidRPr="0034692D">
        <w:rPr>
          <w:rFonts w:ascii="Arial" w:hAnsi="Arial" w:cs="Arial"/>
          <w:sz w:val="20"/>
          <w:szCs w:val="20"/>
          <w:lang w:val="es-MX"/>
        </w:rPr>
        <w:t xml:space="preserve"> suelo condicionados.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96439" w:rsidRDefault="00796439" w:rsidP="00EF6480">
      <w:pPr>
        <w:spacing w:line="276" w:lineRule="auto"/>
        <w:jc w:val="both"/>
        <w:rPr>
          <w:rFonts w:ascii="Arial" w:hAnsi="Arial" w:cs="Arial"/>
          <w:b/>
          <w:sz w:val="20"/>
          <w:szCs w:val="20"/>
          <w:lang w:val="es-MX"/>
        </w:rPr>
      </w:pPr>
    </w:p>
    <w:p w:rsidR="0079643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790</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El análisis para las </w:t>
      </w:r>
      <w:r w:rsidR="00796439">
        <w:rPr>
          <w:rFonts w:ascii="Arial" w:hAnsi="Arial" w:cs="Arial"/>
          <w:sz w:val="20"/>
          <w:szCs w:val="20"/>
          <w:lang w:val="es-MX"/>
        </w:rPr>
        <w:t>autorizacio</w:t>
      </w:r>
      <w:r w:rsidR="0014636E">
        <w:rPr>
          <w:rFonts w:ascii="Arial" w:hAnsi="Arial" w:cs="Arial"/>
          <w:sz w:val="20"/>
          <w:szCs w:val="20"/>
          <w:lang w:val="es-MX"/>
        </w:rPr>
        <w:t>n</w:t>
      </w:r>
      <w:r w:rsidR="008714C4" w:rsidRPr="0034692D">
        <w:rPr>
          <w:rFonts w:ascii="Arial" w:hAnsi="Arial" w:cs="Arial"/>
          <w:sz w:val="20"/>
          <w:szCs w:val="20"/>
          <w:lang w:val="es-MX"/>
        </w:rPr>
        <w:t xml:space="preserve">es señaladas en el artículo anterior deberán considerar los siguientes aspectos: </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p>
    <w:p w:rsidR="008714C4" w:rsidRPr="00EA63E1" w:rsidRDefault="00EA63E1"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L</w:t>
      </w:r>
      <w:r w:rsidR="008714C4" w:rsidRPr="00EA63E1">
        <w:rPr>
          <w:rFonts w:ascii="Arial" w:hAnsi="Arial" w:cs="Arial"/>
          <w:sz w:val="20"/>
          <w:szCs w:val="20"/>
          <w:lang w:val="es-MX"/>
        </w:rPr>
        <w:t>a dimensión resultante del predio y su contexto espacial;</w:t>
      </w:r>
      <w:r w:rsidR="008714C4" w:rsidRPr="00EA63E1">
        <w:rPr>
          <w:rFonts w:ascii="Arial" w:hAnsi="Arial" w:cs="Arial"/>
          <w:sz w:val="20"/>
          <w:szCs w:val="20"/>
          <w:lang w:val="es-MX"/>
        </w:rPr>
        <w:tab/>
      </w:r>
      <w:r w:rsidR="008714C4" w:rsidRPr="00EA63E1">
        <w:rPr>
          <w:rFonts w:ascii="Arial" w:hAnsi="Arial" w:cs="Arial"/>
          <w:sz w:val="20"/>
          <w:szCs w:val="20"/>
          <w:lang w:val="es-MX"/>
        </w:rPr>
        <w:tab/>
      </w:r>
      <w:r w:rsidR="008714C4" w:rsidRPr="00EA63E1">
        <w:rPr>
          <w:rFonts w:ascii="Arial" w:hAnsi="Arial" w:cs="Arial"/>
          <w:sz w:val="20"/>
          <w:szCs w:val="20"/>
          <w:lang w:val="es-MX"/>
        </w:rPr>
        <w:tab/>
      </w:r>
    </w:p>
    <w:p w:rsidR="008714C4" w:rsidRPr="00EA63E1" w:rsidRDefault="008714C4"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El uso de suelo proyectado;</w:t>
      </w:r>
      <w:r w:rsidRPr="00EA63E1">
        <w:rPr>
          <w:rFonts w:ascii="Arial" w:hAnsi="Arial" w:cs="Arial"/>
          <w:sz w:val="20"/>
          <w:szCs w:val="20"/>
          <w:lang w:val="es-MX"/>
        </w:rPr>
        <w:tab/>
      </w:r>
      <w:r w:rsidRPr="00EA63E1">
        <w:rPr>
          <w:rFonts w:ascii="Arial" w:hAnsi="Arial" w:cs="Arial"/>
          <w:sz w:val="20"/>
          <w:szCs w:val="20"/>
          <w:lang w:val="es-MX"/>
        </w:rPr>
        <w:tab/>
      </w:r>
      <w:r w:rsidRPr="00EA63E1">
        <w:rPr>
          <w:rFonts w:ascii="Arial" w:hAnsi="Arial" w:cs="Arial"/>
          <w:sz w:val="20"/>
          <w:szCs w:val="20"/>
          <w:lang w:val="es-MX"/>
        </w:rPr>
        <w:tab/>
      </w:r>
      <w:r w:rsidRPr="00EA63E1">
        <w:rPr>
          <w:rFonts w:ascii="Arial" w:hAnsi="Arial" w:cs="Arial"/>
          <w:sz w:val="20"/>
          <w:szCs w:val="20"/>
          <w:lang w:val="es-MX"/>
        </w:rPr>
        <w:tab/>
      </w:r>
    </w:p>
    <w:p w:rsidR="008714C4" w:rsidRPr="00EA63E1" w:rsidRDefault="008714C4"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Los servicios públicos existentes y los que se requerirán para su operación;</w:t>
      </w:r>
    </w:p>
    <w:p w:rsidR="008714C4" w:rsidRPr="00EA63E1" w:rsidRDefault="008714C4"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 xml:space="preserve">La capacidad de las redes de infraestructura de acuerdo a su ubicación; </w:t>
      </w:r>
    </w:p>
    <w:p w:rsidR="007F036B" w:rsidRPr="00EA63E1" w:rsidRDefault="008714C4"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La densidad de población señalada en el PMDUS y el Tí</w:t>
      </w:r>
      <w:r w:rsidR="00EA63E1">
        <w:rPr>
          <w:rFonts w:ascii="Arial" w:hAnsi="Arial" w:cs="Arial"/>
          <w:sz w:val="20"/>
          <w:szCs w:val="20"/>
          <w:lang w:val="es-MX"/>
        </w:rPr>
        <w:t xml:space="preserve">tulo IV del presente </w:t>
      </w:r>
      <w:r w:rsidR="007F036B" w:rsidRPr="00EA63E1">
        <w:rPr>
          <w:rFonts w:ascii="Arial" w:hAnsi="Arial" w:cs="Arial"/>
          <w:sz w:val="20"/>
          <w:szCs w:val="20"/>
          <w:lang w:val="es-MX"/>
        </w:rPr>
        <w:t>Capítulo;</w:t>
      </w:r>
    </w:p>
    <w:p w:rsidR="008714C4" w:rsidRPr="00EA63E1" w:rsidRDefault="008714C4"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lastRenderedPageBreak/>
        <w:t xml:space="preserve">La estrategia </w:t>
      </w:r>
      <w:r w:rsidR="00260926">
        <w:rPr>
          <w:rFonts w:ascii="Arial" w:hAnsi="Arial" w:cs="Arial"/>
          <w:sz w:val="20"/>
          <w:szCs w:val="20"/>
          <w:lang w:val="es-MX"/>
        </w:rPr>
        <w:t>vial</w:t>
      </w:r>
      <w:r w:rsidRPr="00EA63E1">
        <w:rPr>
          <w:rFonts w:ascii="Arial" w:hAnsi="Arial" w:cs="Arial"/>
          <w:sz w:val="20"/>
          <w:szCs w:val="20"/>
          <w:lang w:val="es-MX"/>
        </w:rPr>
        <w:t xml:space="preserve"> que forma parte de la Carta Urbana del PMDUS;</w:t>
      </w:r>
    </w:p>
    <w:p w:rsidR="008714C4" w:rsidRPr="00EA63E1" w:rsidRDefault="00EA63E1" w:rsidP="00682C37">
      <w:pPr>
        <w:pStyle w:val="Prrafodelista"/>
        <w:numPr>
          <w:ilvl w:val="0"/>
          <w:numId w:val="141"/>
        </w:numPr>
        <w:spacing w:line="360" w:lineRule="auto"/>
        <w:jc w:val="both"/>
        <w:rPr>
          <w:rFonts w:ascii="Arial" w:hAnsi="Arial" w:cs="Arial"/>
          <w:sz w:val="20"/>
          <w:szCs w:val="20"/>
          <w:lang w:val="es-MX"/>
        </w:rPr>
      </w:pPr>
      <w:r w:rsidRPr="00EA63E1">
        <w:rPr>
          <w:rFonts w:ascii="Arial" w:hAnsi="Arial" w:cs="Arial"/>
          <w:sz w:val="20"/>
          <w:szCs w:val="20"/>
          <w:lang w:val="es-MX"/>
        </w:rPr>
        <w:t xml:space="preserve">El IMAV; </w:t>
      </w:r>
      <w:r w:rsidR="008714C4" w:rsidRPr="00EA63E1">
        <w:rPr>
          <w:rFonts w:ascii="Arial" w:hAnsi="Arial" w:cs="Arial"/>
          <w:sz w:val="20"/>
          <w:szCs w:val="20"/>
          <w:lang w:val="es-MX"/>
        </w:rPr>
        <w:t>y</w:t>
      </w:r>
    </w:p>
    <w:p w:rsidR="008714C4" w:rsidRPr="00EA63E1" w:rsidRDefault="008714C4" w:rsidP="00682C37">
      <w:pPr>
        <w:pStyle w:val="Prrafodelista"/>
        <w:numPr>
          <w:ilvl w:val="0"/>
          <w:numId w:val="141"/>
        </w:numPr>
        <w:spacing w:line="360" w:lineRule="auto"/>
        <w:jc w:val="both"/>
        <w:rPr>
          <w:lang w:val="es-MX"/>
        </w:rPr>
      </w:pPr>
      <w:r w:rsidRPr="00EA63E1">
        <w:rPr>
          <w:rFonts w:ascii="Arial" w:hAnsi="Arial" w:cs="Arial"/>
          <w:sz w:val="20"/>
          <w:szCs w:val="20"/>
          <w:lang w:val="es-MX"/>
        </w:rPr>
        <w:t>Las normas técnicas anexas al presente Capítulo.</w:t>
      </w:r>
      <w:r w:rsidRPr="00EA63E1">
        <w:rPr>
          <w:lang w:val="es-MX"/>
        </w:rPr>
        <w:tab/>
      </w:r>
    </w:p>
    <w:p w:rsidR="00EA63E1" w:rsidRPr="0034692D" w:rsidRDefault="00EA63E1" w:rsidP="00EF6480">
      <w:pPr>
        <w:spacing w:line="276" w:lineRule="auto"/>
        <w:jc w:val="both"/>
        <w:rPr>
          <w:lang w:val="es-MX"/>
        </w:rPr>
      </w:pPr>
    </w:p>
    <w:p w:rsidR="0079643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lotes resultantes de las segregaciones, subdivisiones, fusiones, lotificaciones y fraccionamientos deberán cumplir las siguientes características:</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EA63E1" w:rsidRPr="00EA63E1" w:rsidRDefault="00EA63E1" w:rsidP="00EF6480">
      <w:pPr>
        <w:spacing w:line="360" w:lineRule="auto"/>
        <w:ind w:left="993" w:hanging="142"/>
        <w:jc w:val="both"/>
        <w:rPr>
          <w:rFonts w:ascii="Arial" w:hAnsi="Arial" w:cs="Arial"/>
          <w:sz w:val="20"/>
          <w:szCs w:val="20"/>
          <w:lang w:val="es-MX"/>
        </w:rPr>
      </w:pPr>
      <w:r w:rsidRPr="00796439">
        <w:rPr>
          <w:rFonts w:ascii="Arial" w:hAnsi="Arial" w:cs="Arial"/>
          <w:b/>
          <w:sz w:val="20"/>
          <w:szCs w:val="20"/>
          <w:lang w:val="es-MX"/>
        </w:rPr>
        <w:t>I.</w:t>
      </w:r>
      <w:r>
        <w:rPr>
          <w:rFonts w:ascii="Arial" w:hAnsi="Arial" w:cs="Arial"/>
          <w:sz w:val="20"/>
          <w:szCs w:val="20"/>
          <w:lang w:val="es-MX"/>
        </w:rPr>
        <w:t>          </w:t>
      </w:r>
      <w:r w:rsidR="008714C4" w:rsidRPr="00EA63E1">
        <w:rPr>
          <w:rFonts w:ascii="Arial" w:hAnsi="Arial" w:cs="Arial"/>
          <w:sz w:val="20"/>
          <w:szCs w:val="20"/>
          <w:lang w:val="es-MX"/>
        </w:rPr>
        <w:t>Tener frente a la vía pública o acceso a tr</w:t>
      </w:r>
      <w:r w:rsidRPr="00EA63E1">
        <w:rPr>
          <w:rFonts w:ascii="Arial" w:hAnsi="Arial" w:cs="Arial"/>
          <w:sz w:val="20"/>
          <w:szCs w:val="20"/>
          <w:lang w:val="es-MX"/>
        </w:rPr>
        <w:t>avés de una servidumbre de paso</w:t>
      </w:r>
    </w:p>
    <w:p w:rsidR="008714C4" w:rsidRPr="00EA63E1" w:rsidRDefault="00EA63E1" w:rsidP="00EF6480">
      <w:pPr>
        <w:spacing w:line="360" w:lineRule="auto"/>
        <w:ind w:left="708"/>
        <w:jc w:val="both"/>
        <w:rPr>
          <w:rFonts w:ascii="Arial" w:hAnsi="Arial" w:cs="Arial"/>
          <w:sz w:val="20"/>
          <w:szCs w:val="20"/>
          <w:lang w:val="es-MX"/>
        </w:rPr>
      </w:pPr>
      <w:r w:rsidRPr="00796439">
        <w:rPr>
          <w:rFonts w:ascii="Arial" w:hAnsi="Arial" w:cs="Arial"/>
          <w:b/>
          <w:sz w:val="20"/>
          <w:szCs w:val="20"/>
          <w:lang w:val="es-MX"/>
        </w:rPr>
        <w:t>II.</w:t>
      </w:r>
      <w:r>
        <w:rPr>
          <w:rFonts w:ascii="Arial" w:hAnsi="Arial" w:cs="Arial"/>
          <w:sz w:val="20"/>
          <w:szCs w:val="20"/>
          <w:lang w:val="es-MX"/>
        </w:rPr>
        <w:t>          </w:t>
      </w:r>
      <w:r w:rsidR="008B673D" w:rsidRPr="00EA63E1">
        <w:rPr>
          <w:rFonts w:ascii="Arial" w:hAnsi="Arial" w:cs="Arial"/>
          <w:sz w:val="20"/>
          <w:szCs w:val="20"/>
          <w:lang w:val="es-MX"/>
        </w:rPr>
        <w:t>Cumplir con las características de lote</w:t>
      </w:r>
      <w:r w:rsidR="008714C4" w:rsidRPr="00EA63E1">
        <w:rPr>
          <w:rFonts w:ascii="Arial" w:hAnsi="Arial" w:cs="Arial"/>
          <w:sz w:val="20"/>
          <w:szCs w:val="20"/>
          <w:lang w:val="es-MX"/>
        </w:rPr>
        <w:t xml:space="preserve"> m</w:t>
      </w:r>
      <w:r w:rsidR="008B673D" w:rsidRPr="00EA63E1">
        <w:rPr>
          <w:rFonts w:ascii="Arial" w:hAnsi="Arial" w:cs="Arial"/>
          <w:sz w:val="20"/>
          <w:szCs w:val="20"/>
          <w:lang w:val="es-MX"/>
        </w:rPr>
        <w:t>ínimo</w:t>
      </w:r>
      <w:r w:rsidR="00095463">
        <w:rPr>
          <w:rFonts w:ascii="Arial" w:hAnsi="Arial" w:cs="Arial"/>
          <w:sz w:val="20"/>
          <w:szCs w:val="20"/>
          <w:lang w:val="es-MX"/>
        </w:rPr>
        <w:t>;</w:t>
      </w:r>
      <w:r w:rsidRPr="00EA63E1">
        <w:rPr>
          <w:rFonts w:ascii="Arial" w:hAnsi="Arial" w:cs="Arial"/>
          <w:sz w:val="20"/>
          <w:szCs w:val="20"/>
          <w:lang w:val="es-MX"/>
        </w:rPr>
        <w:t xml:space="preserve"> y</w:t>
      </w:r>
      <w:r w:rsidR="008714C4" w:rsidRPr="00EA63E1">
        <w:rPr>
          <w:rFonts w:ascii="Arial" w:hAnsi="Arial" w:cs="Arial"/>
          <w:sz w:val="20"/>
          <w:szCs w:val="20"/>
          <w:lang w:val="es-MX"/>
        </w:rPr>
        <w:tab/>
      </w:r>
      <w:r w:rsidR="008714C4" w:rsidRPr="00EA63E1">
        <w:rPr>
          <w:rFonts w:ascii="Arial" w:hAnsi="Arial" w:cs="Arial"/>
          <w:sz w:val="20"/>
          <w:szCs w:val="20"/>
          <w:lang w:val="es-MX"/>
        </w:rPr>
        <w:tab/>
      </w:r>
      <w:r w:rsidR="008714C4" w:rsidRPr="00EA63E1">
        <w:rPr>
          <w:rFonts w:ascii="Arial" w:hAnsi="Arial" w:cs="Arial"/>
          <w:sz w:val="20"/>
          <w:szCs w:val="20"/>
          <w:lang w:val="es-MX"/>
        </w:rPr>
        <w:tab/>
      </w:r>
    </w:p>
    <w:p w:rsidR="00EA63E1" w:rsidRDefault="008714C4" w:rsidP="00EF6480">
      <w:pPr>
        <w:spacing w:line="360" w:lineRule="auto"/>
        <w:ind w:left="708"/>
        <w:jc w:val="both"/>
        <w:rPr>
          <w:lang w:val="es-MX"/>
        </w:rPr>
      </w:pPr>
      <w:r w:rsidRPr="00796439">
        <w:rPr>
          <w:rFonts w:ascii="Arial" w:hAnsi="Arial" w:cs="Arial"/>
          <w:b/>
          <w:sz w:val="20"/>
          <w:szCs w:val="20"/>
          <w:lang w:val="es-MX"/>
        </w:rPr>
        <w:t>III.</w:t>
      </w:r>
      <w:r w:rsidRPr="00EA63E1">
        <w:rPr>
          <w:rFonts w:ascii="Arial" w:hAnsi="Arial" w:cs="Arial"/>
          <w:sz w:val="20"/>
          <w:szCs w:val="20"/>
          <w:lang w:val="es-MX"/>
        </w:rPr>
        <w:t>          Tener acc</w:t>
      </w:r>
      <w:r w:rsidR="00E0097F" w:rsidRPr="00EA63E1">
        <w:rPr>
          <w:rFonts w:ascii="Arial" w:hAnsi="Arial" w:cs="Arial"/>
          <w:sz w:val="20"/>
          <w:szCs w:val="20"/>
          <w:lang w:val="es-MX"/>
        </w:rPr>
        <w:t>eso a los servicios públicos.</w:t>
      </w:r>
      <w:r w:rsidRPr="00EA63E1">
        <w:rPr>
          <w:rFonts w:ascii="Arial" w:hAnsi="Arial" w:cs="Arial"/>
          <w:sz w:val="20"/>
          <w:szCs w:val="20"/>
          <w:lang w:val="es-MX"/>
        </w:rPr>
        <w:tab/>
      </w:r>
      <w:r w:rsidRPr="0034692D">
        <w:rPr>
          <w:lang w:val="es-MX"/>
        </w:rPr>
        <w:tab/>
      </w:r>
    </w:p>
    <w:p w:rsidR="00796439" w:rsidRPr="00294910" w:rsidRDefault="008714C4" w:rsidP="00EF6480">
      <w:pPr>
        <w:spacing w:line="276" w:lineRule="auto"/>
        <w:ind w:left="708"/>
        <w:jc w:val="both"/>
        <w:rPr>
          <w:lang w:val="es-MX"/>
        </w:rPr>
      </w:pPr>
      <w:r w:rsidRPr="0034692D">
        <w:rPr>
          <w:lang w:val="es-MX"/>
        </w:rPr>
        <w:tab/>
      </w:r>
      <w:r w:rsidRPr="0034692D">
        <w:rPr>
          <w:lang w:val="es-MX"/>
        </w:rPr>
        <w:tab/>
      </w:r>
    </w:p>
    <w:p w:rsidR="00EA63E1"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792</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Dirección autorizará la subdivisión o segregación </w:t>
      </w:r>
      <w:r w:rsidR="00CC1CE5">
        <w:rPr>
          <w:rFonts w:ascii="Arial" w:hAnsi="Arial" w:cs="Arial"/>
          <w:sz w:val="20"/>
          <w:szCs w:val="20"/>
          <w:lang w:val="es-MX"/>
        </w:rPr>
        <w:t>en aquellas construcciones en la</w:t>
      </w:r>
      <w:r w:rsidR="008714C4" w:rsidRPr="0034692D">
        <w:rPr>
          <w:rFonts w:ascii="Arial" w:hAnsi="Arial" w:cs="Arial"/>
          <w:sz w:val="20"/>
          <w:szCs w:val="20"/>
          <w:lang w:val="es-MX"/>
        </w:rPr>
        <w:t xml:space="preserve">s que no se ponga en riesgo la estabilidad estructural de los inmuebles, y por consiguiente la seguridad de las personas, así como para aquellos inmuebles en </w:t>
      </w:r>
      <w:r w:rsidR="00CC1CE5">
        <w:rPr>
          <w:rFonts w:ascii="Arial" w:hAnsi="Arial" w:cs="Arial"/>
          <w:sz w:val="20"/>
          <w:szCs w:val="20"/>
          <w:lang w:val="es-MX"/>
        </w:rPr>
        <w:t>los</w:t>
      </w:r>
      <w:r w:rsidR="008714C4" w:rsidRPr="0034692D">
        <w:rPr>
          <w:rFonts w:ascii="Arial" w:hAnsi="Arial" w:cs="Arial"/>
          <w:sz w:val="20"/>
          <w:szCs w:val="20"/>
          <w:lang w:val="es-MX"/>
        </w:rPr>
        <w:t xml:space="preserve"> que se obtengan fracciones que carezcan de las condiciones de habitabilidad y salud contemplad</w:t>
      </w:r>
      <w:r w:rsidR="007F036B" w:rsidRPr="0034692D">
        <w:rPr>
          <w:rFonts w:ascii="Arial" w:hAnsi="Arial" w:cs="Arial"/>
          <w:sz w:val="20"/>
          <w:szCs w:val="20"/>
          <w:lang w:val="es-MX"/>
        </w:rPr>
        <w:t xml:space="preserve">as en el presente Capítulo.  </w:t>
      </w:r>
    </w:p>
    <w:p w:rsidR="00294910" w:rsidRDefault="00294910" w:rsidP="00EF6480">
      <w:pPr>
        <w:spacing w:line="276" w:lineRule="auto"/>
        <w:jc w:val="both"/>
        <w:rPr>
          <w:rFonts w:ascii="Arial" w:hAnsi="Arial" w:cs="Arial"/>
          <w:sz w:val="20"/>
          <w:szCs w:val="20"/>
          <w:lang w:val="es-MX"/>
        </w:rPr>
      </w:pPr>
    </w:p>
    <w:p w:rsidR="008714C4" w:rsidRPr="00294910" w:rsidRDefault="002B1516" w:rsidP="00EF6480">
      <w:pPr>
        <w:spacing w:line="276" w:lineRule="auto"/>
        <w:jc w:val="both"/>
        <w:rPr>
          <w:lang w:val="es-MX"/>
        </w:rPr>
      </w:pPr>
      <w:r w:rsidRPr="002B1516">
        <w:rPr>
          <w:rFonts w:ascii="Arial" w:hAnsi="Arial" w:cs="Arial"/>
          <w:b/>
          <w:sz w:val="20"/>
          <w:szCs w:val="20"/>
          <w:lang w:val="es-MX"/>
        </w:rPr>
        <w:t>Artículo 793.-</w:t>
      </w:r>
      <w:r w:rsidR="00CC1CE5">
        <w:rPr>
          <w:rFonts w:ascii="Arial" w:hAnsi="Arial" w:cs="Arial"/>
          <w:b/>
          <w:sz w:val="20"/>
          <w:szCs w:val="20"/>
          <w:lang w:val="es-MX"/>
        </w:rPr>
        <w:t xml:space="preserve"> </w:t>
      </w:r>
      <w:r w:rsidR="008714C4" w:rsidRPr="0034692D">
        <w:rPr>
          <w:rFonts w:ascii="Arial" w:hAnsi="Arial" w:cs="Arial"/>
          <w:sz w:val="20"/>
          <w:szCs w:val="20"/>
          <w:lang w:val="es-MX"/>
        </w:rPr>
        <w:t>No se permitirá la subdivisión física, sea con muros, bardas o enrejados, en dos o más partes, de los inmuebles considerados monumentos artísticos o históricos, cuando su concepción original haya sido unitaria, conservando sus características arquitectónicas y prediales originales.</w:t>
      </w:r>
    </w:p>
    <w:p w:rsidR="00796439" w:rsidRDefault="0079643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Fraccionamientos</w:t>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p>
    <w:p w:rsidR="00796439" w:rsidRDefault="00796439" w:rsidP="00EF6480">
      <w:pPr>
        <w:spacing w:line="276" w:lineRule="auto"/>
        <w:jc w:val="both"/>
        <w:rPr>
          <w:rFonts w:ascii="Arial" w:hAnsi="Arial" w:cs="Arial"/>
          <w:b/>
          <w:sz w:val="20"/>
          <w:szCs w:val="20"/>
          <w:lang w:val="es-MX"/>
        </w:rPr>
      </w:pPr>
    </w:p>
    <w:p w:rsidR="0079643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794</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fraccionamientos, por sus características, se clasifican en:</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76530D" w:rsidRDefault="00715378" w:rsidP="00682C37">
      <w:pPr>
        <w:pStyle w:val="Sinespaciado"/>
        <w:numPr>
          <w:ilvl w:val="0"/>
          <w:numId w:val="142"/>
        </w:numPr>
        <w:jc w:val="both"/>
      </w:pPr>
      <w:r w:rsidRPr="0034692D">
        <w:t>Habitacional ur</w:t>
      </w:r>
      <w:r w:rsidR="00CC1CE5">
        <w:t>bano.-</w:t>
      </w:r>
      <w:r w:rsidRPr="0034692D">
        <w:t xml:space="preserve">  Cuyos</w:t>
      </w:r>
      <w:r w:rsidR="00812943">
        <w:t xml:space="preserve"> </w:t>
      </w:r>
      <w:r w:rsidRPr="0034692D">
        <w:t>lotes resultantes tengan</w:t>
      </w:r>
      <w:r w:rsidR="00F739D3">
        <w:t xml:space="preserve"> un mínimo de 4.50 m</w:t>
      </w:r>
      <w:r w:rsidR="003175F3" w:rsidRPr="0034692D">
        <w:t xml:space="preserve">  lineales</w:t>
      </w:r>
      <w:r w:rsidR="00812943">
        <w:t xml:space="preserve"> </w:t>
      </w:r>
      <w:r w:rsidR="003175F3" w:rsidRPr="0034692D">
        <w:rPr>
          <w:bCs/>
        </w:rPr>
        <w:t>de frente</w:t>
      </w:r>
      <w:r w:rsidR="00812943">
        <w:rPr>
          <w:bCs/>
        </w:rPr>
        <w:t xml:space="preserve"> </w:t>
      </w:r>
      <w:r w:rsidR="003175F3" w:rsidRPr="0034692D">
        <w:t>y cuya</w:t>
      </w:r>
      <w:r w:rsidR="00920FB6">
        <w:t xml:space="preserve"> superficie no sea menor a 60 m</w:t>
      </w:r>
      <w:r w:rsidR="003175F3" w:rsidRPr="0034692D">
        <w:rPr>
          <w:vertAlign w:val="superscript"/>
        </w:rPr>
        <w:t>2</w:t>
      </w:r>
      <w:r w:rsidR="003175F3" w:rsidRPr="0034692D">
        <w:t xml:space="preserve"> exclusivame</w:t>
      </w:r>
      <w:r w:rsidRPr="0034692D">
        <w:t>nte para vivienda unifamiliar, a</w:t>
      </w:r>
      <w:r w:rsidR="003175F3" w:rsidRPr="0034692D">
        <w:t xml:space="preserve"> partir de dos viviendas el lote mínimo será el que tenga 6.00 lineales de frente y cuya superficie no sea meno</w:t>
      </w:r>
      <w:r w:rsidR="00920FB6">
        <w:t>r a 90 m</w:t>
      </w:r>
      <w:r w:rsidR="003175F3" w:rsidRPr="0034692D">
        <w:rPr>
          <w:vertAlign w:val="superscript"/>
        </w:rPr>
        <w:t>2</w:t>
      </w:r>
      <w:r w:rsidR="0076530D" w:rsidRPr="0034692D">
        <w:t>;</w:t>
      </w:r>
    </w:p>
    <w:p w:rsidR="00433158" w:rsidRPr="0034692D" w:rsidRDefault="00433158" w:rsidP="00EF6480">
      <w:pPr>
        <w:pStyle w:val="Sinespaciado"/>
        <w:ind w:left="1068"/>
        <w:jc w:val="both"/>
      </w:pPr>
    </w:p>
    <w:p w:rsidR="0076530D" w:rsidRDefault="00715378" w:rsidP="00682C37">
      <w:pPr>
        <w:pStyle w:val="Sinespaciado"/>
        <w:numPr>
          <w:ilvl w:val="0"/>
          <w:numId w:val="142"/>
        </w:numPr>
        <w:jc w:val="both"/>
      </w:pPr>
      <w:r w:rsidRPr="0034692D">
        <w:t xml:space="preserve">Habitacional </w:t>
      </w:r>
      <w:r w:rsidR="00CC1CE5">
        <w:t>rural.-</w:t>
      </w:r>
      <w:r w:rsidR="0076530D" w:rsidRPr="0034692D">
        <w:t xml:space="preserve"> </w:t>
      </w:r>
      <w:r w:rsidRPr="0034692D">
        <w:t>Los que se encuentren ubicados en zonas rurales y en las áreas permitidas que señalen las declaratoria</w:t>
      </w:r>
      <w:r w:rsidR="0076530D" w:rsidRPr="0034692D">
        <w:t>s de áreas naturales protegidas;</w:t>
      </w:r>
    </w:p>
    <w:p w:rsidR="00433158" w:rsidRDefault="00433158" w:rsidP="00EF6480">
      <w:pPr>
        <w:pStyle w:val="Sinespaciado"/>
        <w:ind w:left="0"/>
        <w:jc w:val="both"/>
      </w:pPr>
    </w:p>
    <w:p w:rsidR="0076530D" w:rsidRDefault="008714C4" w:rsidP="00682C37">
      <w:pPr>
        <w:pStyle w:val="Sinespaciado"/>
        <w:numPr>
          <w:ilvl w:val="0"/>
          <w:numId w:val="142"/>
        </w:numPr>
        <w:jc w:val="both"/>
      </w:pPr>
      <w:r w:rsidRPr="0034692D">
        <w:t>Comerciales y de servicios.</w:t>
      </w:r>
      <w:r w:rsidR="00CC1CE5">
        <w:t>-</w:t>
      </w:r>
      <w:r w:rsidRPr="0034692D">
        <w:t xml:space="preserve"> Se destinarán exclusivamente a la construcción de inmuebles en los que se efectúen operaciones mercantiles y almacenamiento de productos, así como para la prestación de servicios públicos </w:t>
      </w:r>
      <w:r w:rsidR="0076530D" w:rsidRPr="0034692D">
        <w:t>o privados;</w:t>
      </w:r>
    </w:p>
    <w:p w:rsidR="00433158" w:rsidRPr="0034692D" w:rsidRDefault="00433158" w:rsidP="00EF6480">
      <w:pPr>
        <w:pStyle w:val="Sinespaciado"/>
        <w:ind w:left="0"/>
        <w:jc w:val="both"/>
      </w:pPr>
    </w:p>
    <w:p w:rsidR="00CC1CE5" w:rsidRDefault="00784E42" w:rsidP="00682C37">
      <w:pPr>
        <w:pStyle w:val="Sinespaciado"/>
        <w:numPr>
          <w:ilvl w:val="0"/>
          <w:numId w:val="142"/>
        </w:numPr>
        <w:jc w:val="both"/>
      </w:pPr>
      <w:r w:rsidRPr="0034692D">
        <w:t>Industriales.</w:t>
      </w:r>
      <w:r w:rsidR="00CC1CE5">
        <w:t>-</w:t>
      </w:r>
      <w:r w:rsidR="00812943">
        <w:t xml:space="preserve"> </w:t>
      </w:r>
      <w:r w:rsidRPr="0034692D">
        <w:t>S</w:t>
      </w:r>
      <w:r w:rsidR="008714C4" w:rsidRPr="0034692D">
        <w:t>e destinarán exclusivamente a la construcción de inmuebles en los que se efectúen actividades de manufactura y</w:t>
      </w:r>
      <w:r w:rsidRPr="0034692D">
        <w:t xml:space="preserve"> transformación;</w:t>
      </w:r>
    </w:p>
    <w:p w:rsidR="00CC1CE5" w:rsidRDefault="00CC1CE5" w:rsidP="00CC1CE5">
      <w:pPr>
        <w:pStyle w:val="Prrafodelista"/>
      </w:pPr>
    </w:p>
    <w:p w:rsidR="0076530D" w:rsidRDefault="00CC1CE5" w:rsidP="00682C37">
      <w:pPr>
        <w:pStyle w:val="Sinespaciado"/>
        <w:numPr>
          <w:ilvl w:val="0"/>
          <w:numId w:val="142"/>
        </w:numPr>
        <w:jc w:val="both"/>
      </w:pPr>
      <w:r>
        <w:rPr>
          <w:lang w:val="es-ES_tradnl"/>
        </w:rPr>
        <w:t xml:space="preserve">Mixto.- Los que se integran de lotes con vocación habitacional, comerciales y de servicios, de conformidad con las fracciones I y III; y </w:t>
      </w:r>
      <w:r w:rsidR="008714C4" w:rsidRPr="0034692D">
        <w:tab/>
      </w:r>
    </w:p>
    <w:p w:rsidR="00433158" w:rsidRPr="0034692D" w:rsidRDefault="00433158" w:rsidP="00EF6480">
      <w:pPr>
        <w:pStyle w:val="Sinespaciado"/>
        <w:ind w:left="0"/>
        <w:jc w:val="both"/>
      </w:pPr>
    </w:p>
    <w:p w:rsidR="00F54AB1" w:rsidRDefault="008714C4" w:rsidP="00682C37">
      <w:pPr>
        <w:pStyle w:val="Sinespaciado"/>
        <w:numPr>
          <w:ilvl w:val="0"/>
          <w:numId w:val="142"/>
        </w:numPr>
        <w:jc w:val="both"/>
      </w:pPr>
      <w:r w:rsidRPr="0034692D">
        <w:t>C</w:t>
      </w:r>
      <w:r w:rsidR="00784E42" w:rsidRPr="0034692D">
        <w:t>ementerios o parques funerarios.</w:t>
      </w:r>
      <w:r w:rsidR="00CC1CE5">
        <w:t>-</w:t>
      </w:r>
      <w:r w:rsidR="00812943">
        <w:t xml:space="preserve"> </w:t>
      </w:r>
      <w:r w:rsidR="00784E42" w:rsidRPr="0034692D">
        <w:t>S</w:t>
      </w:r>
      <w:r w:rsidRPr="0034692D">
        <w:t>e d</w:t>
      </w:r>
      <w:r w:rsidR="00A463D9" w:rsidRPr="0034692D">
        <w:t>estinarán exclusivamente al servicio de inhumación y cremación de cadáveres</w:t>
      </w:r>
      <w:r w:rsidRPr="0034692D">
        <w:t>.</w:t>
      </w:r>
    </w:p>
    <w:p w:rsidR="008714C4" w:rsidRPr="0034692D" w:rsidRDefault="008714C4" w:rsidP="00EF6480">
      <w:pPr>
        <w:pStyle w:val="Sinespaciado"/>
        <w:ind w:left="0"/>
        <w:jc w:val="both"/>
      </w:pPr>
      <w:r w:rsidRPr="0034692D">
        <w:tab/>
      </w:r>
      <w:r w:rsidRPr="0034692D">
        <w:tab/>
      </w:r>
      <w:r w:rsidRPr="0034692D">
        <w:tab/>
      </w:r>
      <w:r w:rsidRPr="0034692D">
        <w:tab/>
      </w:r>
    </w:p>
    <w:p w:rsidR="0079643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w:t>
      </w:r>
      <w:r w:rsidR="008714C4" w:rsidRPr="0034692D">
        <w:rPr>
          <w:rFonts w:ascii="Arial" w:hAnsi="Arial" w:cs="Arial"/>
          <w:b/>
          <w:sz w:val="20"/>
          <w:szCs w:val="20"/>
          <w:lang w:val="es-MX"/>
        </w:rPr>
        <w:t>9</w:t>
      </w:r>
      <w:r>
        <w:rPr>
          <w:rFonts w:ascii="Arial" w:hAnsi="Arial" w:cs="Arial"/>
          <w:b/>
          <w:sz w:val="20"/>
          <w:szCs w:val="20"/>
          <w:lang w:val="es-MX"/>
        </w:rPr>
        <w:t>5</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fraccionamientos, por su ejecución, se dividen en:</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lastRenderedPageBreak/>
        <w:tab/>
      </w:r>
      <w:r w:rsidRPr="0034692D">
        <w:rPr>
          <w:rFonts w:ascii="Arial" w:hAnsi="Arial" w:cs="Arial"/>
          <w:sz w:val="20"/>
          <w:szCs w:val="20"/>
          <w:lang w:val="es-MX"/>
        </w:rPr>
        <w:tab/>
      </w:r>
    </w:p>
    <w:p w:rsidR="00796439" w:rsidRPr="00796439" w:rsidRDefault="008714C4" w:rsidP="00682C37">
      <w:pPr>
        <w:pStyle w:val="Prrafodelista"/>
        <w:numPr>
          <w:ilvl w:val="0"/>
          <w:numId w:val="196"/>
        </w:numPr>
        <w:spacing w:line="276" w:lineRule="auto"/>
        <w:jc w:val="both"/>
        <w:rPr>
          <w:rFonts w:ascii="Arial" w:hAnsi="Arial" w:cs="Arial"/>
          <w:sz w:val="20"/>
          <w:szCs w:val="20"/>
          <w:lang w:val="es-MX"/>
        </w:rPr>
      </w:pPr>
      <w:r w:rsidRPr="00796439">
        <w:rPr>
          <w:rFonts w:ascii="Arial" w:hAnsi="Arial" w:cs="Arial"/>
          <w:b/>
          <w:sz w:val="20"/>
          <w:szCs w:val="20"/>
          <w:lang w:val="es-MX"/>
        </w:rPr>
        <w:t>De urbanización inmediata</w:t>
      </w:r>
      <w:r w:rsidRPr="00796439">
        <w:rPr>
          <w:rFonts w:ascii="Arial" w:hAnsi="Arial" w:cs="Arial"/>
          <w:sz w:val="20"/>
          <w:szCs w:val="20"/>
          <w:lang w:val="es-MX"/>
        </w:rPr>
        <w:t>. Son aquellos en los que el fraccionador debe llevar a efecto la totalidad de las obras de urbanización y la instalación de los servicios públicos a los que queda obligado dentro del término que se establezca e</w:t>
      </w:r>
      <w:r w:rsidR="007F036B" w:rsidRPr="00796439">
        <w:rPr>
          <w:rFonts w:ascii="Arial" w:hAnsi="Arial" w:cs="Arial"/>
          <w:sz w:val="20"/>
          <w:szCs w:val="20"/>
          <w:lang w:val="es-MX"/>
        </w:rPr>
        <w:t xml:space="preserve">n la licencia respectiva; y  </w:t>
      </w:r>
      <w:r w:rsidR="007F036B" w:rsidRPr="00796439">
        <w:rPr>
          <w:rFonts w:ascii="Arial" w:hAnsi="Arial" w:cs="Arial"/>
          <w:sz w:val="20"/>
          <w:szCs w:val="20"/>
          <w:lang w:val="es-MX"/>
        </w:rPr>
        <w:tab/>
      </w:r>
    </w:p>
    <w:p w:rsidR="00796439" w:rsidRDefault="00796439" w:rsidP="00EF6480">
      <w:pPr>
        <w:spacing w:line="276" w:lineRule="auto"/>
        <w:ind w:left="993" w:hanging="285"/>
        <w:jc w:val="both"/>
        <w:rPr>
          <w:rFonts w:ascii="Arial" w:hAnsi="Arial" w:cs="Arial"/>
          <w:b/>
          <w:sz w:val="20"/>
          <w:szCs w:val="20"/>
          <w:lang w:val="es-MX"/>
        </w:rPr>
      </w:pPr>
    </w:p>
    <w:p w:rsidR="008714C4" w:rsidRPr="00796439" w:rsidRDefault="008714C4" w:rsidP="00682C37">
      <w:pPr>
        <w:pStyle w:val="Prrafodelista"/>
        <w:numPr>
          <w:ilvl w:val="0"/>
          <w:numId w:val="196"/>
        </w:numPr>
        <w:spacing w:line="276" w:lineRule="auto"/>
        <w:jc w:val="both"/>
        <w:rPr>
          <w:rFonts w:ascii="Arial" w:hAnsi="Arial" w:cs="Arial"/>
          <w:sz w:val="20"/>
          <w:szCs w:val="20"/>
          <w:lang w:val="es-MX"/>
        </w:rPr>
      </w:pPr>
      <w:r w:rsidRPr="00796439">
        <w:rPr>
          <w:rFonts w:ascii="Arial" w:hAnsi="Arial" w:cs="Arial"/>
          <w:b/>
          <w:sz w:val="20"/>
          <w:szCs w:val="20"/>
          <w:lang w:val="es-MX"/>
        </w:rPr>
        <w:t>De urbanización progresiva.</w:t>
      </w:r>
      <w:r w:rsidRPr="00796439">
        <w:rPr>
          <w:rFonts w:ascii="Arial" w:hAnsi="Arial" w:cs="Arial"/>
          <w:sz w:val="20"/>
          <w:szCs w:val="20"/>
          <w:lang w:val="es-MX"/>
        </w:rPr>
        <w:t xml:space="preserve"> Son aquellos en los que se realizan de manera gradual las obras de urbanización y la instal</w:t>
      </w:r>
      <w:r w:rsidR="00A463D9" w:rsidRPr="00796439">
        <w:rPr>
          <w:rFonts w:ascii="Arial" w:hAnsi="Arial" w:cs="Arial"/>
          <w:sz w:val="20"/>
          <w:szCs w:val="20"/>
          <w:lang w:val="es-MX"/>
        </w:rPr>
        <w:t>ación de los servicios públicos.</w:t>
      </w:r>
      <w:r w:rsidRPr="00796439">
        <w:rPr>
          <w:rFonts w:ascii="Arial" w:hAnsi="Arial" w:cs="Arial"/>
          <w:sz w:val="20"/>
          <w:szCs w:val="20"/>
          <w:lang w:val="es-MX"/>
        </w:rPr>
        <w:tab/>
      </w:r>
      <w:r w:rsidRPr="00796439">
        <w:rPr>
          <w:rFonts w:ascii="Arial" w:hAnsi="Arial" w:cs="Arial"/>
          <w:sz w:val="20"/>
          <w:szCs w:val="20"/>
          <w:lang w:val="es-MX"/>
        </w:rPr>
        <w:tab/>
      </w:r>
      <w:r w:rsidRPr="00796439">
        <w:rPr>
          <w:rFonts w:ascii="Arial" w:hAnsi="Arial" w:cs="Arial"/>
          <w:sz w:val="20"/>
          <w:szCs w:val="20"/>
          <w:lang w:val="es-MX"/>
        </w:rPr>
        <w:tab/>
      </w:r>
    </w:p>
    <w:p w:rsidR="00796439" w:rsidRDefault="00796439" w:rsidP="00EF6480">
      <w:pPr>
        <w:spacing w:line="276" w:lineRule="auto"/>
        <w:jc w:val="both"/>
        <w:rPr>
          <w:rFonts w:ascii="Arial" w:hAnsi="Arial" w:cs="Arial"/>
          <w:b/>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Para realizar un fraccionamiento se requiere licencia expedida por la Dirección, la cual se solicitará cubriendo los requisitos señalados en el Título IV del presente Capítulo.</w:t>
      </w:r>
      <w:r w:rsidR="008714C4" w:rsidRPr="0034692D">
        <w:rPr>
          <w:rFonts w:ascii="Arial" w:hAnsi="Arial" w:cs="Arial"/>
          <w:sz w:val="20"/>
          <w:szCs w:val="20"/>
          <w:lang w:val="es-MX"/>
        </w:rPr>
        <w:tab/>
      </w:r>
    </w:p>
    <w:p w:rsidR="00796439" w:rsidRDefault="00796439" w:rsidP="00EF6480">
      <w:pPr>
        <w:spacing w:line="276" w:lineRule="auto"/>
        <w:jc w:val="both"/>
        <w:rPr>
          <w:rFonts w:ascii="Arial" w:hAnsi="Arial" w:cs="Arial"/>
          <w:b/>
          <w:sz w:val="20"/>
          <w:szCs w:val="20"/>
          <w:lang w:val="es-MX"/>
        </w:rPr>
      </w:pPr>
    </w:p>
    <w:p w:rsidR="00F66187"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797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No se podrán autorizar fraccionamientos en zonas declaradas como reservas ecológicas ni en zonas de riesgo y vulnerabilidad establecidos en el PMDUS y </w:t>
      </w:r>
      <w:r w:rsidR="00A463D9" w:rsidRPr="0034692D">
        <w:rPr>
          <w:rFonts w:ascii="Arial" w:hAnsi="Arial" w:cs="Arial"/>
          <w:sz w:val="20"/>
          <w:szCs w:val="20"/>
          <w:lang w:val="es-MX"/>
        </w:rPr>
        <w:t xml:space="preserve">los programas parciales que </w:t>
      </w:r>
      <w:r w:rsidR="008714C4" w:rsidRPr="0034692D">
        <w:rPr>
          <w:rFonts w:ascii="Arial" w:hAnsi="Arial" w:cs="Arial"/>
          <w:sz w:val="20"/>
          <w:szCs w:val="20"/>
          <w:lang w:val="es-MX"/>
        </w:rPr>
        <w:t>de él deriven.</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A463D9"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798.-</w:t>
      </w:r>
      <w:r w:rsidR="008714C4" w:rsidRPr="0034692D">
        <w:rPr>
          <w:rFonts w:ascii="Arial" w:hAnsi="Arial" w:cs="Arial"/>
          <w:sz w:val="20"/>
          <w:szCs w:val="20"/>
          <w:lang w:val="es-MX"/>
        </w:rPr>
        <w:t>Tampoco se autorizarán fraccionamientos en predios con destino de suelo de equipamiento urbano, área verde o parque urbano determinado en el PMDUS</w:t>
      </w:r>
      <w:r w:rsidR="00A463D9" w:rsidRPr="0034692D">
        <w:rPr>
          <w:rFonts w:ascii="Arial" w:hAnsi="Arial" w:cs="Arial"/>
          <w:sz w:val="20"/>
          <w:szCs w:val="20"/>
          <w:lang w:val="es-MX"/>
        </w:rPr>
        <w:t xml:space="preserve"> y el IMAV.</w:t>
      </w:r>
    </w:p>
    <w:p w:rsidR="00796439" w:rsidRDefault="00796439"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799.-</w:t>
      </w:r>
      <w:r w:rsidR="00A463D9" w:rsidRPr="0034692D">
        <w:rPr>
          <w:rFonts w:ascii="Arial" w:hAnsi="Arial" w:cs="Arial"/>
          <w:sz w:val="20"/>
          <w:szCs w:val="20"/>
          <w:lang w:val="es-MX"/>
        </w:rPr>
        <w:t>En</w:t>
      </w:r>
      <w:r w:rsidR="008714C4" w:rsidRPr="0034692D">
        <w:rPr>
          <w:rFonts w:ascii="Arial" w:hAnsi="Arial" w:cs="Arial"/>
          <w:sz w:val="20"/>
          <w:szCs w:val="20"/>
          <w:lang w:val="es-MX"/>
        </w:rPr>
        <w:t xml:space="preserve"> los casos </w:t>
      </w:r>
      <w:r w:rsidR="00A463D9" w:rsidRPr="0034692D">
        <w:rPr>
          <w:rFonts w:ascii="Arial" w:hAnsi="Arial" w:cs="Arial"/>
          <w:sz w:val="20"/>
          <w:szCs w:val="20"/>
          <w:lang w:val="es-MX"/>
        </w:rPr>
        <w:t>que el Cabildo apruebe el cambio de us</w:t>
      </w:r>
      <w:r w:rsidR="005E5D75" w:rsidRPr="0034692D">
        <w:rPr>
          <w:rFonts w:ascii="Arial" w:hAnsi="Arial" w:cs="Arial"/>
          <w:sz w:val="20"/>
          <w:szCs w:val="20"/>
          <w:lang w:val="es-MX"/>
        </w:rPr>
        <w:t xml:space="preserve">o de suelo por utilidad pública, en los </w:t>
      </w:r>
      <w:r>
        <w:rPr>
          <w:rFonts w:ascii="Arial" w:hAnsi="Arial" w:cs="Arial"/>
          <w:sz w:val="20"/>
          <w:szCs w:val="20"/>
          <w:lang w:val="es-MX"/>
        </w:rPr>
        <w:t>casos</w:t>
      </w:r>
      <w:r w:rsidR="00812943">
        <w:rPr>
          <w:rFonts w:ascii="Arial" w:hAnsi="Arial" w:cs="Arial"/>
          <w:sz w:val="20"/>
          <w:szCs w:val="20"/>
          <w:lang w:val="es-MX"/>
        </w:rPr>
        <w:t xml:space="preserve"> </w:t>
      </w:r>
      <w:r w:rsidR="005E5D75" w:rsidRPr="0034692D">
        <w:rPr>
          <w:rFonts w:ascii="Arial" w:hAnsi="Arial" w:cs="Arial"/>
          <w:sz w:val="20"/>
          <w:szCs w:val="20"/>
          <w:lang w:val="es-MX"/>
        </w:rPr>
        <w:t>mencionados en los párrafos anteriores, se deberá realizar la modificación en el PMDUS, pre</w:t>
      </w:r>
      <w:r w:rsidR="00EE259F">
        <w:rPr>
          <w:rFonts w:ascii="Arial" w:hAnsi="Arial" w:cs="Arial"/>
          <w:sz w:val="20"/>
          <w:szCs w:val="20"/>
          <w:lang w:val="es-MX"/>
        </w:rPr>
        <w:t>vi</w:t>
      </w:r>
      <w:r w:rsidR="0014636E">
        <w:rPr>
          <w:rFonts w:ascii="Arial" w:hAnsi="Arial" w:cs="Arial"/>
          <w:sz w:val="20"/>
          <w:szCs w:val="20"/>
          <w:lang w:val="es-MX"/>
        </w:rPr>
        <w:t>a</w:t>
      </w:r>
      <w:r w:rsidR="005E5D75" w:rsidRPr="0034692D">
        <w:rPr>
          <w:rFonts w:ascii="Arial" w:hAnsi="Arial" w:cs="Arial"/>
          <w:sz w:val="20"/>
          <w:szCs w:val="20"/>
          <w:lang w:val="es-MX"/>
        </w:rPr>
        <w:t>mente a la expedición de cualquier autorización.</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96439" w:rsidRDefault="00796439" w:rsidP="00EF6480">
      <w:pPr>
        <w:spacing w:line="276" w:lineRule="auto"/>
        <w:jc w:val="both"/>
        <w:rPr>
          <w:rFonts w:ascii="Arial" w:hAnsi="Arial" w:cs="Arial"/>
          <w:b/>
          <w:sz w:val="20"/>
          <w:szCs w:val="20"/>
          <w:lang w:val="es-MX"/>
        </w:rPr>
      </w:pPr>
    </w:p>
    <w:p w:rsidR="0079643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800</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Para garantizar la correcta ejecución de los trabajos de urbanización, el fraccionador deberá constituir a favor de la Tesorería Municipal una garantía en cualquiera de sus modalidades, </w:t>
      </w:r>
      <w:r w:rsidR="00EE259F">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 xml:space="preserve">ndo plazo y monto en los siguientes casos:  </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5251A" w:rsidRPr="0034692D" w:rsidRDefault="008714C4" w:rsidP="00682C37">
      <w:pPr>
        <w:pStyle w:val="Prrafodelista"/>
        <w:numPr>
          <w:ilvl w:val="0"/>
          <w:numId w:val="95"/>
        </w:numPr>
        <w:spacing w:line="276" w:lineRule="auto"/>
        <w:jc w:val="both"/>
        <w:rPr>
          <w:rFonts w:ascii="Arial" w:hAnsi="Arial"/>
          <w:sz w:val="20"/>
          <w:szCs w:val="20"/>
          <w:lang w:val="es-MX"/>
        </w:rPr>
      </w:pPr>
      <w:r w:rsidRPr="0034692D">
        <w:rPr>
          <w:rFonts w:ascii="Arial" w:hAnsi="Arial"/>
          <w:sz w:val="20"/>
          <w:szCs w:val="20"/>
          <w:lang w:val="es-MX"/>
        </w:rPr>
        <w:t>Si el fraccionador pretende efectuar operaciones de compra-venta pre</w:t>
      </w:r>
      <w:r w:rsidR="00EE259F">
        <w:rPr>
          <w:rFonts w:ascii="Arial" w:hAnsi="Arial"/>
          <w:sz w:val="20"/>
          <w:szCs w:val="20"/>
          <w:lang w:val="es-MX"/>
        </w:rPr>
        <w:t>vi</w:t>
      </w:r>
      <w:r w:rsidR="0014636E">
        <w:rPr>
          <w:rFonts w:ascii="Arial" w:hAnsi="Arial"/>
          <w:sz w:val="20"/>
          <w:szCs w:val="20"/>
          <w:lang w:val="es-MX"/>
        </w:rPr>
        <w:t>a</w:t>
      </w:r>
      <w:r w:rsidRPr="0034692D">
        <w:rPr>
          <w:rFonts w:ascii="Arial" w:hAnsi="Arial"/>
          <w:sz w:val="20"/>
          <w:szCs w:val="20"/>
          <w:lang w:val="es-MX"/>
        </w:rPr>
        <w:t xml:space="preserve">s a la obtención de la constancia de terminación de obra del fraccionamiento, por el total de la ejecución de las obras pendientes de urbanización;  </w:t>
      </w:r>
    </w:p>
    <w:p w:rsidR="008714C4" w:rsidRPr="0034692D" w:rsidRDefault="008714C4" w:rsidP="00EF6480">
      <w:pPr>
        <w:pStyle w:val="Prrafodelista"/>
        <w:spacing w:line="276" w:lineRule="auto"/>
        <w:ind w:left="1068"/>
        <w:jc w:val="both"/>
        <w:rPr>
          <w:rFonts w:ascii="Arial" w:hAnsi="Arial"/>
          <w:sz w:val="20"/>
          <w:szCs w:val="20"/>
          <w:lang w:val="es-MX"/>
        </w:rPr>
      </w:pP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75251A" w:rsidRPr="0034692D" w:rsidRDefault="008714C4" w:rsidP="00682C37">
      <w:pPr>
        <w:pStyle w:val="Prrafodelista"/>
        <w:numPr>
          <w:ilvl w:val="0"/>
          <w:numId w:val="95"/>
        </w:numPr>
        <w:spacing w:line="276" w:lineRule="auto"/>
        <w:jc w:val="both"/>
        <w:rPr>
          <w:rFonts w:ascii="Arial" w:hAnsi="Arial"/>
          <w:sz w:val="20"/>
          <w:szCs w:val="20"/>
          <w:lang w:val="es-MX"/>
        </w:rPr>
      </w:pPr>
      <w:r w:rsidRPr="0034692D">
        <w:rPr>
          <w:rFonts w:ascii="Arial" w:hAnsi="Arial"/>
          <w:sz w:val="20"/>
          <w:szCs w:val="20"/>
          <w:lang w:val="es-MX"/>
        </w:rPr>
        <w:t>Cuando se autorice que un fraccionamiento se urbanice por etapas, la garantía se constituirá antes de iniciar cada etapa por el monto de las obras pendientes de urbanizaci</w:t>
      </w:r>
      <w:r w:rsidR="0075251A" w:rsidRPr="0034692D">
        <w:rPr>
          <w:rFonts w:ascii="Arial" w:hAnsi="Arial"/>
          <w:sz w:val="20"/>
          <w:szCs w:val="20"/>
          <w:lang w:val="es-MX"/>
        </w:rPr>
        <w:t xml:space="preserve">ón de cada etapa; y  </w:t>
      </w:r>
      <w:r w:rsidRPr="0034692D">
        <w:rPr>
          <w:rFonts w:ascii="Arial" w:hAnsi="Arial"/>
          <w:sz w:val="20"/>
          <w:szCs w:val="20"/>
          <w:lang w:val="es-MX"/>
        </w:rPr>
        <w:tab/>
      </w:r>
    </w:p>
    <w:p w:rsidR="008714C4" w:rsidRPr="0034692D" w:rsidRDefault="008714C4" w:rsidP="00EF6480">
      <w:pPr>
        <w:spacing w:line="276" w:lineRule="auto"/>
        <w:jc w:val="both"/>
        <w:rPr>
          <w:rFonts w:ascii="Arial" w:hAnsi="Arial"/>
          <w:sz w:val="20"/>
          <w:szCs w:val="20"/>
          <w:lang w:val="es-MX"/>
        </w:rPr>
      </w:pPr>
      <w:r w:rsidRPr="0034692D">
        <w:rPr>
          <w:rFonts w:ascii="Arial" w:hAnsi="Arial"/>
          <w:sz w:val="20"/>
          <w:szCs w:val="20"/>
          <w:lang w:val="es-MX"/>
        </w:rPr>
        <w:tab/>
      </w:r>
    </w:p>
    <w:p w:rsidR="0075251A" w:rsidRPr="0034692D" w:rsidRDefault="008714C4" w:rsidP="00682C37">
      <w:pPr>
        <w:pStyle w:val="Prrafodelista"/>
        <w:numPr>
          <w:ilvl w:val="0"/>
          <w:numId w:val="95"/>
        </w:numPr>
        <w:spacing w:line="276" w:lineRule="auto"/>
        <w:jc w:val="both"/>
        <w:rPr>
          <w:rFonts w:ascii="Arial" w:hAnsi="Arial"/>
          <w:sz w:val="20"/>
          <w:szCs w:val="20"/>
          <w:lang w:val="es-MX"/>
        </w:rPr>
      </w:pPr>
      <w:r w:rsidRPr="0034692D">
        <w:rPr>
          <w:rFonts w:ascii="Arial" w:hAnsi="Arial"/>
          <w:sz w:val="20"/>
          <w:szCs w:val="20"/>
          <w:lang w:val="es-MX"/>
        </w:rPr>
        <w:t>Para garantizar los vicios ocultos y defectos de las obras de urbanización realizada.</w:t>
      </w:r>
      <w:r w:rsidRPr="0034692D">
        <w:rPr>
          <w:rFonts w:ascii="Arial" w:hAnsi="Arial"/>
          <w:sz w:val="20"/>
          <w:szCs w:val="20"/>
          <w:lang w:val="es-MX"/>
        </w:rPr>
        <w:tab/>
      </w:r>
    </w:p>
    <w:p w:rsidR="008714C4" w:rsidRPr="0034692D" w:rsidRDefault="008714C4" w:rsidP="00EF6480">
      <w:pPr>
        <w:pStyle w:val="Sinespaciado"/>
        <w:jc w:val="both"/>
      </w:pPr>
      <w:r w:rsidRPr="0034692D">
        <w:tab/>
      </w:r>
    </w:p>
    <w:p w:rsidR="008714C4" w:rsidRPr="0034692D" w:rsidRDefault="005E5D75" w:rsidP="00EF6480">
      <w:pPr>
        <w:spacing w:line="276" w:lineRule="auto"/>
        <w:jc w:val="both"/>
        <w:rPr>
          <w:rFonts w:ascii="Arial" w:hAnsi="Arial" w:cs="Arial"/>
          <w:sz w:val="20"/>
          <w:szCs w:val="20"/>
          <w:lang w:val="es-MX"/>
        </w:rPr>
      </w:pPr>
      <w:r w:rsidRPr="0034692D">
        <w:rPr>
          <w:rFonts w:ascii="Arial" w:hAnsi="Arial" w:cs="Arial"/>
          <w:sz w:val="20"/>
          <w:szCs w:val="20"/>
          <w:lang w:val="es-MX"/>
        </w:rPr>
        <w:t>Una vez que se haya dado cumplimiento a las obl</w:t>
      </w:r>
      <w:r w:rsidR="00EE259F">
        <w:rPr>
          <w:rFonts w:ascii="Arial" w:hAnsi="Arial" w:cs="Arial"/>
          <w:sz w:val="20"/>
          <w:szCs w:val="20"/>
          <w:lang w:val="es-MX"/>
        </w:rPr>
        <w:t>igaciones constitui</w:t>
      </w:r>
      <w:r w:rsidRPr="0034692D">
        <w:rPr>
          <w:rFonts w:ascii="Arial" w:hAnsi="Arial" w:cs="Arial"/>
          <w:sz w:val="20"/>
          <w:szCs w:val="20"/>
          <w:lang w:val="es-MX"/>
        </w:rPr>
        <w:t>das en cada fianza, la Dirección solicitará a la Tesorería Municipal l</w:t>
      </w:r>
      <w:r w:rsidR="008714C4" w:rsidRPr="0034692D">
        <w:rPr>
          <w:rFonts w:ascii="Arial" w:hAnsi="Arial" w:cs="Arial"/>
          <w:sz w:val="20"/>
          <w:szCs w:val="20"/>
          <w:lang w:val="es-MX"/>
        </w:rPr>
        <w:t xml:space="preserve">a cancelación de las </w:t>
      </w:r>
      <w:r w:rsidRPr="0034692D">
        <w:rPr>
          <w:rFonts w:ascii="Arial" w:hAnsi="Arial" w:cs="Arial"/>
          <w:sz w:val="20"/>
          <w:szCs w:val="20"/>
          <w:lang w:val="es-MX"/>
        </w:rPr>
        <w:t>mismas</w:t>
      </w:r>
      <w:r w:rsidR="008714C4" w:rsidRPr="0034692D">
        <w:rPr>
          <w:rFonts w:ascii="Arial" w:hAnsi="Arial" w:cs="Arial"/>
          <w:sz w:val="20"/>
          <w:szCs w:val="20"/>
          <w:lang w:val="es-MX"/>
        </w:rPr>
        <w:t>.</w:t>
      </w:r>
      <w:r w:rsidR="008714C4" w:rsidRPr="0034692D">
        <w:rPr>
          <w:rFonts w:ascii="Arial" w:hAnsi="Arial" w:cs="Arial"/>
          <w:sz w:val="20"/>
          <w:szCs w:val="20"/>
          <w:lang w:val="es-MX"/>
        </w:rPr>
        <w:tab/>
      </w:r>
    </w:p>
    <w:p w:rsidR="00796439" w:rsidRDefault="00796439" w:rsidP="00EF6480">
      <w:pPr>
        <w:spacing w:line="276" w:lineRule="auto"/>
        <w:jc w:val="both"/>
        <w:rPr>
          <w:rFonts w:ascii="Arial" w:hAnsi="Arial" w:cs="Arial"/>
          <w:b/>
          <w:sz w:val="20"/>
          <w:szCs w:val="20"/>
          <w:lang w:val="es-MX"/>
        </w:rPr>
      </w:pPr>
    </w:p>
    <w:p w:rsidR="008714C4"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801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autorización para fraccionamiento obliga al fraccionador a lo siguiente: </w:t>
      </w:r>
    </w:p>
    <w:p w:rsidR="00796439" w:rsidRPr="0034692D" w:rsidRDefault="00796439" w:rsidP="00EF6480">
      <w:pPr>
        <w:spacing w:line="276" w:lineRule="auto"/>
        <w:jc w:val="both"/>
        <w:rPr>
          <w:rFonts w:ascii="Arial" w:hAnsi="Arial" w:cs="Arial"/>
          <w:sz w:val="20"/>
          <w:szCs w:val="20"/>
          <w:lang w:val="es-MX"/>
        </w:rPr>
      </w:pPr>
    </w:p>
    <w:p w:rsidR="00C867B2" w:rsidRDefault="008714C4" w:rsidP="00EF6480">
      <w:pPr>
        <w:numPr>
          <w:ilvl w:val="0"/>
          <w:numId w:val="43"/>
        </w:numPr>
        <w:ind w:left="1428"/>
        <w:contextualSpacing/>
        <w:jc w:val="both"/>
        <w:rPr>
          <w:rFonts w:ascii="Arial" w:hAnsi="Arial" w:cs="Arial"/>
          <w:sz w:val="20"/>
          <w:szCs w:val="20"/>
          <w:lang w:val="es-MX"/>
        </w:rPr>
      </w:pPr>
      <w:r w:rsidRPr="0034692D">
        <w:rPr>
          <w:rFonts w:ascii="Arial" w:hAnsi="Arial" w:cs="Arial"/>
          <w:sz w:val="20"/>
          <w:szCs w:val="20"/>
          <w:lang w:val="es-MX"/>
        </w:rPr>
        <w:t>Concluir las obras de urbanización y entregarlas formalmente al Municipio;</w:t>
      </w:r>
      <w:r w:rsidRPr="0034692D">
        <w:rPr>
          <w:rFonts w:ascii="Arial" w:hAnsi="Arial" w:cs="Arial"/>
          <w:sz w:val="20"/>
          <w:szCs w:val="20"/>
          <w:lang w:val="es-MX"/>
        </w:rPr>
        <w:tab/>
      </w:r>
    </w:p>
    <w:p w:rsidR="008714C4" w:rsidRPr="0034692D" w:rsidRDefault="008714C4" w:rsidP="00EF6480">
      <w:pPr>
        <w:ind w:left="1428"/>
        <w:contextualSpacing/>
        <w:jc w:val="both"/>
        <w:rPr>
          <w:rFonts w:ascii="Arial" w:hAnsi="Arial" w:cs="Arial"/>
          <w:sz w:val="20"/>
          <w:szCs w:val="20"/>
          <w:lang w:val="es-MX"/>
        </w:rPr>
      </w:pPr>
      <w:r w:rsidRPr="0034692D">
        <w:rPr>
          <w:rFonts w:ascii="Arial" w:hAnsi="Arial" w:cs="Arial"/>
          <w:sz w:val="20"/>
          <w:szCs w:val="20"/>
          <w:lang w:val="es-MX"/>
        </w:rPr>
        <w:tab/>
      </w:r>
    </w:p>
    <w:p w:rsidR="008714C4" w:rsidRPr="0034692D" w:rsidRDefault="008714C4" w:rsidP="00EF6480">
      <w:pPr>
        <w:numPr>
          <w:ilvl w:val="0"/>
          <w:numId w:val="43"/>
        </w:numPr>
        <w:ind w:left="1428"/>
        <w:contextualSpacing/>
        <w:jc w:val="both"/>
        <w:rPr>
          <w:rFonts w:ascii="Arial" w:eastAsia="Times New Roman" w:hAnsi="Arial" w:cs="Arial"/>
          <w:color w:val="000000"/>
          <w:sz w:val="20"/>
          <w:szCs w:val="20"/>
        </w:rPr>
      </w:pPr>
      <w:r w:rsidRPr="0034692D">
        <w:rPr>
          <w:rFonts w:ascii="Arial" w:eastAsia="Times New Roman" w:hAnsi="Arial" w:cs="Arial"/>
          <w:color w:val="000000"/>
          <w:sz w:val="20"/>
          <w:szCs w:val="20"/>
        </w:rPr>
        <w:t>Ceder a título de donación gratuita el área de terreno que para cada tipo de fraccionamiento se señala para las superficies destinadas a áreas verdes y equipamiento urbano, iniciando la formalización de dicha operación ante Notario Público dentro de los 30 días siguientes a la expedición del permiso de fraccionamiento y concluy</w:t>
      </w:r>
      <w:r w:rsidR="00CC1CE5">
        <w:rPr>
          <w:rFonts w:ascii="Arial" w:eastAsia="Times New Roman" w:hAnsi="Arial" w:cs="Arial"/>
          <w:color w:val="000000"/>
          <w:sz w:val="20"/>
          <w:szCs w:val="20"/>
        </w:rPr>
        <w:t>éndola en el periodo de 6 meses;</w:t>
      </w:r>
    </w:p>
    <w:p w:rsidR="008714C4" w:rsidRPr="0034692D" w:rsidRDefault="008714C4" w:rsidP="00EF6480">
      <w:pPr>
        <w:ind w:left="1428"/>
        <w:contextualSpacing/>
        <w:jc w:val="both"/>
        <w:rPr>
          <w:rFonts w:ascii="Arial" w:eastAsia="Times New Roman" w:hAnsi="Arial" w:cs="Arial"/>
          <w:color w:val="000000"/>
          <w:sz w:val="20"/>
          <w:szCs w:val="20"/>
        </w:rPr>
      </w:pPr>
    </w:p>
    <w:p w:rsidR="008714C4" w:rsidRPr="0034692D" w:rsidRDefault="008714C4" w:rsidP="00EF6480">
      <w:pPr>
        <w:numPr>
          <w:ilvl w:val="0"/>
          <w:numId w:val="43"/>
        </w:numPr>
        <w:ind w:left="1428"/>
        <w:contextualSpacing/>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Otorgar la garantía establecida en el artículo anterior; </w:t>
      </w:r>
    </w:p>
    <w:p w:rsidR="008714C4" w:rsidRPr="0034692D" w:rsidRDefault="008714C4" w:rsidP="00EF6480">
      <w:pPr>
        <w:ind w:left="348"/>
        <w:jc w:val="both"/>
        <w:rPr>
          <w:rFonts w:ascii="Arial" w:eastAsia="Times New Roman" w:hAnsi="Arial" w:cs="Arial"/>
          <w:b/>
          <w:bCs/>
          <w:color w:val="000000"/>
          <w:sz w:val="20"/>
          <w:szCs w:val="20"/>
        </w:rPr>
      </w:pPr>
    </w:p>
    <w:p w:rsidR="008714C4" w:rsidRPr="0034692D" w:rsidRDefault="0012524C" w:rsidP="00EF6480">
      <w:pPr>
        <w:numPr>
          <w:ilvl w:val="0"/>
          <w:numId w:val="43"/>
        </w:numPr>
        <w:ind w:left="1428"/>
        <w:contextualSpacing/>
        <w:jc w:val="both"/>
        <w:rPr>
          <w:rFonts w:ascii="Arial" w:eastAsia="Times New Roman" w:hAnsi="Arial" w:cs="Arial"/>
          <w:color w:val="000000"/>
          <w:sz w:val="20"/>
          <w:szCs w:val="20"/>
        </w:rPr>
      </w:pPr>
      <w:r w:rsidRPr="0034692D">
        <w:rPr>
          <w:rFonts w:ascii="Arial" w:eastAsia="Times New Roman" w:hAnsi="Arial" w:cs="Arial"/>
          <w:color w:val="000000"/>
          <w:sz w:val="20"/>
          <w:szCs w:val="20"/>
        </w:rPr>
        <w:lastRenderedPageBreak/>
        <w:t xml:space="preserve">Entregar los bienes, </w:t>
      </w:r>
      <w:r w:rsidR="008714C4" w:rsidRPr="0034692D">
        <w:rPr>
          <w:rFonts w:ascii="Arial" w:eastAsia="Times New Roman" w:hAnsi="Arial" w:cs="Arial"/>
          <w:color w:val="000000"/>
          <w:sz w:val="20"/>
          <w:szCs w:val="20"/>
        </w:rPr>
        <w:t xml:space="preserve">equipo e </w:t>
      </w:r>
      <w:r w:rsidR="000D63D8">
        <w:rPr>
          <w:rFonts w:ascii="Arial" w:eastAsia="Times New Roman" w:hAnsi="Arial" w:cs="Arial"/>
          <w:color w:val="000000"/>
          <w:sz w:val="20"/>
          <w:szCs w:val="20"/>
        </w:rPr>
        <w:t>instalacio</w:t>
      </w:r>
      <w:r w:rsidR="0014636E">
        <w:rPr>
          <w:rFonts w:ascii="Arial" w:eastAsia="Times New Roman" w:hAnsi="Arial" w:cs="Arial"/>
          <w:color w:val="000000"/>
          <w:sz w:val="20"/>
          <w:szCs w:val="20"/>
        </w:rPr>
        <w:t>n</w:t>
      </w:r>
      <w:r w:rsidR="008714C4" w:rsidRPr="0034692D">
        <w:rPr>
          <w:rFonts w:ascii="Arial" w:eastAsia="Times New Roman" w:hAnsi="Arial" w:cs="Arial"/>
          <w:color w:val="000000"/>
          <w:sz w:val="20"/>
          <w:szCs w:val="20"/>
        </w:rPr>
        <w:t xml:space="preserve">es para la prestación de los servicios públicos en condiciones óptimas y funcionales a </w:t>
      </w:r>
      <w:r w:rsidRPr="0034692D">
        <w:rPr>
          <w:rFonts w:ascii="Arial" w:eastAsia="Times New Roman" w:hAnsi="Arial" w:cs="Arial"/>
          <w:color w:val="000000"/>
          <w:sz w:val="20"/>
          <w:szCs w:val="20"/>
        </w:rPr>
        <w:t>las Dependencias u O</w:t>
      </w:r>
      <w:r w:rsidR="008714C4" w:rsidRPr="0034692D">
        <w:rPr>
          <w:rFonts w:ascii="Arial" w:eastAsia="Times New Roman" w:hAnsi="Arial" w:cs="Arial"/>
          <w:color w:val="000000"/>
          <w:sz w:val="20"/>
          <w:szCs w:val="20"/>
        </w:rPr>
        <w:t>rganismos competentes</w:t>
      </w:r>
      <w:r w:rsidR="0075251A" w:rsidRPr="0034692D">
        <w:rPr>
          <w:rFonts w:ascii="Arial" w:eastAsia="Times New Roman" w:hAnsi="Arial" w:cs="Arial"/>
          <w:color w:val="000000"/>
          <w:sz w:val="20"/>
          <w:szCs w:val="20"/>
        </w:rPr>
        <w:t>;</w:t>
      </w:r>
      <w:r w:rsidR="008714C4" w:rsidRPr="0034692D">
        <w:rPr>
          <w:rFonts w:ascii="Arial" w:eastAsia="Times New Roman" w:hAnsi="Arial" w:cs="Arial"/>
          <w:color w:val="000000"/>
          <w:sz w:val="20"/>
          <w:szCs w:val="20"/>
        </w:rPr>
        <w:t xml:space="preserve"> y</w:t>
      </w:r>
    </w:p>
    <w:p w:rsidR="008714C4" w:rsidRPr="0034692D" w:rsidRDefault="008714C4" w:rsidP="00EF6480">
      <w:pPr>
        <w:ind w:left="348"/>
        <w:jc w:val="both"/>
        <w:rPr>
          <w:rFonts w:ascii="Arial" w:eastAsia="Times New Roman" w:hAnsi="Arial" w:cs="Arial"/>
          <w:color w:val="000000"/>
          <w:sz w:val="20"/>
          <w:szCs w:val="20"/>
        </w:rPr>
      </w:pPr>
    </w:p>
    <w:p w:rsidR="008714C4" w:rsidRPr="0034692D" w:rsidRDefault="008714C4" w:rsidP="00EF6480">
      <w:pPr>
        <w:numPr>
          <w:ilvl w:val="0"/>
          <w:numId w:val="43"/>
        </w:numPr>
        <w:ind w:left="1428"/>
        <w:contextualSpacing/>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Cumplir con las normas establecidas en el presente Capítulo, sus normas técnicas, el PMDUS y los programas parciales que de él deriven.  </w:t>
      </w:r>
    </w:p>
    <w:p w:rsidR="002D07A8" w:rsidRPr="0034692D" w:rsidRDefault="002D07A8" w:rsidP="00EF6480">
      <w:pPr>
        <w:spacing w:line="276" w:lineRule="auto"/>
        <w:jc w:val="both"/>
        <w:rPr>
          <w:rFonts w:ascii="Arial" w:hAnsi="Arial" w:cs="Arial"/>
          <w:sz w:val="20"/>
          <w:szCs w:val="20"/>
          <w:lang w:val="es-MX"/>
        </w:rPr>
      </w:pPr>
    </w:p>
    <w:p w:rsidR="000D63D8"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802</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Las áreas de donación, señaladas en la fracción II del artículo anterior, deberán cumplir los siguientes requisitos:</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40050" w:rsidRPr="0034692D" w:rsidRDefault="008714C4" w:rsidP="00682C37">
      <w:pPr>
        <w:pStyle w:val="Sinespaciado"/>
        <w:numPr>
          <w:ilvl w:val="0"/>
          <w:numId w:val="96"/>
        </w:numPr>
        <w:jc w:val="both"/>
      </w:pPr>
      <w:r w:rsidRPr="0034692D">
        <w:t>Que se encuentre libre</w:t>
      </w:r>
      <w:r w:rsidR="00CC1CE5">
        <w:t>s</w:t>
      </w:r>
      <w:r w:rsidRPr="0034692D">
        <w:t xml:space="preserve"> de gravamen y no esté</w:t>
      </w:r>
      <w:r w:rsidR="00CC1CE5">
        <w:t>n</w:t>
      </w:r>
      <w:r w:rsidRPr="0034692D">
        <w:t xml:space="preserve"> sujeto</w:t>
      </w:r>
      <w:r w:rsidR="00CC1CE5">
        <w:t>s</w:t>
      </w:r>
      <w:r w:rsidRPr="0034692D">
        <w:t xml:space="preserve"> a controversia ante la autoridad judicial o a la acción de las </w:t>
      </w:r>
      <w:r w:rsidR="009D2BA4" w:rsidRPr="0034692D">
        <w:t xml:space="preserve">autoridades administrativas; </w:t>
      </w:r>
    </w:p>
    <w:p w:rsidR="008714C4" w:rsidRPr="0034692D" w:rsidRDefault="008714C4" w:rsidP="00EF6480">
      <w:pPr>
        <w:pStyle w:val="Sinespaciado"/>
        <w:ind w:left="1428"/>
        <w:jc w:val="both"/>
      </w:pPr>
      <w:r w:rsidRPr="0034692D">
        <w:tab/>
      </w:r>
      <w:r w:rsidRPr="0034692D">
        <w:tab/>
      </w:r>
    </w:p>
    <w:p w:rsidR="00840050" w:rsidRPr="0034692D" w:rsidRDefault="008714C4" w:rsidP="00682C37">
      <w:pPr>
        <w:pStyle w:val="Sinespaciado"/>
        <w:numPr>
          <w:ilvl w:val="0"/>
          <w:numId w:val="96"/>
        </w:numPr>
        <w:jc w:val="both"/>
      </w:pPr>
      <w:r w:rsidRPr="0034692D">
        <w:t>Tener frente a la vía pública, en una proporción y topografía que la haga su</w:t>
      </w:r>
      <w:r w:rsidR="00840050" w:rsidRPr="0034692D">
        <w:t xml:space="preserve">sceptible de aprovechamiento;  </w:t>
      </w:r>
      <w:r w:rsidR="00D33658" w:rsidRPr="0034692D">
        <w:t xml:space="preserve">Tener una ubicación </w:t>
      </w:r>
      <w:r w:rsidRPr="0034692D">
        <w:t>que permita su utilización</w:t>
      </w:r>
      <w:r w:rsidR="00D33658" w:rsidRPr="0034692D">
        <w:t xml:space="preserve"> y </w:t>
      </w:r>
      <w:r w:rsidR="00691FA2" w:rsidRPr="0034692D">
        <w:t xml:space="preserve">sea identificada en coordenadas </w:t>
      </w:r>
      <w:r w:rsidR="00D33658" w:rsidRPr="0034692D">
        <w:t>UTM</w:t>
      </w:r>
      <w:r w:rsidR="001D1E62" w:rsidRPr="0034692D">
        <w:t xml:space="preserve"> (universal transversal</w:t>
      </w:r>
      <w:r w:rsidR="00D33658" w:rsidRPr="0034692D">
        <w:t xml:space="preserve"> mercator)</w:t>
      </w:r>
      <w:r w:rsidRPr="0034692D">
        <w:t xml:space="preserve">;  </w:t>
      </w:r>
      <w:r w:rsidRPr="0034692D">
        <w:tab/>
      </w:r>
    </w:p>
    <w:p w:rsidR="008714C4" w:rsidRPr="0034692D" w:rsidRDefault="008714C4" w:rsidP="00EF6480">
      <w:pPr>
        <w:pStyle w:val="Sinespaciado"/>
        <w:jc w:val="both"/>
      </w:pPr>
      <w:r w:rsidRPr="0034692D">
        <w:tab/>
      </w:r>
      <w:r w:rsidRPr="0034692D">
        <w:tab/>
      </w:r>
      <w:r w:rsidRPr="0034692D">
        <w:tab/>
      </w:r>
    </w:p>
    <w:p w:rsidR="008714C4" w:rsidRPr="0034692D" w:rsidRDefault="008714C4" w:rsidP="00682C37">
      <w:pPr>
        <w:pStyle w:val="Sinespaciado"/>
        <w:numPr>
          <w:ilvl w:val="0"/>
          <w:numId w:val="96"/>
        </w:numPr>
        <w:jc w:val="both"/>
      </w:pPr>
      <w:r w:rsidRPr="0034692D">
        <w:t>Que no exista n</w:t>
      </w:r>
      <w:r w:rsidR="0012524C" w:rsidRPr="0034692D">
        <w:t>inguna restric</w:t>
      </w:r>
      <w:r w:rsidRPr="0034692D">
        <w:t xml:space="preserve">ción federal, estatal, ni municipal en el inmueble; </w:t>
      </w:r>
    </w:p>
    <w:p w:rsidR="00840050" w:rsidRPr="0034692D" w:rsidRDefault="00840050" w:rsidP="00EF6480">
      <w:pPr>
        <w:pStyle w:val="Sinespaciado"/>
        <w:jc w:val="both"/>
      </w:pPr>
    </w:p>
    <w:p w:rsidR="00840050" w:rsidRPr="0034692D" w:rsidRDefault="008714C4" w:rsidP="00682C37">
      <w:pPr>
        <w:pStyle w:val="Sinespaciado"/>
        <w:numPr>
          <w:ilvl w:val="0"/>
          <w:numId w:val="96"/>
        </w:numPr>
        <w:jc w:val="both"/>
      </w:pPr>
      <w:r w:rsidRPr="0034692D">
        <w:t>Que no</w:t>
      </w:r>
      <w:r w:rsidR="00CC1CE5">
        <w:t xml:space="preserve"> se encuentre en zona de riesgo;</w:t>
      </w:r>
      <w:r w:rsidRPr="0034692D">
        <w:t xml:space="preserve"> y</w:t>
      </w:r>
    </w:p>
    <w:p w:rsidR="008714C4" w:rsidRPr="0034692D" w:rsidRDefault="008714C4" w:rsidP="00EF6480">
      <w:pPr>
        <w:pStyle w:val="Sinespaciado"/>
        <w:jc w:val="both"/>
      </w:pPr>
      <w:r w:rsidRPr="0034692D">
        <w:tab/>
      </w:r>
    </w:p>
    <w:p w:rsidR="008714C4" w:rsidRPr="0034692D" w:rsidRDefault="008714C4" w:rsidP="00682C37">
      <w:pPr>
        <w:pStyle w:val="Sinespaciado"/>
        <w:numPr>
          <w:ilvl w:val="0"/>
          <w:numId w:val="96"/>
        </w:numPr>
        <w:jc w:val="both"/>
        <w:rPr>
          <w:rFonts w:eastAsia="Times New Roman"/>
          <w:color w:val="000000"/>
        </w:rPr>
      </w:pPr>
      <w:r w:rsidRPr="0034692D">
        <w:rPr>
          <w:rFonts w:eastAsia="Times New Roman"/>
          <w:color w:val="000000"/>
        </w:rPr>
        <w:t xml:space="preserve">Deberá guardar como </w:t>
      </w:r>
      <w:r w:rsidR="00CC1CE5">
        <w:rPr>
          <w:rFonts w:eastAsia="Times New Roman"/>
          <w:color w:val="000000"/>
        </w:rPr>
        <w:t>mínimo</w:t>
      </w:r>
      <w:r w:rsidRPr="0034692D">
        <w:rPr>
          <w:rFonts w:eastAsia="Times New Roman"/>
          <w:color w:val="000000"/>
        </w:rPr>
        <w:t xml:space="preserve"> una relación de </w:t>
      </w:r>
      <w:r w:rsidR="00691FA2" w:rsidRPr="0034692D">
        <w:rPr>
          <w:rFonts w:eastAsia="Times New Roman"/>
          <w:color w:val="000000"/>
        </w:rPr>
        <w:t>1:</w:t>
      </w:r>
      <w:r w:rsidRPr="0034692D">
        <w:rPr>
          <w:rFonts w:eastAsia="Times New Roman"/>
          <w:color w:val="000000"/>
        </w:rPr>
        <w:t xml:space="preserve">3 m lineales respecto al frente de la misma.  </w:t>
      </w:r>
    </w:p>
    <w:p w:rsidR="00840050" w:rsidRPr="0034692D" w:rsidRDefault="00840050" w:rsidP="00EF6480">
      <w:pPr>
        <w:pStyle w:val="Sinespaciado"/>
        <w:jc w:val="both"/>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803.-</w:t>
      </w:r>
      <w:r w:rsidR="00CC1CE5">
        <w:rPr>
          <w:rFonts w:ascii="Arial" w:hAnsi="Arial" w:cs="Arial"/>
          <w:b/>
          <w:sz w:val="20"/>
          <w:szCs w:val="20"/>
          <w:lang w:val="es-MX"/>
        </w:rPr>
        <w:t xml:space="preserve"> </w:t>
      </w:r>
      <w:r w:rsidR="008714C4" w:rsidRPr="0034692D">
        <w:rPr>
          <w:rFonts w:ascii="Arial" w:hAnsi="Arial" w:cs="Arial"/>
          <w:sz w:val="20"/>
          <w:szCs w:val="20"/>
          <w:lang w:val="es-MX"/>
        </w:rPr>
        <w:t>El área de donación puede ubicarse en un lugar distinto al fraccionamiento, pero dentro de la misma zona señalada en el Título II del presente Capítulo, siempre y cuando lo autorice expresamente la Dirección</w:t>
      </w:r>
      <w:r w:rsidR="004E0411" w:rsidRPr="0034692D">
        <w:rPr>
          <w:rFonts w:ascii="Arial" w:hAnsi="Arial" w:cs="Arial"/>
          <w:sz w:val="20"/>
          <w:szCs w:val="20"/>
          <w:lang w:val="es-MX"/>
        </w:rPr>
        <w:t xml:space="preserve">, </w:t>
      </w:r>
      <w:r w:rsidR="000D63D8">
        <w:rPr>
          <w:rFonts w:ascii="Arial" w:hAnsi="Arial" w:cs="Arial"/>
          <w:sz w:val="20"/>
          <w:szCs w:val="20"/>
          <w:lang w:val="es-MX"/>
        </w:rPr>
        <w:t xml:space="preserve">y </w:t>
      </w:r>
      <w:r w:rsidR="004E0411" w:rsidRPr="0034692D">
        <w:rPr>
          <w:rFonts w:ascii="Arial" w:hAnsi="Arial" w:cs="Arial"/>
          <w:sz w:val="20"/>
          <w:szCs w:val="20"/>
          <w:lang w:val="es-MX"/>
        </w:rPr>
        <w:t>siempre que el predio pr</w:t>
      </w:r>
      <w:r w:rsidR="000D63D8">
        <w:rPr>
          <w:rFonts w:ascii="Arial" w:hAnsi="Arial" w:cs="Arial"/>
          <w:sz w:val="20"/>
          <w:szCs w:val="20"/>
          <w:lang w:val="es-MX"/>
        </w:rPr>
        <w:t>opuesto cumpla con las caracterí</w:t>
      </w:r>
      <w:r w:rsidR="004E0411" w:rsidRPr="0034692D">
        <w:rPr>
          <w:rFonts w:ascii="Arial" w:hAnsi="Arial" w:cs="Arial"/>
          <w:sz w:val="20"/>
          <w:szCs w:val="20"/>
          <w:lang w:val="es-MX"/>
        </w:rPr>
        <w:t xml:space="preserve">sticas </w:t>
      </w:r>
      <w:r w:rsidR="00195490" w:rsidRPr="0034692D">
        <w:rPr>
          <w:rFonts w:ascii="Arial" w:hAnsi="Arial" w:cs="Arial"/>
          <w:sz w:val="20"/>
          <w:szCs w:val="20"/>
          <w:lang w:val="es-MX"/>
        </w:rPr>
        <w:t>señaladas en la</w:t>
      </w:r>
      <w:r w:rsidR="000D63D8">
        <w:rPr>
          <w:rFonts w:ascii="Arial" w:hAnsi="Arial" w:cs="Arial"/>
          <w:sz w:val="20"/>
          <w:szCs w:val="20"/>
          <w:lang w:val="es-MX"/>
        </w:rPr>
        <w:t>s</w:t>
      </w:r>
      <w:r w:rsidR="00195490" w:rsidRPr="0034692D">
        <w:rPr>
          <w:rFonts w:ascii="Arial" w:hAnsi="Arial" w:cs="Arial"/>
          <w:sz w:val="20"/>
          <w:szCs w:val="20"/>
          <w:lang w:val="es-MX"/>
        </w:rPr>
        <w:t xml:space="preserve"> fraccion</w:t>
      </w:r>
      <w:r w:rsidR="000D63D8">
        <w:rPr>
          <w:rFonts w:ascii="Arial" w:hAnsi="Arial" w:cs="Arial"/>
          <w:sz w:val="20"/>
          <w:szCs w:val="20"/>
          <w:lang w:val="es-MX"/>
        </w:rPr>
        <w:t>es anteriores</w:t>
      </w:r>
      <w:r w:rsidR="008714C4" w:rsidRPr="0034692D">
        <w:rPr>
          <w:rFonts w:ascii="Arial" w:hAnsi="Arial" w:cs="Arial"/>
          <w:sz w:val="20"/>
          <w:szCs w:val="20"/>
          <w:lang w:val="es-MX"/>
        </w:rPr>
        <w:t>.</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2B1516" w:rsidRDefault="002B1516"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804.-</w:t>
      </w:r>
      <w:r w:rsidR="00CC1CE5">
        <w:rPr>
          <w:rFonts w:ascii="Arial" w:hAnsi="Arial" w:cs="Arial"/>
          <w:b/>
          <w:sz w:val="20"/>
          <w:szCs w:val="20"/>
          <w:lang w:val="es-MX"/>
        </w:rPr>
        <w:t xml:space="preserve"> </w:t>
      </w:r>
      <w:r w:rsidR="008714C4" w:rsidRPr="0034692D">
        <w:rPr>
          <w:rFonts w:ascii="Arial" w:hAnsi="Arial" w:cs="Arial"/>
          <w:sz w:val="20"/>
          <w:szCs w:val="20"/>
          <w:lang w:val="es-MX"/>
        </w:rPr>
        <w:t>En caso de que, a consideración de la Dirección, la superficie del área a donar no sea susceptible de aprovechamiento, el fraccionador podrá realizar la donación en numerario</w:t>
      </w:r>
      <w:r w:rsidR="00CC1CE5">
        <w:rPr>
          <w:rFonts w:ascii="Arial" w:hAnsi="Arial" w:cs="Arial"/>
          <w:sz w:val="20"/>
          <w:szCs w:val="20"/>
          <w:lang w:val="es-MX"/>
        </w:rPr>
        <w:t>,</w:t>
      </w:r>
      <w:r w:rsidR="008714C4" w:rsidRPr="0034692D">
        <w:rPr>
          <w:rFonts w:ascii="Arial" w:hAnsi="Arial" w:cs="Arial"/>
          <w:sz w:val="20"/>
          <w:szCs w:val="20"/>
          <w:lang w:val="es-MX"/>
        </w:rPr>
        <w:t xml:space="preserve"> en términos de lo señalado en los Lineamientos de compensación.</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0D63D8" w:rsidRDefault="000D63D8" w:rsidP="00EF6480">
      <w:pPr>
        <w:spacing w:line="276" w:lineRule="auto"/>
        <w:jc w:val="both"/>
        <w:rPr>
          <w:rFonts w:ascii="Arial" w:eastAsia="Times New Roman" w:hAnsi="Arial" w:cs="Arial"/>
          <w:b/>
          <w:color w:val="000000"/>
          <w:sz w:val="20"/>
          <w:szCs w:val="20"/>
        </w:rPr>
      </w:pPr>
    </w:p>
    <w:p w:rsidR="008714C4" w:rsidRPr="0034692D" w:rsidRDefault="002B1516"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80</w:t>
      </w:r>
      <w:r w:rsidR="008714C4" w:rsidRPr="0034692D">
        <w:rPr>
          <w:rFonts w:ascii="Arial" w:eastAsia="Times New Roman" w:hAnsi="Arial" w:cs="Arial"/>
          <w:b/>
          <w:color w:val="000000"/>
          <w:sz w:val="20"/>
          <w:szCs w:val="20"/>
        </w:rPr>
        <w:t>5.-</w:t>
      </w:r>
      <w:r w:rsidR="008714C4" w:rsidRPr="0034692D">
        <w:rPr>
          <w:rFonts w:ascii="Arial" w:eastAsia="Times New Roman" w:hAnsi="Arial" w:cs="Arial"/>
          <w:color w:val="000000"/>
          <w:sz w:val="20"/>
          <w:szCs w:val="20"/>
        </w:rPr>
        <w:t xml:space="preserve"> La Dirección tomará las medidas necesarias para el aprovechamiento de los terrenos donados por </w:t>
      </w:r>
      <w:r w:rsidR="000C25D1" w:rsidRPr="0034692D">
        <w:rPr>
          <w:rFonts w:ascii="Arial" w:eastAsia="Times New Roman" w:hAnsi="Arial" w:cs="Arial"/>
          <w:color w:val="000000"/>
          <w:sz w:val="20"/>
          <w:szCs w:val="20"/>
        </w:rPr>
        <w:t>los</w:t>
      </w:r>
      <w:r w:rsidR="008714C4" w:rsidRPr="0034692D">
        <w:rPr>
          <w:rFonts w:ascii="Arial" w:eastAsia="Times New Roman" w:hAnsi="Arial" w:cs="Arial"/>
          <w:color w:val="000000"/>
          <w:sz w:val="20"/>
          <w:szCs w:val="20"/>
        </w:rPr>
        <w:t xml:space="preserve"> fraccionador</w:t>
      </w:r>
      <w:r w:rsidR="000C25D1" w:rsidRPr="0034692D">
        <w:rPr>
          <w:rFonts w:ascii="Arial" w:eastAsia="Times New Roman" w:hAnsi="Arial" w:cs="Arial"/>
          <w:color w:val="000000"/>
          <w:sz w:val="20"/>
          <w:szCs w:val="20"/>
        </w:rPr>
        <w:t>es</w:t>
      </w:r>
      <w:r w:rsidR="008714C4" w:rsidRPr="0034692D">
        <w:rPr>
          <w:rFonts w:ascii="Arial" w:eastAsia="Times New Roman" w:hAnsi="Arial" w:cs="Arial"/>
          <w:color w:val="000000"/>
          <w:sz w:val="20"/>
          <w:szCs w:val="20"/>
        </w:rPr>
        <w:t xml:space="preserve">, proponiendo obras de equipamiento urbano </w:t>
      </w:r>
      <w:r w:rsidR="009C6D8B" w:rsidRPr="0034692D">
        <w:rPr>
          <w:rFonts w:ascii="Arial" w:eastAsia="Times New Roman" w:hAnsi="Arial" w:cs="Arial"/>
          <w:color w:val="000000"/>
          <w:sz w:val="20"/>
          <w:szCs w:val="20"/>
        </w:rPr>
        <w:t xml:space="preserve">con recursos públicos </w:t>
      </w:r>
      <w:r w:rsidR="00103F5A" w:rsidRPr="0034692D">
        <w:rPr>
          <w:rFonts w:ascii="Arial" w:eastAsia="Times New Roman" w:hAnsi="Arial" w:cs="Arial"/>
          <w:color w:val="000000"/>
          <w:sz w:val="20"/>
          <w:szCs w:val="20"/>
        </w:rPr>
        <w:t xml:space="preserve">de acuerdo a las necesidades de la zona en que se ubiquen, la disposición </w:t>
      </w:r>
      <w:r w:rsidR="000C25D1" w:rsidRPr="0034692D">
        <w:rPr>
          <w:rFonts w:ascii="Arial" w:eastAsia="Times New Roman" w:hAnsi="Arial" w:cs="Arial"/>
          <w:color w:val="000000"/>
          <w:sz w:val="20"/>
          <w:szCs w:val="20"/>
        </w:rPr>
        <w:t>presupuestal</w:t>
      </w:r>
      <w:r w:rsidR="00103F5A" w:rsidRPr="0034692D">
        <w:rPr>
          <w:rFonts w:ascii="Arial" w:eastAsia="Times New Roman" w:hAnsi="Arial" w:cs="Arial"/>
          <w:color w:val="000000"/>
          <w:sz w:val="20"/>
          <w:szCs w:val="20"/>
        </w:rPr>
        <w:t>,</w:t>
      </w:r>
      <w:r w:rsidR="00812943">
        <w:rPr>
          <w:rFonts w:ascii="Arial" w:eastAsia="Times New Roman" w:hAnsi="Arial" w:cs="Arial"/>
          <w:color w:val="000000"/>
          <w:sz w:val="20"/>
          <w:szCs w:val="20"/>
        </w:rPr>
        <w:t xml:space="preserve"> </w:t>
      </w:r>
      <w:r w:rsidR="00103F5A" w:rsidRPr="0034692D">
        <w:rPr>
          <w:rFonts w:ascii="Arial" w:eastAsia="Times New Roman" w:hAnsi="Arial" w:cs="Arial"/>
          <w:color w:val="000000"/>
          <w:sz w:val="20"/>
          <w:szCs w:val="20"/>
        </w:rPr>
        <w:t>las estrategias planteadas en el PMDUS y los acuerdos de Cabildo respectivos.</w:t>
      </w:r>
    </w:p>
    <w:p w:rsidR="008714C4" w:rsidRPr="0034692D" w:rsidRDefault="008714C4"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80</w:t>
      </w:r>
      <w:r w:rsidR="008714C4" w:rsidRPr="0034692D">
        <w:rPr>
          <w:rFonts w:ascii="Arial" w:eastAsia="Times New Roman" w:hAnsi="Arial" w:cs="Arial"/>
          <w:b/>
          <w:color w:val="000000"/>
          <w:sz w:val="20"/>
          <w:szCs w:val="20"/>
        </w:rPr>
        <w:t>6.-</w:t>
      </w:r>
      <w:r w:rsidR="008714C4" w:rsidRPr="0034692D">
        <w:rPr>
          <w:rFonts w:ascii="Arial" w:eastAsia="Times New Roman" w:hAnsi="Arial" w:cs="Arial"/>
          <w:color w:val="000000"/>
          <w:sz w:val="20"/>
          <w:szCs w:val="20"/>
        </w:rPr>
        <w:t xml:space="preserve"> La Dirección deberá </w:t>
      </w:r>
      <w:r w:rsidR="000D63D8">
        <w:rPr>
          <w:rFonts w:ascii="Arial" w:eastAsia="Times New Roman" w:hAnsi="Arial" w:cs="Arial"/>
          <w:color w:val="000000"/>
          <w:sz w:val="20"/>
          <w:szCs w:val="20"/>
        </w:rPr>
        <w:t>pu</w:t>
      </w:r>
      <w:r w:rsidR="0014636E">
        <w:rPr>
          <w:rFonts w:ascii="Arial" w:eastAsia="Times New Roman" w:hAnsi="Arial" w:cs="Arial"/>
          <w:color w:val="000000"/>
          <w:sz w:val="20"/>
          <w:szCs w:val="20"/>
        </w:rPr>
        <w:t>blica</w:t>
      </w:r>
      <w:r w:rsidR="008714C4" w:rsidRPr="0034692D">
        <w:rPr>
          <w:rFonts w:ascii="Arial" w:eastAsia="Times New Roman" w:hAnsi="Arial" w:cs="Arial"/>
          <w:color w:val="000000"/>
          <w:sz w:val="20"/>
          <w:szCs w:val="20"/>
        </w:rPr>
        <w:t>r, en términos de la normativa aplicable en materia de transparencia y acceso a la información pública, los permisos y licencias para fraccionamientos aprobados.</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80</w:t>
      </w:r>
      <w:r w:rsidR="008714C4" w:rsidRPr="0034692D">
        <w:rPr>
          <w:rFonts w:ascii="Arial" w:hAnsi="Arial" w:cs="Arial"/>
          <w:b/>
          <w:sz w:val="20"/>
          <w:szCs w:val="20"/>
          <w:lang w:val="es-MX"/>
        </w:rPr>
        <w:t>7.-</w:t>
      </w:r>
      <w:r w:rsidR="008714C4" w:rsidRPr="0034692D">
        <w:rPr>
          <w:rFonts w:ascii="Arial" w:hAnsi="Arial" w:cs="Arial"/>
          <w:sz w:val="20"/>
          <w:szCs w:val="20"/>
          <w:lang w:val="es-MX"/>
        </w:rPr>
        <w:t xml:space="preserve"> Los permisos para fraccionamientos serán registrados en el SIGM desde su gestión, y el seguimiento de su ejecución se realizará en términos del procedimiento de supervisión de obra establecido en el Título I del presente Capítulo.</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0D63D8" w:rsidRDefault="000D63D8" w:rsidP="00EF6480">
      <w:pPr>
        <w:spacing w:line="276" w:lineRule="auto"/>
        <w:jc w:val="both"/>
        <w:rPr>
          <w:rFonts w:ascii="Arial" w:hAnsi="Arial" w:cs="Arial"/>
          <w:b/>
          <w:sz w:val="20"/>
          <w:szCs w:val="20"/>
          <w:lang w:val="es-MX"/>
        </w:rPr>
      </w:pPr>
    </w:p>
    <w:p w:rsidR="000D63D8"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80</w:t>
      </w:r>
      <w:r w:rsidR="008714C4" w:rsidRPr="0034692D">
        <w:rPr>
          <w:rFonts w:ascii="Arial" w:hAnsi="Arial" w:cs="Arial"/>
          <w:b/>
          <w:sz w:val="20"/>
          <w:szCs w:val="20"/>
          <w:lang w:val="es-MX"/>
        </w:rPr>
        <w:t>8.-</w:t>
      </w:r>
      <w:r w:rsidR="008714C4" w:rsidRPr="0034692D">
        <w:rPr>
          <w:rFonts w:ascii="Arial" w:hAnsi="Arial" w:cs="Arial"/>
          <w:sz w:val="20"/>
          <w:szCs w:val="20"/>
          <w:lang w:val="es-MX"/>
        </w:rPr>
        <w:t xml:space="preserve"> Los cambios de proyecto para fraccionamiento se autorizarán:</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0D63D8" w:rsidRPr="000D63D8" w:rsidRDefault="008714C4" w:rsidP="00682C37">
      <w:pPr>
        <w:pStyle w:val="Prrafodelista"/>
        <w:numPr>
          <w:ilvl w:val="1"/>
          <w:numId w:val="84"/>
        </w:numPr>
        <w:spacing w:line="360" w:lineRule="auto"/>
        <w:jc w:val="both"/>
        <w:rPr>
          <w:rFonts w:ascii="Arial" w:hAnsi="Arial" w:cs="Arial"/>
          <w:sz w:val="20"/>
          <w:szCs w:val="20"/>
          <w:lang w:val="es-MX"/>
        </w:rPr>
      </w:pPr>
      <w:r w:rsidRPr="000D63D8">
        <w:rPr>
          <w:rFonts w:ascii="Arial" w:hAnsi="Arial" w:cs="Arial"/>
          <w:sz w:val="20"/>
          <w:szCs w:val="20"/>
          <w:lang w:val="es-MX"/>
        </w:rPr>
        <w:t>Cuando no se haya venc</w:t>
      </w:r>
      <w:r w:rsidR="009C6D8B" w:rsidRPr="000D63D8">
        <w:rPr>
          <w:rFonts w:ascii="Arial" w:hAnsi="Arial" w:cs="Arial"/>
          <w:sz w:val="20"/>
          <w:szCs w:val="20"/>
          <w:lang w:val="es-MX"/>
        </w:rPr>
        <w:t>ido la vigencia del permiso; y</w:t>
      </w:r>
      <w:r w:rsidR="009C6D8B" w:rsidRPr="000D63D8">
        <w:rPr>
          <w:rFonts w:ascii="Arial" w:hAnsi="Arial" w:cs="Arial"/>
          <w:sz w:val="20"/>
          <w:szCs w:val="20"/>
          <w:lang w:val="es-MX"/>
        </w:rPr>
        <w:tab/>
      </w:r>
    </w:p>
    <w:p w:rsidR="008714C4" w:rsidRPr="000D63D8" w:rsidRDefault="008714C4" w:rsidP="00682C37">
      <w:pPr>
        <w:pStyle w:val="Prrafodelista"/>
        <w:numPr>
          <w:ilvl w:val="1"/>
          <w:numId w:val="84"/>
        </w:numPr>
        <w:spacing w:line="276" w:lineRule="auto"/>
        <w:jc w:val="both"/>
        <w:rPr>
          <w:rFonts w:ascii="Arial" w:hAnsi="Arial" w:cs="Arial"/>
          <w:sz w:val="20"/>
          <w:szCs w:val="20"/>
          <w:lang w:val="es-MX"/>
        </w:rPr>
      </w:pPr>
      <w:r w:rsidRPr="000D63D8">
        <w:rPr>
          <w:rFonts w:ascii="Arial" w:hAnsi="Arial" w:cs="Arial"/>
          <w:sz w:val="20"/>
          <w:szCs w:val="20"/>
          <w:lang w:val="es-MX"/>
        </w:rPr>
        <w:lastRenderedPageBreak/>
        <w:t xml:space="preserve">Cuando no se hayan concluido las obras de urbanización, o bien, </w:t>
      </w:r>
      <w:r w:rsidR="009C6D8B" w:rsidRPr="000D63D8">
        <w:rPr>
          <w:rFonts w:ascii="Arial" w:hAnsi="Arial" w:cs="Arial"/>
          <w:sz w:val="20"/>
          <w:szCs w:val="20"/>
          <w:lang w:val="es-MX"/>
        </w:rPr>
        <w:t>se realicen la adecuaciones a</w:t>
      </w:r>
      <w:r w:rsidRPr="000D63D8">
        <w:rPr>
          <w:rFonts w:ascii="Arial" w:hAnsi="Arial" w:cs="Arial"/>
          <w:sz w:val="20"/>
          <w:szCs w:val="20"/>
          <w:lang w:val="es-MX"/>
        </w:rPr>
        <w:t xml:space="preserve"> la infraestructura</w:t>
      </w:r>
      <w:r w:rsidR="009C6D8B" w:rsidRPr="000D63D8">
        <w:rPr>
          <w:rFonts w:ascii="Arial" w:hAnsi="Arial" w:cs="Arial"/>
          <w:sz w:val="20"/>
          <w:szCs w:val="20"/>
          <w:lang w:val="es-MX"/>
        </w:rPr>
        <w:t xml:space="preserve"> en caso de requerirlo</w:t>
      </w:r>
      <w:r w:rsidRPr="000D63D8">
        <w:rPr>
          <w:rFonts w:ascii="Arial" w:hAnsi="Arial" w:cs="Arial"/>
          <w:sz w:val="20"/>
          <w:szCs w:val="20"/>
          <w:lang w:val="es-MX"/>
        </w:rPr>
        <w:t>.</w:t>
      </w:r>
      <w:r w:rsidRPr="000D63D8">
        <w:rPr>
          <w:rFonts w:ascii="Arial" w:hAnsi="Arial" w:cs="Arial"/>
          <w:sz w:val="20"/>
          <w:szCs w:val="20"/>
          <w:lang w:val="es-MX"/>
        </w:rPr>
        <w:tab/>
      </w:r>
      <w:r w:rsidRPr="000D63D8">
        <w:rPr>
          <w:rFonts w:ascii="Arial" w:hAnsi="Arial" w:cs="Arial"/>
          <w:sz w:val="20"/>
          <w:szCs w:val="20"/>
          <w:lang w:val="es-MX"/>
        </w:rPr>
        <w:tab/>
      </w:r>
      <w:r w:rsidRPr="000D63D8">
        <w:rPr>
          <w:rFonts w:ascii="Arial" w:hAnsi="Arial" w:cs="Arial"/>
          <w:sz w:val="20"/>
          <w:szCs w:val="20"/>
          <w:lang w:val="es-MX"/>
        </w:rPr>
        <w:tab/>
      </w:r>
      <w:r w:rsidRPr="000D63D8">
        <w:rPr>
          <w:rFonts w:ascii="Arial" w:hAnsi="Arial" w:cs="Arial"/>
          <w:sz w:val="20"/>
          <w:szCs w:val="20"/>
          <w:lang w:val="es-MX"/>
        </w:rPr>
        <w:tab/>
      </w: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809.-</w:t>
      </w:r>
      <w:r w:rsidR="00CC1CE5">
        <w:rPr>
          <w:rFonts w:ascii="Arial" w:hAnsi="Arial" w:cs="Arial"/>
          <w:b/>
          <w:sz w:val="20"/>
          <w:szCs w:val="20"/>
          <w:lang w:val="es-MX"/>
        </w:rPr>
        <w:t xml:space="preserve"> </w:t>
      </w:r>
      <w:r w:rsidR="008714C4" w:rsidRPr="0034692D">
        <w:rPr>
          <w:rFonts w:ascii="Arial" w:hAnsi="Arial" w:cs="Arial"/>
          <w:sz w:val="20"/>
          <w:szCs w:val="20"/>
          <w:lang w:val="es-MX"/>
        </w:rPr>
        <w:t>En caso de que el cambio de proyecto modifique la superficie que corresponde al área de donación, el fraccionador podrá optar por donar el déficit en numerario, en términos de lo señalado en los Lineamientos de compensación.</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6B674A" w:rsidRDefault="006B674A" w:rsidP="00EF6480">
      <w:pPr>
        <w:spacing w:line="276" w:lineRule="auto"/>
        <w:jc w:val="both"/>
        <w:rPr>
          <w:rFonts w:ascii="Arial" w:hAnsi="Arial" w:cs="Arial"/>
          <w:b/>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810</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Concluidos los trabajos de urbanización, el fraccionador quedará obligado a responder por los defectos que resulten en los mismos, de los vicios ocultos y de cualquier otra responsabilidad en que hubiera incurrido, mediante una </w:t>
      </w:r>
      <w:r w:rsidR="009C6D8B" w:rsidRPr="0034692D">
        <w:rPr>
          <w:rFonts w:ascii="Arial" w:hAnsi="Arial" w:cs="Arial"/>
          <w:sz w:val="20"/>
          <w:szCs w:val="20"/>
          <w:lang w:val="es-MX"/>
        </w:rPr>
        <w:t>fianza expedida por institución</w:t>
      </w:r>
      <w:r w:rsidR="008714C4" w:rsidRPr="0034692D">
        <w:rPr>
          <w:rFonts w:ascii="Arial" w:hAnsi="Arial" w:cs="Arial"/>
          <w:sz w:val="20"/>
          <w:szCs w:val="20"/>
          <w:lang w:val="es-MX"/>
        </w:rPr>
        <w:t xml:space="preserve"> debidamente registrada</w:t>
      </w:r>
      <w:r w:rsidR="009C6D8B" w:rsidRPr="0034692D">
        <w:rPr>
          <w:rFonts w:ascii="Arial" w:hAnsi="Arial" w:cs="Arial"/>
          <w:sz w:val="20"/>
          <w:szCs w:val="20"/>
          <w:lang w:val="es-MX"/>
        </w:rPr>
        <w:t>,</w:t>
      </w:r>
      <w:r w:rsidR="008714C4" w:rsidRPr="0034692D">
        <w:rPr>
          <w:rFonts w:ascii="Arial" w:hAnsi="Arial" w:cs="Arial"/>
          <w:sz w:val="20"/>
          <w:szCs w:val="20"/>
          <w:lang w:val="es-MX"/>
        </w:rPr>
        <w:t xml:space="preserve"> a favor del Municipio de Puebla, por el 10% del costo de las obras realizadas durante 365 días posteriores a la fecha en que se expida la constancia de terminación de la obra.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2B1516" w:rsidRDefault="002B1516" w:rsidP="00EF6480">
      <w:pPr>
        <w:spacing w:line="276" w:lineRule="auto"/>
        <w:jc w:val="both"/>
        <w:rPr>
          <w:rFonts w:ascii="Arial" w:hAnsi="Arial" w:cs="Arial"/>
          <w:sz w:val="20"/>
          <w:szCs w:val="20"/>
          <w:lang w:val="es-MX"/>
        </w:rPr>
      </w:pPr>
    </w:p>
    <w:p w:rsidR="006B674A" w:rsidRDefault="002B1516" w:rsidP="00EF6480">
      <w:pPr>
        <w:spacing w:line="276" w:lineRule="auto"/>
        <w:jc w:val="both"/>
        <w:rPr>
          <w:rFonts w:ascii="Arial" w:hAnsi="Arial" w:cs="Arial"/>
          <w:sz w:val="20"/>
          <w:szCs w:val="20"/>
          <w:lang w:val="es-MX"/>
        </w:rPr>
      </w:pPr>
      <w:r w:rsidRPr="0034692D">
        <w:rPr>
          <w:rFonts w:ascii="Arial" w:hAnsi="Arial" w:cs="Arial"/>
          <w:sz w:val="20"/>
          <w:szCs w:val="20"/>
          <w:lang w:val="es-MX"/>
        </w:rPr>
        <w:t>La fianza será entregada en la Tesorería Municipal, quien la resguardará hasta su cancelación y a petición de la Dirección iniciará el procedimiento del cobro en términos de la normativa aplicable.</w:t>
      </w:r>
    </w:p>
    <w:p w:rsidR="002B1516" w:rsidRDefault="002B1516"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811.-</w:t>
      </w:r>
      <w:r w:rsidR="00CC1CE5">
        <w:rPr>
          <w:rFonts w:ascii="Arial" w:hAnsi="Arial" w:cs="Arial"/>
          <w:b/>
          <w:sz w:val="20"/>
          <w:szCs w:val="20"/>
          <w:lang w:val="es-MX"/>
        </w:rPr>
        <w:t xml:space="preserve"> </w:t>
      </w:r>
      <w:r w:rsidR="008714C4" w:rsidRPr="0034692D">
        <w:rPr>
          <w:rFonts w:ascii="Arial" w:hAnsi="Arial" w:cs="Arial"/>
          <w:sz w:val="20"/>
          <w:szCs w:val="20"/>
          <w:lang w:val="es-MX"/>
        </w:rPr>
        <w:t xml:space="preserve">La Dirección, a petición </w:t>
      </w:r>
      <w:r w:rsidR="00966FB1" w:rsidRPr="0034692D">
        <w:rPr>
          <w:rFonts w:ascii="Arial" w:hAnsi="Arial" w:cs="Arial"/>
          <w:sz w:val="20"/>
          <w:szCs w:val="20"/>
          <w:lang w:val="es-MX"/>
        </w:rPr>
        <w:t>de queja ciudadana o denuncia popular</w:t>
      </w:r>
      <w:r w:rsidR="008714C4" w:rsidRPr="0034692D">
        <w:rPr>
          <w:rFonts w:ascii="Arial" w:hAnsi="Arial" w:cs="Arial"/>
          <w:sz w:val="20"/>
          <w:szCs w:val="20"/>
          <w:lang w:val="es-MX"/>
        </w:rPr>
        <w:t xml:space="preserve">, evaluará los defectos y/o vicios que resulten de las obras realizadas mediante un dictamen técnico, dando vista al fraccionador para que repare lo necesario o bien exponga lo que a su derecho convenga. Si el fraccionador no manifiesta argumento alguno en su defensa se dictará la resolución que corresponda, contra la que no procede recurso.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40050"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812</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Se permitirá la preventa de lotes, a partir del cumplimiento de los siguientes requisito</w:t>
      </w:r>
      <w:r w:rsidR="00840050" w:rsidRPr="0034692D">
        <w:rPr>
          <w:rFonts w:ascii="Arial" w:hAnsi="Arial" w:cs="Arial"/>
          <w:sz w:val="20"/>
          <w:szCs w:val="20"/>
          <w:lang w:val="es-MX"/>
        </w:rPr>
        <w:t xml:space="preserve">s:  </w:t>
      </w:r>
    </w:p>
    <w:p w:rsidR="006B674A" w:rsidRPr="0034692D" w:rsidRDefault="006B674A" w:rsidP="00EF6480">
      <w:pPr>
        <w:spacing w:line="276" w:lineRule="auto"/>
        <w:jc w:val="both"/>
        <w:rPr>
          <w:rFonts w:ascii="Arial" w:hAnsi="Arial" w:cs="Arial"/>
          <w:sz w:val="20"/>
          <w:szCs w:val="20"/>
          <w:lang w:val="es-MX"/>
        </w:rPr>
      </w:pPr>
    </w:p>
    <w:p w:rsidR="00840050" w:rsidRPr="0034692D" w:rsidRDefault="008714C4" w:rsidP="00682C37">
      <w:pPr>
        <w:pStyle w:val="Prrafodelista"/>
        <w:numPr>
          <w:ilvl w:val="0"/>
          <w:numId w:val="97"/>
        </w:numPr>
        <w:spacing w:line="276" w:lineRule="auto"/>
        <w:jc w:val="both"/>
        <w:rPr>
          <w:rFonts w:ascii="Arial" w:hAnsi="Arial"/>
          <w:sz w:val="20"/>
          <w:szCs w:val="20"/>
          <w:lang w:val="es-MX"/>
        </w:rPr>
      </w:pPr>
      <w:r w:rsidRPr="0034692D">
        <w:rPr>
          <w:rFonts w:ascii="Arial" w:hAnsi="Arial"/>
          <w:sz w:val="20"/>
          <w:szCs w:val="20"/>
          <w:lang w:val="es-MX"/>
        </w:rPr>
        <w:t xml:space="preserve">Haber obtenido permiso para fraccionamiento y en su caso, </w:t>
      </w:r>
      <w:r w:rsidR="00966FB1" w:rsidRPr="0034692D">
        <w:rPr>
          <w:rFonts w:ascii="Arial" w:hAnsi="Arial"/>
          <w:sz w:val="20"/>
          <w:szCs w:val="20"/>
          <w:lang w:val="es-MX"/>
        </w:rPr>
        <w:t>el</w:t>
      </w:r>
      <w:r w:rsidRPr="0034692D">
        <w:rPr>
          <w:rFonts w:ascii="Arial" w:hAnsi="Arial"/>
          <w:sz w:val="20"/>
          <w:szCs w:val="20"/>
          <w:lang w:val="es-MX"/>
        </w:rPr>
        <w:t xml:space="preserve"> cambio de proyecto autorizado; </w:t>
      </w:r>
      <w:r w:rsidRPr="0034692D">
        <w:rPr>
          <w:rFonts w:ascii="Arial" w:hAnsi="Arial"/>
          <w:sz w:val="20"/>
          <w:szCs w:val="20"/>
          <w:lang w:val="es-MX"/>
        </w:rPr>
        <w:tab/>
      </w:r>
    </w:p>
    <w:p w:rsidR="00840050" w:rsidRPr="0034692D" w:rsidRDefault="008714C4" w:rsidP="00682C37">
      <w:pPr>
        <w:pStyle w:val="Prrafodelista"/>
        <w:numPr>
          <w:ilvl w:val="0"/>
          <w:numId w:val="97"/>
        </w:numPr>
        <w:spacing w:line="276" w:lineRule="auto"/>
        <w:jc w:val="both"/>
        <w:rPr>
          <w:rFonts w:ascii="Arial" w:hAnsi="Arial"/>
          <w:sz w:val="20"/>
          <w:szCs w:val="20"/>
          <w:lang w:val="es-MX"/>
        </w:rPr>
      </w:pPr>
      <w:r w:rsidRPr="0034692D">
        <w:rPr>
          <w:rFonts w:ascii="Arial" w:eastAsia="Times New Roman" w:hAnsi="Arial"/>
          <w:color w:val="000000"/>
          <w:sz w:val="20"/>
          <w:szCs w:val="20"/>
        </w:rPr>
        <w:t>Se haya formalizado ante Notario Público, o de conformidad con los Lineamientos de compensación, la donación gratuita a favor del Municipio;</w:t>
      </w:r>
      <w:r w:rsidR="00CC1CE5">
        <w:rPr>
          <w:rFonts w:ascii="Arial" w:eastAsia="Times New Roman" w:hAnsi="Arial"/>
          <w:color w:val="000000"/>
          <w:sz w:val="20"/>
          <w:szCs w:val="20"/>
        </w:rPr>
        <w:t xml:space="preserve"> y</w:t>
      </w:r>
    </w:p>
    <w:p w:rsidR="00840050" w:rsidRPr="0034692D" w:rsidRDefault="00840050" w:rsidP="00EF6480">
      <w:pPr>
        <w:pStyle w:val="Prrafodelista"/>
        <w:spacing w:line="276" w:lineRule="auto"/>
        <w:ind w:left="1068"/>
        <w:jc w:val="both"/>
        <w:rPr>
          <w:rFonts w:ascii="Arial" w:hAnsi="Arial"/>
          <w:sz w:val="20"/>
          <w:szCs w:val="20"/>
          <w:lang w:val="es-MX"/>
        </w:rPr>
      </w:pPr>
    </w:p>
    <w:p w:rsidR="008714C4" w:rsidRPr="0034692D" w:rsidRDefault="008714C4" w:rsidP="00682C37">
      <w:pPr>
        <w:pStyle w:val="Prrafodelista"/>
        <w:numPr>
          <w:ilvl w:val="0"/>
          <w:numId w:val="97"/>
        </w:numPr>
        <w:spacing w:line="276" w:lineRule="auto"/>
        <w:jc w:val="both"/>
        <w:rPr>
          <w:rFonts w:ascii="Arial" w:hAnsi="Arial"/>
          <w:sz w:val="20"/>
          <w:szCs w:val="20"/>
          <w:lang w:val="es-MX"/>
        </w:rPr>
      </w:pPr>
      <w:r w:rsidRPr="0034692D">
        <w:rPr>
          <w:rFonts w:ascii="Arial" w:hAnsi="Arial"/>
          <w:sz w:val="20"/>
          <w:szCs w:val="20"/>
          <w:lang w:val="es-MX"/>
        </w:rPr>
        <w:t>Tener un a</w:t>
      </w:r>
      <w:r w:rsidR="00966FB1" w:rsidRPr="0034692D">
        <w:rPr>
          <w:rFonts w:ascii="Arial" w:hAnsi="Arial"/>
          <w:sz w:val="20"/>
          <w:szCs w:val="20"/>
          <w:lang w:val="es-MX"/>
        </w:rPr>
        <w:t xml:space="preserve">vance mínimo del 30% de avance </w:t>
      </w:r>
      <w:r w:rsidRPr="0034692D">
        <w:rPr>
          <w:rFonts w:ascii="Arial" w:hAnsi="Arial"/>
          <w:sz w:val="20"/>
          <w:szCs w:val="20"/>
          <w:lang w:val="es-MX"/>
        </w:rPr>
        <w:t xml:space="preserve">en las obras de urbanización, y  </w:t>
      </w:r>
      <w:r w:rsidR="00840050" w:rsidRPr="0034692D">
        <w:rPr>
          <w:rFonts w:ascii="Arial" w:hAnsi="Arial"/>
          <w:sz w:val="20"/>
          <w:szCs w:val="20"/>
          <w:lang w:val="es-MX"/>
        </w:rPr>
        <w:t>o</w:t>
      </w:r>
      <w:r w:rsidRPr="0034692D">
        <w:rPr>
          <w:rFonts w:ascii="Arial" w:hAnsi="Arial"/>
          <w:sz w:val="20"/>
          <w:szCs w:val="20"/>
          <w:lang w:val="es-MX"/>
        </w:rPr>
        <w:t>torgar la fianza de conformidad con lo dispuesto en el presente Título.</w:t>
      </w:r>
    </w:p>
    <w:p w:rsidR="006B674A" w:rsidRDefault="006B674A" w:rsidP="00EF6480">
      <w:pPr>
        <w:spacing w:line="276" w:lineRule="auto"/>
        <w:contextualSpacing/>
        <w:jc w:val="both"/>
        <w:rPr>
          <w:rFonts w:ascii="Arial" w:hAnsi="Arial" w:cs="Arial"/>
          <w:b/>
          <w:sz w:val="20"/>
          <w:szCs w:val="20"/>
          <w:lang w:val="es-MX"/>
        </w:rPr>
      </w:pPr>
    </w:p>
    <w:p w:rsidR="008714C4" w:rsidRPr="0034692D" w:rsidRDefault="002B1516" w:rsidP="00EF6480">
      <w:pPr>
        <w:spacing w:line="276" w:lineRule="auto"/>
        <w:contextualSpacing/>
        <w:jc w:val="both"/>
        <w:rPr>
          <w:rFonts w:ascii="Arial" w:hAnsi="Arial" w:cs="Arial"/>
          <w:sz w:val="20"/>
          <w:szCs w:val="20"/>
          <w:lang w:val="es-MX"/>
        </w:rPr>
      </w:pPr>
      <w:r>
        <w:rPr>
          <w:rFonts w:ascii="Arial" w:hAnsi="Arial" w:cs="Arial"/>
          <w:b/>
          <w:sz w:val="20"/>
          <w:szCs w:val="20"/>
          <w:lang w:val="es-MX"/>
        </w:rPr>
        <w:t>Artículo 813</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Se permitirá la venta de lotes a partir del cumplim</w:t>
      </w:r>
      <w:r w:rsidR="006B674A">
        <w:rPr>
          <w:rFonts w:ascii="Arial" w:hAnsi="Arial" w:cs="Arial"/>
          <w:sz w:val="20"/>
          <w:szCs w:val="20"/>
          <w:lang w:val="es-MX"/>
        </w:rPr>
        <w:t>iento de los siguientes requisi</w:t>
      </w:r>
      <w:r w:rsidR="008714C4" w:rsidRPr="0034692D">
        <w:rPr>
          <w:rFonts w:ascii="Arial" w:hAnsi="Arial" w:cs="Arial"/>
          <w:sz w:val="20"/>
          <w:szCs w:val="20"/>
          <w:lang w:val="es-MX"/>
        </w:rPr>
        <w:t>tos:</w:t>
      </w:r>
    </w:p>
    <w:p w:rsidR="008714C4" w:rsidRPr="0034692D" w:rsidRDefault="008714C4" w:rsidP="00EF6480">
      <w:pPr>
        <w:spacing w:line="276" w:lineRule="auto"/>
        <w:ind w:left="1080"/>
        <w:contextualSpacing/>
        <w:jc w:val="both"/>
        <w:rPr>
          <w:rFonts w:ascii="Arial" w:hAnsi="Arial" w:cs="Arial"/>
          <w:sz w:val="20"/>
          <w:szCs w:val="20"/>
          <w:lang w:val="es-MX"/>
        </w:rPr>
      </w:pPr>
      <w:r w:rsidRPr="0034692D">
        <w:rPr>
          <w:rFonts w:ascii="Arial" w:hAnsi="Arial" w:cs="Arial"/>
          <w:sz w:val="20"/>
          <w:szCs w:val="20"/>
          <w:lang w:val="es-MX"/>
        </w:rPr>
        <w:tab/>
      </w:r>
    </w:p>
    <w:p w:rsidR="008714C4" w:rsidRPr="0034692D" w:rsidRDefault="008714C4" w:rsidP="00EF6480">
      <w:pPr>
        <w:numPr>
          <w:ilvl w:val="0"/>
          <w:numId w:val="45"/>
        </w:numPr>
        <w:contextualSpacing/>
        <w:jc w:val="both"/>
        <w:rPr>
          <w:rFonts w:ascii="Arial" w:eastAsia="Times New Roman" w:hAnsi="Arial" w:cs="Arial"/>
          <w:color w:val="000000"/>
          <w:sz w:val="20"/>
          <w:szCs w:val="20"/>
        </w:rPr>
      </w:pPr>
      <w:r w:rsidRPr="0034692D">
        <w:rPr>
          <w:rFonts w:ascii="Arial" w:eastAsia="Times New Roman" w:hAnsi="Arial" w:cs="Arial"/>
          <w:color w:val="000000"/>
          <w:sz w:val="20"/>
          <w:szCs w:val="20"/>
        </w:rPr>
        <w:t>Se haya formalizado ante Notario Público, o de conformidad con los Lineamientos de compensación, la donación gratuita a favor del Municipio;</w:t>
      </w:r>
    </w:p>
    <w:p w:rsidR="008714C4" w:rsidRPr="0034692D" w:rsidRDefault="008714C4" w:rsidP="00EF6480">
      <w:pPr>
        <w:ind w:left="1068"/>
        <w:contextualSpacing/>
        <w:jc w:val="both"/>
        <w:rPr>
          <w:rFonts w:ascii="Arial" w:eastAsia="Times New Roman" w:hAnsi="Arial" w:cs="Arial"/>
          <w:color w:val="000000"/>
          <w:sz w:val="20"/>
          <w:szCs w:val="20"/>
        </w:rPr>
      </w:pPr>
    </w:p>
    <w:p w:rsidR="008714C4" w:rsidRPr="0034692D" w:rsidRDefault="008714C4" w:rsidP="00EF6480">
      <w:pPr>
        <w:numPr>
          <w:ilvl w:val="0"/>
          <w:numId w:val="45"/>
        </w:numPr>
        <w:contextualSpacing/>
        <w:jc w:val="both"/>
        <w:rPr>
          <w:rFonts w:ascii="Arial" w:eastAsia="Times New Roman" w:hAnsi="Arial" w:cs="Arial"/>
          <w:color w:val="000000"/>
          <w:sz w:val="20"/>
          <w:szCs w:val="20"/>
        </w:rPr>
      </w:pPr>
      <w:r w:rsidRPr="0034692D">
        <w:rPr>
          <w:rFonts w:ascii="Arial" w:hAnsi="Arial" w:cs="Arial"/>
          <w:sz w:val="20"/>
          <w:szCs w:val="20"/>
          <w:lang w:val="es-MX"/>
        </w:rPr>
        <w:t>Se haya expedido la constancia de terminación de obra;</w:t>
      </w:r>
      <w:r w:rsidRPr="0034692D">
        <w:rPr>
          <w:rFonts w:ascii="Arial" w:hAnsi="Arial" w:cs="Arial"/>
          <w:sz w:val="20"/>
          <w:szCs w:val="20"/>
          <w:lang w:val="es-MX"/>
        </w:rPr>
        <w:tab/>
      </w:r>
    </w:p>
    <w:p w:rsidR="008714C4" w:rsidRPr="0034692D" w:rsidRDefault="008714C4" w:rsidP="00EF6480">
      <w:pPr>
        <w:jc w:val="both"/>
        <w:rPr>
          <w:rFonts w:ascii="Arial" w:hAnsi="Arial" w:cs="Arial"/>
          <w:sz w:val="20"/>
          <w:szCs w:val="20"/>
          <w:lang w:val="es-MX"/>
        </w:rPr>
      </w:pPr>
    </w:p>
    <w:p w:rsidR="008714C4" w:rsidRPr="0034692D" w:rsidRDefault="008714C4" w:rsidP="00EF6480">
      <w:pPr>
        <w:numPr>
          <w:ilvl w:val="0"/>
          <w:numId w:val="45"/>
        </w:numPr>
        <w:contextualSpacing/>
        <w:jc w:val="both"/>
        <w:rPr>
          <w:rFonts w:ascii="Arial" w:eastAsia="Times New Roman" w:hAnsi="Arial" w:cs="Arial"/>
          <w:color w:val="000000"/>
          <w:sz w:val="20"/>
          <w:szCs w:val="20"/>
        </w:rPr>
      </w:pPr>
      <w:r w:rsidRPr="0034692D">
        <w:rPr>
          <w:rFonts w:ascii="Arial" w:hAnsi="Arial" w:cs="Arial"/>
          <w:sz w:val="20"/>
          <w:szCs w:val="20"/>
          <w:lang w:val="es-MX"/>
        </w:rPr>
        <w:t xml:space="preserve">Se haya iniciado el procedimiento </w:t>
      </w:r>
      <w:r w:rsidR="00CC1CE5">
        <w:rPr>
          <w:rFonts w:ascii="Arial" w:hAnsi="Arial" w:cs="Arial"/>
          <w:sz w:val="20"/>
          <w:szCs w:val="20"/>
          <w:lang w:val="es-MX"/>
        </w:rPr>
        <w:t>de municipalización, en su caso;</w:t>
      </w:r>
      <w:r w:rsidRPr="0034692D">
        <w:rPr>
          <w:rFonts w:ascii="Arial" w:hAnsi="Arial" w:cs="Arial"/>
          <w:sz w:val="20"/>
          <w:szCs w:val="20"/>
          <w:lang w:val="es-MX"/>
        </w:rPr>
        <w:t xml:space="preserve"> y</w:t>
      </w:r>
    </w:p>
    <w:p w:rsidR="008714C4" w:rsidRPr="0034692D" w:rsidRDefault="008714C4" w:rsidP="00EF6480">
      <w:pPr>
        <w:jc w:val="both"/>
        <w:rPr>
          <w:rFonts w:ascii="Arial" w:hAnsi="Arial" w:cs="Arial"/>
          <w:sz w:val="20"/>
          <w:szCs w:val="20"/>
          <w:lang w:val="es-MX"/>
        </w:rPr>
      </w:pPr>
    </w:p>
    <w:p w:rsidR="008714C4" w:rsidRPr="0034692D" w:rsidRDefault="008714C4" w:rsidP="00EF6480">
      <w:pPr>
        <w:numPr>
          <w:ilvl w:val="0"/>
          <w:numId w:val="45"/>
        </w:numPr>
        <w:contextualSpacing/>
        <w:jc w:val="both"/>
        <w:rPr>
          <w:rFonts w:ascii="Arial" w:eastAsia="Times New Roman" w:hAnsi="Arial" w:cs="Arial"/>
          <w:color w:val="000000"/>
          <w:sz w:val="20"/>
          <w:szCs w:val="20"/>
        </w:rPr>
      </w:pPr>
      <w:r w:rsidRPr="0034692D">
        <w:rPr>
          <w:rFonts w:ascii="Arial" w:hAnsi="Arial" w:cs="Arial"/>
          <w:sz w:val="20"/>
          <w:szCs w:val="20"/>
          <w:lang w:val="es-MX"/>
        </w:rPr>
        <w:t>Se haya entregado a la Tesorería Municipal la fianza señalada en el presente Capítulo.</w:t>
      </w:r>
    </w:p>
    <w:p w:rsidR="008714C4" w:rsidRPr="0034692D" w:rsidRDefault="008714C4" w:rsidP="00EF6480">
      <w:pPr>
        <w:spacing w:line="276" w:lineRule="auto"/>
        <w:ind w:left="1068"/>
        <w:contextualSpacing/>
        <w:jc w:val="both"/>
        <w:rPr>
          <w:rFonts w:ascii="Arial" w:eastAsia="Times New Roman" w:hAnsi="Arial" w:cs="Arial"/>
          <w:color w:val="000000"/>
          <w:sz w:val="20"/>
          <w:szCs w:val="20"/>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40050"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No es requisito indispensable el permiso de preventa antes de </w:t>
      </w:r>
      <w:r w:rsidR="00840050" w:rsidRPr="0034692D">
        <w:rPr>
          <w:rFonts w:ascii="Arial" w:hAnsi="Arial" w:cs="Arial"/>
          <w:sz w:val="20"/>
          <w:szCs w:val="20"/>
          <w:lang w:val="es-MX"/>
        </w:rPr>
        <w:t>solicitar el permiso de venta.</w:t>
      </w:r>
      <w:r w:rsidR="00840050" w:rsidRPr="0034692D">
        <w:rPr>
          <w:rFonts w:ascii="Arial" w:hAnsi="Arial" w:cs="Arial"/>
          <w:sz w:val="20"/>
          <w:szCs w:val="20"/>
          <w:lang w:val="es-MX"/>
        </w:rPr>
        <w:tab/>
      </w:r>
    </w:p>
    <w:p w:rsidR="006B674A" w:rsidRDefault="006B674A" w:rsidP="00EF6480">
      <w:pPr>
        <w:spacing w:line="276" w:lineRule="auto"/>
        <w:jc w:val="both"/>
        <w:rPr>
          <w:rFonts w:ascii="Arial" w:hAnsi="Arial" w:cs="Arial"/>
          <w:sz w:val="20"/>
          <w:szCs w:val="20"/>
          <w:lang w:val="es-MX"/>
        </w:rPr>
      </w:pPr>
    </w:p>
    <w:p w:rsidR="00CC1CE5"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814.-</w:t>
      </w:r>
      <w:r w:rsidR="00CC1CE5">
        <w:rPr>
          <w:rFonts w:ascii="Arial" w:hAnsi="Arial" w:cs="Arial"/>
          <w:b/>
          <w:sz w:val="20"/>
          <w:szCs w:val="20"/>
          <w:lang w:val="es-MX"/>
        </w:rPr>
        <w:t xml:space="preserve"> </w:t>
      </w:r>
      <w:r w:rsidR="008714C4" w:rsidRPr="0034692D">
        <w:rPr>
          <w:rFonts w:ascii="Arial" w:hAnsi="Arial" w:cs="Arial"/>
          <w:sz w:val="20"/>
          <w:szCs w:val="20"/>
          <w:lang w:val="es-MX"/>
        </w:rPr>
        <w:t>Los fraccionamientos que se urbanicen por etapas podrán municipalizarse parcialmente, siempre y cuando se haya concluido cada etapa al 100% y obtenido constancia de terminación de obra.</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b/>
          <w:sz w:val="20"/>
          <w:szCs w:val="20"/>
          <w:lang w:val="es-MX"/>
        </w:rPr>
      </w:pPr>
      <w:r w:rsidRPr="00294910">
        <w:rPr>
          <w:rFonts w:ascii="Arial" w:hAnsi="Arial" w:cs="Arial"/>
          <w:b/>
          <w:sz w:val="20"/>
          <w:szCs w:val="20"/>
          <w:lang w:val="es-MX"/>
        </w:rPr>
        <w:t>Conjuntos Habitacionales</w:t>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p>
    <w:p w:rsidR="006B674A" w:rsidRDefault="006B674A" w:rsidP="00EF6480">
      <w:pPr>
        <w:spacing w:line="276" w:lineRule="auto"/>
        <w:jc w:val="both"/>
        <w:rPr>
          <w:rFonts w:ascii="Arial" w:eastAsia="Times New Roman" w:hAnsi="Arial" w:cs="Arial"/>
          <w:b/>
          <w:bCs/>
          <w:color w:val="000000"/>
          <w:sz w:val="20"/>
          <w:szCs w:val="20"/>
        </w:rPr>
      </w:pPr>
    </w:p>
    <w:p w:rsidR="00CC1CE5" w:rsidRDefault="00CC1CE5" w:rsidP="00EF6480">
      <w:pPr>
        <w:spacing w:line="276" w:lineRule="auto"/>
        <w:jc w:val="both"/>
        <w:rPr>
          <w:rFonts w:ascii="Arial" w:eastAsia="Times New Roman" w:hAnsi="Arial" w:cs="Arial"/>
          <w:b/>
          <w:bCs/>
          <w:color w:val="000000"/>
          <w:sz w:val="20"/>
          <w:szCs w:val="20"/>
        </w:rPr>
      </w:pPr>
    </w:p>
    <w:p w:rsidR="008714C4" w:rsidRPr="0034692D" w:rsidRDefault="002B1516"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815</w:t>
      </w:r>
      <w:r w:rsidR="008714C4" w:rsidRPr="0034692D">
        <w:rPr>
          <w:rFonts w:ascii="Arial" w:eastAsia="Times New Roman" w:hAnsi="Arial" w:cs="Arial"/>
          <w:b/>
          <w:bCs/>
          <w:color w:val="000000"/>
          <w:sz w:val="20"/>
          <w:szCs w:val="20"/>
        </w:rPr>
        <w:t xml:space="preserve">.- </w:t>
      </w:r>
      <w:r w:rsidR="008714C4" w:rsidRPr="0034692D">
        <w:rPr>
          <w:rFonts w:ascii="Arial" w:eastAsia="Times New Roman" w:hAnsi="Arial" w:cs="Arial"/>
          <w:color w:val="000000"/>
          <w:sz w:val="20"/>
          <w:szCs w:val="20"/>
        </w:rPr>
        <w:t xml:space="preserve">La edificación de conjuntos habitacionales se autorizará en lotes que se encuentren dentro de un fraccionamiento autorizado o de una colonia reconocida por el </w:t>
      </w:r>
      <w:r w:rsidR="008E6241" w:rsidRPr="0034692D">
        <w:rPr>
          <w:rFonts w:ascii="Arial" w:eastAsia="Times New Roman" w:hAnsi="Arial" w:cs="Arial"/>
          <w:color w:val="000000"/>
          <w:sz w:val="20"/>
          <w:szCs w:val="20"/>
        </w:rPr>
        <w:t>H. Ayuntamiento</w:t>
      </w:r>
      <w:r w:rsidR="008714C4" w:rsidRPr="0034692D">
        <w:rPr>
          <w:rFonts w:ascii="Arial" w:eastAsia="Times New Roman" w:hAnsi="Arial" w:cs="Arial"/>
          <w:color w:val="000000"/>
          <w:sz w:val="20"/>
          <w:szCs w:val="20"/>
        </w:rPr>
        <w:t xml:space="preserve"> y cumplan con las densidades y coeficientes establecidos en el PMDUS y programas parciales </w:t>
      </w:r>
      <w:r w:rsidR="002709D3" w:rsidRPr="0034692D">
        <w:rPr>
          <w:rFonts w:ascii="Arial" w:eastAsia="Times New Roman" w:hAnsi="Arial" w:cs="Arial"/>
          <w:color w:val="000000"/>
          <w:sz w:val="20"/>
          <w:szCs w:val="20"/>
        </w:rPr>
        <w:t xml:space="preserve">que de </w:t>
      </w:r>
      <w:r w:rsidR="008714C4" w:rsidRPr="0034692D">
        <w:rPr>
          <w:rFonts w:ascii="Arial" w:eastAsia="Times New Roman" w:hAnsi="Arial" w:cs="Arial"/>
          <w:color w:val="000000"/>
          <w:sz w:val="20"/>
          <w:szCs w:val="20"/>
        </w:rPr>
        <w:t>él deriven.</w:t>
      </w:r>
    </w:p>
    <w:p w:rsidR="008714C4" w:rsidRPr="0034692D" w:rsidRDefault="008714C4"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eastAsia="Times New Roman" w:hAnsi="Arial" w:cs="Arial"/>
          <w:color w:val="000000"/>
          <w:sz w:val="20"/>
          <w:szCs w:val="20"/>
        </w:rPr>
      </w:pPr>
      <w:r w:rsidRPr="002B1516">
        <w:rPr>
          <w:rFonts w:ascii="Arial" w:eastAsia="Times New Roman" w:hAnsi="Arial" w:cs="Arial"/>
          <w:b/>
          <w:color w:val="000000"/>
          <w:sz w:val="20"/>
          <w:szCs w:val="20"/>
        </w:rPr>
        <w:t>Artículo 816.-</w:t>
      </w:r>
      <w:r w:rsidR="00CC1CE5">
        <w:rPr>
          <w:rFonts w:ascii="Arial" w:eastAsia="Times New Roman" w:hAnsi="Arial" w:cs="Arial"/>
          <w:b/>
          <w:color w:val="000000"/>
          <w:sz w:val="20"/>
          <w:szCs w:val="20"/>
        </w:rPr>
        <w:t xml:space="preserve"> </w:t>
      </w:r>
      <w:r w:rsidR="008714C4" w:rsidRPr="0034692D">
        <w:rPr>
          <w:rFonts w:ascii="Arial" w:eastAsia="Times New Roman" w:hAnsi="Arial" w:cs="Arial"/>
          <w:color w:val="000000"/>
          <w:sz w:val="20"/>
          <w:szCs w:val="20"/>
        </w:rPr>
        <w:t>La construcción de conjuntos habitacionales podrá autorizarse dentro de un plan maestro que inicie con el fraccionamiento, o bien se autorizará en un predio que se en</w:t>
      </w:r>
      <w:r w:rsidR="0076530D" w:rsidRPr="0034692D">
        <w:rPr>
          <w:rFonts w:ascii="Arial" w:eastAsia="Times New Roman" w:hAnsi="Arial" w:cs="Arial"/>
          <w:color w:val="000000"/>
          <w:sz w:val="20"/>
          <w:szCs w:val="20"/>
        </w:rPr>
        <w:t>cuentre en una zona urbanizada.</w:t>
      </w:r>
    </w:p>
    <w:p w:rsidR="0076530D" w:rsidRPr="0034692D" w:rsidRDefault="0076530D" w:rsidP="00EF6480">
      <w:pPr>
        <w:spacing w:line="276" w:lineRule="auto"/>
        <w:jc w:val="both"/>
        <w:rPr>
          <w:rFonts w:ascii="Arial" w:eastAsia="Times New Roman" w:hAnsi="Arial" w:cs="Arial"/>
          <w:color w:val="000000"/>
          <w:sz w:val="20"/>
          <w:szCs w:val="20"/>
        </w:rPr>
      </w:pPr>
    </w:p>
    <w:p w:rsidR="00983E41"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817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conjuntos habitacionales se clasifican, por el valor de las viviendas que lo integran, en:</w:t>
      </w:r>
    </w:p>
    <w:p w:rsidR="006B674A" w:rsidRDefault="006B674A" w:rsidP="00EF6480">
      <w:pPr>
        <w:spacing w:line="276" w:lineRule="auto"/>
        <w:jc w:val="both"/>
        <w:rPr>
          <w:rFonts w:ascii="Arial" w:hAnsi="Arial" w:cs="Arial"/>
          <w:sz w:val="20"/>
          <w:szCs w:val="20"/>
          <w:lang w:val="es-MX"/>
        </w:rPr>
      </w:pPr>
    </w:p>
    <w:p w:rsidR="0007016F" w:rsidRDefault="0007016F" w:rsidP="00EF6480">
      <w:pPr>
        <w:spacing w:line="276" w:lineRule="auto"/>
        <w:ind w:left="993" w:hanging="285"/>
        <w:jc w:val="both"/>
        <w:rPr>
          <w:rFonts w:ascii="Arial" w:hAnsi="Arial" w:cs="Arial"/>
          <w:sz w:val="20"/>
          <w:szCs w:val="20"/>
          <w:lang w:val="es-MX"/>
        </w:rPr>
      </w:pPr>
      <w:r>
        <w:rPr>
          <w:rFonts w:ascii="Arial" w:hAnsi="Arial" w:cs="Arial"/>
          <w:sz w:val="20"/>
          <w:szCs w:val="20"/>
          <w:lang w:val="es-MX"/>
        </w:rPr>
        <w:t>I.- De Interes Social.- La que no exceda de lo que resulte de multiplicar por 15 la UMA anual vigente;</w:t>
      </w:r>
    </w:p>
    <w:p w:rsidR="0007016F" w:rsidRDefault="0007016F" w:rsidP="00EF6480">
      <w:pPr>
        <w:spacing w:line="276" w:lineRule="auto"/>
        <w:ind w:left="708"/>
        <w:jc w:val="both"/>
        <w:rPr>
          <w:rFonts w:ascii="Arial" w:hAnsi="Arial" w:cs="Arial"/>
          <w:sz w:val="20"/>
          <w:szCs w:val="20"/>
          <w:lang w:val="es-MX"/>
        </w:rPr>
      </w:pPr>
    </w:p>
    <w:p w:rsidR="0007016F" w:rsidRDefault="0007016F" w:rsidP="00EF6480">
      <w:pPr>
        <w:spacing w:line="276" w:lineRule="auto"/>
        <w:ind w:left="708"/>
        <w:jc w:val="both"/>
        <w:rPr>
          <w:rFonts w:ascii="Arial" w:hAnsi="Arial" w:cs="Arial"/>
          <w:sz w:val="20"/>
          <w:szCs w:val="20"/>
          <w:lang w:val="es-MX"/>
        </w:rPr>
      </w:pPr>
      <w:r>
        <w:rPr>
          <w:rFonts w:ascii="Arial" w:hAnsi="Arial" w:cs="Arial"/>
          <w:sz w:val="20"/>
          <w:szCs w:val="20"/>
          <w:lang w:val="es-MX"/>
        </w:rPr>
        <w:t>II.- Popular.- La que no exceda de lo que resulte de multiplicar por 25 la UMA anual vigente.</w:t>
      </w:r>
    </w:p>
    <w:p w:rsidR="008714C4" w:rsidRPr="0034692D" w:rsidRDefault="008714C4" w:rsidP="00EF6480">
      <w:pPr>
        <w:spacing w:line="276" w:lineRule="auto"/>
        <w:ind w:left="708"/>
        <w:jc w:val="both"/>
        <w:rPr>
          <w:rFonts w:ascii="Arial" w:hAnsi="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sz w:val="20"/>
          <w:szCs w:val="20"/>
          <w:lang w:val="es-MX"/>
        </w:rPr>
        <w:tab/>
      </w:r>
    </w:p>
    <w:p w:rsidR="006B674A"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818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conjuntos habitacionales se clasifican, po</w:t>
      </w:r>
      <w:r w:rsidR="006E4AAE" w:rsidRPr="0034692D">
        <w:rPr>
          <w:rFonts w:ascii="Arial" w:hAnsi="Arial" w:cs="Arial"/>
          <w:sz w:val="20"/>
          <w:szCs w:val="20"/>
          <w:lang w:val="es-MX"/>
        </w:rPr>
        <w:t>r su tipo de construcción, en:</w:t>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p>
    <w:p w:rsidR="002D07A8" w:rsidRPr="006B674A" w:rsidRDefault="008714C4" w:rsidP="00682C37">
      <w:pPr>
        <w:pStyle w:val="Prrafodelista"/>
        <w:numPr>
          <w:ilvl w:val="0"/>
          <w:numId w:val="197"/>
        </w:numPr>
        <w:ind w:left="1068"/>
        <w:jc w:val="both"/>
        <w:rPr>
          <w:rFonts w:ascii="Arial" w:hAnsi="Arial" w:cs="Arial"/>
          <w:sz w:val="20"/>
          <w:szCs w:val="20"/>
          <w:lang w:val="es-MX"/>
        </w:rPr>
      </w:pPr>
      <w:r w:rsidRPr="006B674A">
        <w:rPr>
          <w:rFonts w:ascii="Arial" w:hAnsi="Arial" w:cs="Arial"/>
          <w:sz w:val="20"/>
          <w:szCs w:val="20"/>
          <w:lang w:val="es-MX"/>
        </w:rPr>
        <w:t>Vertical.- Es aquel edificado sobre un solo lote</w:t>
      </w:r>
      <w:r w:rsidR="007A141E" w:rsidRPr="006B674A">
        <w:rPr>
          <w:rFonts w:ascii="Arial" w:hAnsi="Arial" w:cs="Arial"/>
          <w:sz w:val="20"/>
          <w:szCs w:val="20"/>
          <w:lang w:val="es-MX"/>
        </w:rPr>
        <w:t xml:space="preserve">  en varios niveles de altura; </w:t>
      </w:r>
    </w:p>
    <w:p w:rsidR="002D07A8" w:rsidRPr="0034692D" w:rsidRDefault="002D07A8" w:rsidP="00EF6480">
      <w:pPr>
        <w:pStyle w:val="Prrafodelista"/>
        <w:ind w:left="2496"/>
        <w:jc w:val="both"/>
        <w:rPr>
          <w:rFonts w:ascii="Arial" w:hAnsi="Arial" w:cs="Arial"/>
          <w:sz w:val="20"/>
          <w:szCs w:val="20"/>
          <w:lang w:val="es-MX"/>
        </w:rPr>
      </w:pPr>
    </w:p>
    <w:p w:rsidR="002D07A8" w:rsidRPr="006B674A" w:rsidRDefault="008714C4" w:rsidP="00682C37">
      <w:pPr>
        <w:pStyle w:val="Prrafodelista"/>
        <w:numPr>
          <w:ilvl w:val="0"/>
          <w:numId w:val="197"/>
        </w:numPr>
        <w:ind w:left="1068"/>
        <w:jc w:val="both"/>
        <w:rPr>
          <w:rFonts w:ascii="Arial" w:hAnsi="Arial" w:cs="Arial"/>
          <w:sz w:val="20"/>
          <w:szCs w:val="20"/>
          <w:lang w:val="es-MX"/>
        </w:rPr>
      </w:pPr>
      <w:r w:rsidRPr="006B674A">
        <w:rPr>
          <w:rFonts w:ascii="Arial" w:hAnsi="Arial" w:cs="Arial"/>
          <w:sz w:val="20"/>
          <w:szCs w:val="20"/>
          <w:lang w:val="es-MX"/>
        </w:rPr>
        <w:t>Horizontal.- Es aquel que se construy</w:t>
      </w:r>
      <w:r w:rsidR="002D07A8" w:rsidRPr="006B674A">
        <w:rPr>
          <w:rFonts w:ascii="Arial" w:hAnsi="Arial" w:cs="Arial"/>
          <w:sz w:val="20"/>
          <w:szCs w:val="20"/>
          <w:lang w:val="es-MX"/>
        </w:rPr>
        <w:t>e sobre diferentes lotes</w:t>
      </w:r>
      <w:r w:rsidR="00CC1CE5">
        <w:rPr>
          <w:rFonts w:ascii="Arial" w:hAnsi="Arial" w:cs="Arial"/>
          <w:sz w:val="20"/>
          <w:szCs w:val="20"/>
          <w:lang w:val="es-MX"/>
        </w:rPr>
        <w:t>;</w:t>
      </w:r>
      <w:r w:rsidR="002D07A8" w:rsidRPr="006B674A">
        <w:rPr>
          <w:rFonts w:ascii="Arial" w:hAnsi="Arial" w:cs="Arial"/>
          <w:sz w:val="20"/>
          <w:szCs w:val="20"/>
          <w:lang w:val="es-MX"/>
        </w:rPr>
        <w:t xml:space="preserve"> y  </w:t>
      </w:r>
      <w:r w:rsidR="002D07A8" w:rsidRPr="006B674A">
        <w:rPr>
          <w:rFonts w:ascii="Arial" w:hAnsi="Arial" w:cs="Arial"/>
          <w:sz w:val="20"/>
          <w:szCs w:val="20"/>
          <w:lang w:val="es-MX"/>
        </w:rPr>
        <w:tab/>
      </w:r>
    </w:p>
    <w:p w:rsidR="002D07A8" w:rsidRPr="0034692D" w:rsidRDefault="002D07A8" w:rsidP="00EF6480">
      <w:pPr>
        <w:ind w:left="348"/>
        <w:jc w:val="both"/>
        <w:rPr>
          <w:rFonts w:ascii="Arial" w:hAnsi="Arial" w:cs="Arial"/>
          <w:sz w:val="20"/>
          <w:szCs w:val="20"/>
          <w:lang w:val="es-MX"/>
        </w:rPr>
      </w:pPr>
    </w:p>
    <w:p w:rsidR="008714C4" w:rsidRPr="006B674A" w:rsidRDefault="008714C4" w:rsidP="00682C37">
      <w:pPr>
        <w:pStyle w:val="Prrafodelista"/>
        <w:numPr>
          <w:ilvl w:val="0"/>
          <w:numId w:val="197"/>
        </w:numPr>
        <w:ind w:left="1068"/>
        <w:jc w:val="both"/>
        <w:rPr>
          <w:rFonts w:ascii="Arial" w:hAnsi="Arial" w:cs="Arial"/>
          <w:sz w:val="20"/>
          <w:szCs w:val="20"/>
          <w:lang w:val="es-MX"/>
        </w:rPr>
      </w:pPr>
      <w:r w:rsidRPr="006B674A">
        <w:rPr>
          <w:rFonts w:ascii="Arial" w:hAnsi="Arial" w:cs="Arial"/>
          <w:sz w:val="20"/>
          <w:szCs w:val="20"/>
          <w:lang w:val="es-MX"/>
        </w:rPr>
        <w:t xml:space="preserve">Mixto.- Es aquel que se integra por edificaciones de tipo vertical y horizontal.  </w:t>
      </w:r>
      <w:r w:rsidRPr="006B674A">
        <w:rPr>
          <w:rFonts w:ascii="Arial" w:hAnsi="Arial" w:cs="Arial"/>
          <w:sz w:val="20"/>
          <w:szCs w:val="20"/>
          <w:lang w:val="es-MX"/>
        </w:rPr>
        <w:tab/>
      </w:r>
      <w:r w:rsidRPr="006B674A">
        <w:rPr>
          <w:rFonts w:ascii="Arial" w:hAnsi="Arial" w:cs="Arial"/>
          <w:sz w:val="20"/>
          <w:szCs w:val="20"/>
          <w:lang w:val="es-MX"/>
        </w:rPr>
        <w:tab/>
      </w:r>
      <w:r w:rsidRPr="006B674A">
        <w:rPr>
          <w:rFonts w:ascii="Arial" w:hAnsi="Arial" w:cs="Arial"/>
          <w:sz w:val="20"/>
          <w:szCs w:val="20"/>
          <w:lang w:val="es-MX"/>
        </w:rPr>
        <w:tab/>
      </w:r>
      <w:r w:rsidRPr="006B674A">
        <w:rPr>
          <w:rFonts w:ascii="Arial" w:hAnsi="Arial" w:cs="Arial"/>
          <w:sz w:val="20"/>
          <w:szCs w:val="20"/>
          <w:lang w:val="es-MX"/>
        </w:rPr>
        <w:tab/>
      </w:r>
    </w:p>
    <w:p w:rsidR="008714C4"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819</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conjuntos habitacionales, por su régimen de propiedad, se clasifican en:</w:t>
      </w:r>
    </w:p>
    <w:p w:rsidR="006B674A" w:rsidRPr="0034692D" w:rsidRDefault="006B674A" w:rsidP="00EF6480">
      <w:pPr>
        <w:spacing w:line="276" w:lineRule="auto"/>
        <w:jc w:val="both"/>
        <w:rPr>
          <w:rFonts w:ascii="Arial" w:hAnsi="Arial" w:cs="Arial"/>
          <w:sz w:val="20"/>
          <w:szCs w:val="20"/>
          <w:lang w:val="es-MX"/>
        </w:rPr>
      </w:pPr>
    </w:p>
    <w:p w:rsidR="008714C4" w:rsidRPr="0034692D" w:rsidRDefault="008714C4" w:rsidP="00EF6480">
      <w:pPr>
        <w:numPr>
          <w:ilvl w:val="0"/>
          <w:numId w:val="46"/>
        </w:numPr>
        <w:spacing w:line="276" w:lineRule="auto"/>
        <w:ind w:left="1428"/>
        <w:contextualSpacing/>
        <w:jc w:val="both"/>
        <w:rPr>
          <w:rFonts w:ascii="Arial" w:hAnsi="Arial" w:cs="Arial"/>
          <w:sz w:val="20"/>
          <w:szCs w:val="20"/>
          <w:lang w:val="es-MX"/>
        </w:rPr>
      </w:pPr>
      <w:r w:rsidRPr="0034692D">
        <w:rPr>
          <w:rFonts w:ascii="Arial" w:hAnsi="Arial" w:cs="Arial"/>
          <w:sz w:val="20"/>
          <w:szCs w:val="20"/>
          <w:lang w:val="es-MX"/>
        </w:rPr>
        <w:t>Condominio.- El que se integra de unidades privativas y elementos comunes a los condóminos, y que se constituye en los términos seña</w:t>
      </w:r>
      <w:r w:rsidR="006B674A">
        <w:rPr>
          <w:rFonts w:ascii="Arial" w:hAnsi="Arial" w:cs="Arial"/>
          <w:sz w:val="20"/>
          <w:szCs w:val="20"/>
          <w:lang w:val="es-MX"/>
        </w:rPr>
        <w:t>lados en la Ley que Regula el Ré</w:t>
      </w:r>
      <w:r w:rsidRPr="0034692D">
        <w:rPr>
          <w:rFonts w:ascii="Arial" w:hAnsi="Arial" w:cs="Arial"/>
          <w:sz w:val="20"/>
          <w:szCs w:val="20"/>
          <w:lang w:val="es-MX"/>
        </w:rPr>
        <w:t xml:space="preserve">gimen de Propiedad en </w:t>
      </w:r>
      <w:r w:rsidR="004324DB" w:rsidRPr="0034692D">
        <w:rPr>
          <w:rFonts w:ascii="Arial" w:hAnsi="Arial" w:cs="Arial"/>
          <w:sz w:val="20"/>
          <w:szCs w:val="20"/>
          <w:lang w:val="es-MX"/>
        </w:rPr>
        <w:t>Condominio del Estado de Puebla;</w:t>
      </w:r>
      <w:r w:rsidRPr="0034692D">
        <w:rPr>
          <w:rFonts w:ascii="Arial" w:hAnsi="Arial" w:cs="Arial"/>
          <w:sz w:val="20"/>
          <w:szCs w:val="20"/>
          <w:lang w:val="es-MX"/>
        </w:rPr>
        <w:t xml:space="preserve"> y</w:t>
      </w:r>
    </w:p>
    <w:p w:rsidR="008714C4" w:rsidRPr="0034692D" w:rsidRDefault="008714C4" w:rsidP="00EF6480">
      <w:pPr>
        <w:spacing w:line="276" w:lineRule="auto"/>
        <w:ind w:left="1428"/>
        <w:contextualSpacing/>
        <w:jc w:val="both"/>
        <w:rPr>
          <w:rFonts w:ascii="Arial" w:hAnsi="Arial" w:cs="Arial"/>
          <w:sz w:val="20"/>
          <w:szCs w:val="20"/>
          <w:lang w:val="es-MX"/>
        </w:rPr>
      </w:pPr>
    </w:p>
    <w:p w:rsidR="00583738" w:rsidRPr="0034692D" w:rsidRDefault="008714C4" w:rsidP="00EF6480">
      <w:pPr>
        <w:numPr>
          <w:ilvl w:val="0"/>
          <w:numId w:val="46"/>
        </w:numPr>
        <w:spacing w:line="276" w:lineRule="auto"/>
        <w:ind w:left="1428"/>
        <w:contextualSpacing/>
        <w:jc w:val="both"/>
        <w:rPr>
          <w:rFonts w:ascii="Arial" w:hAnsi="Arial" w:cs="Arial"/>
          <w:sz w:val="20"/>
          <w:szCs w:val="20"/>
          <w:lang w:val="es-MX"/>
        </w:rPr>
      </w:pPr>
      <w:r w:rsidRPr="0034692D">
        <w:rPr>
          <w:rFonts w:ascii="Arial" w:hAnsi="Arial" w:cs="Arial"/>
          <w:sz w:val="20"/>
          <w:szCs w:val="20"/>
          <w:lang w:val="es-MX"/>
        </w:rPr>
        <w:t>Privado.- En el que todos sus elementos de suelo y construcción pertenecen a un mismo propietario o copropietarios en los términos seña</w:t>
      </w:r>
      <w:r w:rsidR="006B674A">
        <w:rPr>
          <w:rFonts w:ascii="Arial" w:hAnsi="Arial" w:cs="Arial"/>
          <w:sz w:val="20"/>
          <w:szCs w:val="20"/>
          <w:lang w:val="es-MX"/>
        </w:rPr>
        <w:t>lados en la Ley que Regula el Régimen de Propiedad en C</w:t>
      </w:r>
      <w:r w:rsidRPr="0034692D">
        <w:rPr>
          <w:rFonts w:ascii="Arial" w:hAnsi="Arial" w:cs="Arial"/>
          <w:sz w:val="20"/>
          <w:szCs w:val="20"/>
          <w:lang w:val="es-MX"/>
        </w:rPr>
        <w:t>ondominio del Estado de Puebla.</w:t>
      </w:r>
      <w:r w:rsidRPr="0034692D">
        <w:rPr>
          <w:rFonts w:ascii="Arial" w:hAnsi="Arial" w:cs="Arial"/>
          <w:sz w:val="20"/>
          <w:szCs w:val="20"/>
          <w:lang w:val="es-MX"/>
        </w:rPr>
        <w:tab/>
      </w:r>
      <w:r w:rsidRPr="0034692D">
        <w:rPr>
          <w:rFonts w:ascii="Arial" w:hAnsi="Arial" w:cs="Arial"/>
          <w:sz w:val="20"/>
          <w:szCs w:val="20"/>
          <w:lang w:val="es-MX"/>
        </w:rPr>
        <w:tab/>
      </w:r>
    </w:p>
    <w:p w:rsidR="00583738" w:rsidRPr="0034692D" w:rsidRDefault="00583738" w:rsidP="00EF6480">
      <w:pPr>
        <w:spacing w:line="276" w:lineRule="auto"/>
        <w:ind w:left="1428"/>
        <w:contextualSpacing/>
        <w:jc w:val="both"/>
        <w:rPr>
          <w:rFonts w:ascii="Arial" w:hAnsi="Arial" w:cs="Arial"/>
          <w:sz w:val="20"/>
          <w:szCs w:val="20"/>
          <w:lang w:val="es-MX"/>
        </w:rPr>
      </w:pPr>
    </w:p>
    <w:p w:rsidR="002D07A8"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820</w:t>
      </w:r>
      <w:r w:rsidR="00583738" w:rsidRPr="0034692D">
        <w:rPr>
          <w:rFonts w:ascii="Arial" w:hAnsi="Arial" w:cs="Arial"/>
          <w:b/>
          <w:sz w:val="20"/>
          <w:szCs w:val="20"/>
          <w:lang w:val="es-MX"/>
        </w:rPr>
        <w:t>.-</w:t>
      </w:r>
      <w:r w:rsidR="00583738" w:rsidRPr="0034692D">
        <w:rPr>
          <w:rFonts w:ascii="Arial" w:hAnsi="Arial" w:cs="Arial"/>
          <w:sz w:val="20"/>
          <w:szCs w:val="20"/>
          <w:lang w:val="es-MX"/>
        </w:rPr>
        <w:t xml:space="preserve"> Las viviendas de los conjuntos habitacionales, por su capacidad, se clasifican </w:t>
      </w:r>
      <w:r w:rsidR="002D07A8" w:rsidRPr="0034692D">
        <w:rPr>
          <w:rFonts w:ascii="Arial" w:hAnsi="Arial" w:cs="Arial"/>
          <w:sz w:val="20"/>
          <w:szCs w:val="20"/>
          <w:lang w:val="es-MX"/>
        </w:rPr>
        <w:t xml:space="preserve">en:  </w:t>
      </w:r>
    </w:p>
    <w:p w:rsidR="006B674A" w:rsidRPr="0034692D" w:rsidRDefault="006B674A" w:rsidP="00EF6480">
      <w:pPr>
        <w:spacing w:line="276" w:lineRule="auto"/>
        <w:jc w:val="both"/>
        <w:rPr>
          <w:rFonts w:ascii="Arial" w:hAnsi="Arial" w:cs="Arial"/>
          <w:sz w:val="20"/>
          <w:szCs w:val="20"/>
          <w:lang w:val="es-MX"/>
        </w:rPr>
      </w:pPr>
    </w:p>
    <w:p w:rsidR="002D07A8" w:rsidRPr="0034692D" w:rsidRDefault="002D07A8" w:rsidP="00682C37">
      <w:pPr>
        <w:pStyle w:val="Sinespaciado"/>
        <w:numPr>
          <w:ilvl w:val="0"/>
          <w:numId w:val="98"/>
        </w:numPr>
        <w:spacing w:line="360" w:lineRule="auto"/>
        <w:jc w:val="both"/>
      </w:pPr>
      <w:r w:rsidRPr="0034692D">
        <w:t>Unifamiliares;</w:t>
      </w:r>
    </w:p>
    <w:p w:rsidR="002D07A8" w:rsidRPr="0034692D" w:rsidRDefault="002D07A8" w:rsidP="00682C37">
      <w:pPr>
        <w:pStyle w:val="Sinespaciado"/>
        <w:numPr>
          <w:ilvl w:val="0"/>
          <w:numId w:val="98"/>
        </w:numPr>
        <w:spacing w:line="360" w:lineRule="auto"/>
        <w:jc w:val="both"/>
      </w:pPr>
      <w:r w:rsidRPr="0034692D">
        <w:t>Dúplex;</w:t>
      </w:r>
      <w:r w:rsidR="00583738" w:rsidRPr="0034692D">
        <w:t xml:space="preserve"> y</w:t>
      </w:r>
      <w:r w:rsidR="00583738" w:rsidRPr="0034692D">
        <w:tab/>
      </w:r>
      <w:r w:rsidR="00583738" w:rsidRPr="0034692D">
        <w:tab/>
      </w:r>
      <w:r w:rsidR="00583738" w:rsidRPr="0034692D">
        <w:tab/>
      </w:r>
      <w:r w:rsidR="00583738" w:rsidRPr="0034692D">
        <w:tab/>
      </w:r>
    </w:p>
    <w:p w:rsidR="00583738" w:rsidRPr="0034692D" w:rsidRDefault="00583738" w:rsidP="00682C37">
      <w:pPr>
        <w:pStyle w:val="Sinespaciado"/>
        <w:numPr>
          <w:ilvl w:val="0"/>
          <w:numId w:val="98"/>
        </w:numPr>
        <w:spacing w:line="360" w:lineRule="auto"/>
        <w:jc w:val="both"/>
      </w:pPr>
      <w:r w:rsidRPr="0034692D">
        <w:t>Multifamiliares.</w:t>
      </w:r>
      <w:r w:rsidRPr="0034692D">
        <w:tab/>
      </w:r>
    </w:p>
    <w:p w:rsidR="006B674A" w:rsidRPr="00C867B2" w:rsidRDefault="008714C4" w:rsidP="00EF6480">
      <w:pPr>
        <w:spacing w:line="276" w:lineRule="auto"/>
        <w:ind w:left="1068"/>
        <w:contextualSpacing/>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8714C4"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Vivienda</w:t>
      </w:r>
    </w:p>
    <w:p w:rsidR="008714C4" w:rsidRPr="0034692D" w:rsidRDefault="008714C4" w:rsidP="00EF6480">
      <w:pPr>
        <w:spacing w:line="276" w:lineRule="auto"/>
        <w:jc w:val="both"/>
        <w:rPr>
          <w:rFonts w:ascii="Arial" w:eastAsia="Times New Roman" w:hAnsi="Arial" w:cs="Arial"/>
          <w:b/>
          <w:bCs/>
          <w:color w:val="000000"/>
          <w:sz w:val="20"/>
          <w:szCs w:val="20"/>
        </w:rPr>
      </w:pPr>
    </w:p>
    <w:p w:rsidR="008714C4" w:rsidRPr="0034692D" w:rsidRDefault="002B1516"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821</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La construcción de edificios para habitación, independientemente de su capacidad, régimen y valor, deberán garantizar a los adquirentes el derecho a una vivienda digna y decorosa, por lo que debe contar con las condiciones mínimas para habitar que señalan los criterios de diseño y construcción expedidos por la Comisión Nacional de Vivienda. </w:t>
      </w:r>
    </w:p>
    <w:p w:rsidR="004B0FAF" w:rsidRDefault="004B0FAF" w:rsidP="00EF6480">
      <w:pPr>
        <w:spacing w:line="276" w:lineRule="auto"/>
        <w:jc w:val="both"/>
        <w:rPr>
          <w:rFonts w:ascii="Arial" w:eastAsia="Times New Roman" w:hAnsi="Arial" w:cs="Arial"/>
          <w:color w:val="000000"/>
          <w:sz w:val="20"/>
          <w:szCs w:val="20"/>
        </w:rPr>
      </w:pPr>
    </w:p>
    <w:p w:rsidR="006B674A"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822</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Las viviendas construidas con capacidad dúplex y multifamiliares podrán constituirse bajo el régimen de propiedad en condominio de conformidad con las disposicio</w:t>
      </w:r>
      <w:r w:rsidR="00C82FEA" w:rsidRPr="0034692D">
        <w:rPr>
          <w:rFonts w:ascii="Arial" w:hAnsi="Arial" w:cs="Arial"/>
          <w:sz w:val="20"/>
          <w:szCs w:val="20"/>
          <w:lang w:val="es-MX"/>
        </w:rPr>
        <w:t xml:space="preserve">nes legales establecidas en la Ley </w:t>
      </w:r>
      <w:r w:rsidR="00C82FEA" w:rsidRPr="0034692D">
        <w:rPr>
          <w:rFonts w:ascii="Arial" w:hAnsi="Arial" w:cs="Arial"/>
          <w:sz w:val="20"/>
          <w:szCs w:val="20"/>
          <w:lang w:val="es-MX"/>
        </w:rPr>
        <w:lastRenderedPageBreak/>
        <w:t>que Regula el Régimen de Propiedad en C</w:t>
      </w:r>
      <w:r w:rsidR="008714C4" w:rsidRPr="0034692D">
        <w:rPr>
          <w:rFonts w:ascii="Arial" w:hAnsi="Arial" w:cs="Arial"/>
          <w:sz w:val="20"/>
          <w:szCs w:val="20"/>
          <w:lang w:val="es-MX"/>
        </w:rPr>
        <w:t>ondominio del Estado de Puebla, pero su diseño y construcción deberán observar las disposiciones técnicas señala</w:t>
      </w:r>
      <w:r>
        <w:rPr>
          <w:rFonts w:ascii="Arial" w:hAnsi="Arial" w:cs="Arial"/>
          <w:sz w:val="20"/>
          <w:szCs w:val="20"/>
          <w:lang w:val="es-MX"/>
        </w:rPr>
        <w:t>das en el presente Capítulo.</w:t>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p>
    <w:p w:rsidR="002B1516" w:rsidRPr="002B1516" w:rsidRDefault="002B1516"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823</w:t>
      </w:r>
      <w:r w:rsidR="008714C4" w:rsidRPr="002C5292">
        <w:rPr>
          <w:rFonts w:ascii="Arial" w:hAnsi="Arial" w:cs="Arial"/>
          <w:b/>
          <w:sz w:val="20"/>
          <w:szCs w:val="20"/>
          <w:lang w:val="es-MX"/>
        </w:rPr>
        <w:t>.-</w:t>
      </w:r>
      <w:r w:rsidR="008714C4" w:rsidRPr="0034692D">
        <w:rPr>
          <w:rFonts w:ascii="Arial" w:hAnsi="Arial" w:cs="Arial"/>
          <w:sz w:val="20"/>
          <w:szCs w:val="20"/>
          <w:lang w:val="es-MX"/>
        </w:rPr>
        <w:t xml:space="preserve"> Las viviendas constituidas bajo el régimen de propiedad en condominio podrán ser fusionadas como un solo inmueble, siempre y cuando </w:t>
      </w:r>
      <w:r w:rsidR="00934248" w:rsidRPr="0034692D">
        <w:rPr>
          <w:rFonts w:ascii="Arial" w:hAnsi="Arial" w:cs="Arial"/>
          <w:sz w:val="20"/>
          <w:szCs w:val="20"/>
          <w:lang w:val="es-MX"/>
        </w:rPr>
        <w:t xml:space="preserve">sean colindantes </w:t>
      </w:r>
      <w:r w:rsidR="008714C4" w:rsidRPr="0034692D">
        <w:rPr>
          <w:rFonts w:ascii="Arial" w:hAnsi="Arial" w:cs="Arial"/>
          <w:sz w:val="20"/>
          <w:szCs w:val="20"/>
          <w:lang w:val="es-MX"/>
        </w:rPr>
        <w:t xml:space="preserve">para unirlas físicamente </w:t>
      </w:r>
      <w:r w:rsidR="003E0A26">
        <w:rPr>
          <w:rFonts w:ascii="Arial" w:hAnsi="Arial" w:cs="Arial"/>
          <w:sz w:val="20"/>
          <w:szCs w:val="20"/>
          <w:lang w:val="es-MX"/>
        </w:rPr>
        <w:t xml:space="preserve">y </w:t>
      </w:r>
      <w:r w:rsidR="008714C4" w:rsidRPr="0034692D">
        <w:rPr>
          <w:rFonts w:ascii="Arial" w:hAnsi="Arial" w:cs="Arial"/>
          <w:sz w:val="20"/>
          <w:szCs w:val="20"/>
          <w:lang w:val="es-MX"/>
        </w:rPr>
        <w:t xml:space="preserve">se realicen adecuaciones que no afecten la estructura de los mismos y de los elementos constructivos colindantes.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6B674A" w:rsidRDefault="006B674A" w:rsidP="00EF6480">
      <w:pPr>
        <w:pStyle w:val="Sinespaciado"/>
        <w:ind w:left="0"/>
        <w:jc w:val="both"/>
      </w:pPr>
    </w:p>
    <w:p w:rsidR="002B1516" w:rsidRDefault="002B1516" w:rsidP="00EF6480">
      <w:pPr>
        <w:pStyle w:val="Sinespaciado"/>
        <w:ind w:left="0"/>
        <w:jc w:val="both"/>
      </w:pPr>
      <w:r w:rsidRPr="002B1516">
        <w:rPr>
          <w:b/>
        </w:rPr>
        <w:t>Artículo 824.-</w:t>
      </w:r>
      <w:r w:rsidR="00CC1CE5">
        <w:rPr>
          <w:b/>
        </w:rPr>
        <w:t xml:space="preserve"> </w:t>
      </w:r>
      <w:r w:rsidR="008714C4" w:rsidRPr="0034692D">
        <w:t xml:space="preserve">Las viviendas señaladas en el párrafo anterior podrán ser subdivididas, siempre y cuando </w:t>
      </w:r>
      <w:r w:rsidR="00CC1CE5">
        <w:t xml:space="preserve">cumpla </w:t>
      </w:r>
      <w:r w:rsidR="00CA1B94">
        <w:t>con el</w:t>
      </w:r>
      <w:r w:rsidR="00812943">
        <w:t xml:space="preserve"> </w:t>
      </w:r>
      <w:r w:rsidR="00CC1CE5">
        <w:t>lote mí</w:t>
      </w:r>
      <w:r w:rsidR="00A22E41">
        <w:t>nimo</w:t>
      </w:r>
      <w:r w:rsidR="008714C4" w:rsidRPr="0034692D">
        <w:t xml:space="preserve"> y para separarlas físicamente se realicen adecuaciones que no afecten la estructura de los mismos y de los elementos constructivos colindantes.</w:t>
      </w:r>
    </w:p>
    <w:p w:rsidR="004B0FAF" w:rsidRPr="0034692D" w:rsidRDefault="008714C4" w:rsidP="00EF6480">
      <w:pPr>
        <w:pStyle w:val="Sinespaciado"/>
        <w:ind w:left="0"/>
        <w:jc w:val="both"/>
      </w:pPr>
      <w:r w:rsidRPr="0034692D">
        <w:tab/>
      </w:r>
      <w:r w:rsidRPr="0034692D">
        <w:tab/>
      </w:r>
      <w:r w:rsidRPr="0034692D">
        <w:tab/>
      </w:r>
      <w:r w:rsidRPr="0034692D">
        <w:tab/>
      </w: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825</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Las viviendas constituidas en régimen de propiedad en condominio podrán fusionarse con sus áreas comunes de uso restringido colindantes, proyectadas originalmente para estacionamiento y/o patio de servicios, siempre y cuando para unirlas físicamente se realicen adecuaciones que no afecten la estructura de los mismos y de los elementos constructivos colindantes; también podrán construir sobre dichas áreas ampliaciones de la misma vivienda, cubos de luz, estancias o instalación de elementos de ornato.</w:t>
      </w:r>
      <w:r w:rsidR="003F04E6" w:rsidRPr="0034692D">
        <w:rPr>
          <w:rFonts w:ascii="Arial" w:hAnsi="Arial" w:cs="Arial"/>
          <w:sz w:val="20"/>
          <w:szCs w:val="20"/>
        </w:rPr>
        <w:t>Se podrá ampliar la vivienda cubriendo los cubos de luz siempre y cuando no den a piezas habitables que perjudiquen la iluminación y ventilación directa.</w:t>
      </w:r>
    </w:p>
    <w:p w:rsidR="006B674A" w:rsidRDefault="006B674A" w:rsidP="00EF6480">
      <w:pPr>
        <w:spacing w:line="276" w:lineRule="auto"/>
        <w:jc w:val="both"/>
        <w:rPr>
          <w:rFonts w:ascii="Arial" w:hAnsi="Arial" w:cs="Arial"/>
          <w:sz w:val="20"/>
          <w:szCs w:val="20"/>
          <w:lang w:val="es-MX"/>
        </w:rPr>
      </w:pPr>
    </w:p>
    <w:p w:rsidR="006B674A" w:rsidRDefault="002B1516" w:rsidP="00EF6480">
      <w:pPr>
        <w:pStyle w:val="Sinespaciado"/>
        <w:ind w:left="0"/>
        <w:jc w:val="both"/>
      </w:pPr>
      <w:r w:rsidRPr="002B1516">
        <w:rPr>
          <w:b/>
        </w:rPr>
        <w:t>Artículo 826.-</w:t>
      </w:r>
      <w:r w:rsidR="00CC1CE5">
        <w:rPr>
          <w:b/>
        </w:rPr>
        <w:t xml:space="preserve"> </w:t>
      </w:r>
      <w:r w:rsidR="006B674A" w:rsidRPr="0034692D">
        <w:t xml:space="preserve">Las acciones de fusión en viviendas en régimen de propiedad en condominio no modificarán la distribución de porcentajes de unidades privativas e indivisos, y para la obtención </w:t>
      </w:r>
      <w:r w:rsidR="006B674A">
        <w:t>de licencias se deberá presentar el reglamento de condóminos en el que se permita realizar dichas acciones, además de la aprobación por escrito de los vecinos colindantes.</w:t>
      </w:r>
    </w:p>
    <w:p w:rsidR="006B674A" w:rsidRDefault="006B674A" w:rsidP="00EF6480">
      <w:pPr>
        <w:spacing w:line="276" w:lineRule="auto"/>
        <w:jc w:val="both"/>
        <w:rPr>
          <w:rFonts w:ascii="Arial" w:hAnsi="Arial" w:cs="Arial"/>
          <w:b/>
          <w:sz w:val="20"/>
          <w:szCs w:val="20"/>
          <w:lang w:val="es-MX"/>
        </w:rPr>
      </w:pPr>
    </w:p>
    <w:p w:rsidR="008714C4" w:rsidRPr="0034692D" w:rsidRDefault="00F16676" w:rsidP="00EF6480">
      <w:pPr>
        <w:spacing w:line="276" w:lineRule="auto"/>
        <w:jc w:val="both"/>
        <w:rPr>
          <w:rFonts w:ascii="Arial" w:hAnsi="Arial" w:cs="Arial"/>
          <w:b/>
          <w:sz w:val="20"/>
          <w:szCs w:val="20"/>
          <w:lang w:val="es-MX"/>
        </w:rPr>
      </w:pPr>
      <w:r>
        <w:rPr>
          <w:rFonts w:ascii="Arial" w:hAnsi="Arial" w:cs="Arial"/>
          <w:b/>
          <w:sz w:val="20"/>
          <w:szCs w:val="20"/>
          <w:lang w:val="es-MX"/>
        </w:rPr>
        <w:t>Conjuntos C</w:t>
      </w:r>
      <w:r w:rsidR="008714C4" w:rsidRPr="0034692D">
        <w:rPr>
          <w:rFonts w:ascii="Arial" w:hAnsi="Arial" w:cs="Arial"/>
          <w:b/>
          <w:sz w:val="20"/>
          <w:szCs w:val="20"/>
          <w:lang w:val="es-MX"/>
        </w:rPr>
        <w:t xml:space="preserve">omerciales </w:t>
      </w:r>
      <w:r w:rsidR="00CC1CE5">
        <w:rPr>
          <w:rFonts w:ascii="Arial" w:hAnsi="Arial" w:cs="Arial"/>
          <w:b/>
          <w:sz w:val="20"/>
          <w:szCs w:val="20"/>
          <w:lang w:val="es-MX"/>
        </w:rPr>
        <w:t>y de Servicios</w:t>
      </w:r>
      <w:r w:rsidR="008714C4" w:rsidRPr="0034692D">
        <w:rPr>
          <w:rFonts w:ascii="Arial" w:hAnsi="Arial" w:cs="Arial"/>
          <w:b/>
          <w:sz w:val="20"/>
          <w:szCs w:val="20"/>
          <w:lang w:val="es-MX"/>
        </w:rPr>
        <w:tab/>
      </w:r>
      <w:r w:rsidR="008714C4" w:rsidRPr="0034692D">
        <w:rPr>
          <w:rFonts w:ascii="Arial" w:hAnsi="Arial" w:cs="Arial"/>
          <w:b/>
          <w:sz w:val="20"/>
          <w:szCs w:val="20"/>
          <w:lang w:val="es-MX"/>
        </w:rPr>
        <w:tab/>
      </w:r>
      <w:r w:rsidR="008714C4" w:rsidRPr="0034692D">
        <w:rPr>
          <w:rFonts w:ascii="Arial" w:hAnsi="Arial" w:cs="Arial"/>
          <w:b/>
          <w:sz w:val="20"/>
          <w:szCs w:val="20"/>
          <w:lang w:val="es-MX"/>
        </w:rPr>
        <w:tab/>
      </w:r>
    </w:p>
    <w:p w:rsidR="007457C9" w:rsidRDefault="007457C9" w:rsidP="00EF6480">
      <w:pPr>
        <w:spacing w:line="276" w:lineRule="auto"/>
        <w:jc w:val="both"/>
        <w:rPr>
          <w:rFonts w:ascii="Arial" w:hAnsi="Arial" w:cs="Arial"/>
          <w:b/>
          <w:sz w:val="20"/>
          <w:szCs w:val="20"/>
          <w:highlight w:val="yellow"/>
          <w:lang w:val="es-MX"/>
        </w:rPr>
      </w:pPr>
    </w:p>
    <w:p w:rsidR="007457C9" w:rsidRPr="00095463" w:rsidRDefault="002B1516" w:rsidP="00EF6480">
      <w:pPr>
        <w:spacing w:line="276" w:lineRule="auto"/>
        <w:jc w:val="both"/>
        <w:rPr>
          <w:rFonts w:ascii="Arial" w:hAnsi="Arial" w:cs="Arial"/>
          <w:sz w:val="20"/>
          <w:szCs w:val="20"/>
          <w:lang w:val="es-MX"/>
        </w:rPr>
      </w:pPr>
      <w:r w:rsidRPr="00893ED4">
        <w:rPr>
          <w:rFonts w:ascii="Arial" w:hAnsi="Arial" w:cs="Arial"/>
          <w:b/>
          <w:sz w:val="20"/>
          <w:szCs w:val="20"/>
          <w:lang w:val="es-MX"/>
        </w:rPr>
        <w:t>Artículo 827</w:t>
      </w:r>
      <w:r w:rsidR="008714C4" w:rsidRPr="00893ED4">
        <w:rPr>
          <w:rFonts w:ascii="Arial" w:hAnsi="Arial" w:cs="Arial"/>
          <w:b/>
          <w:sz w:val="20"/>
          <w:szCs w:val="20"/>
          <w:lang w:val="es-MX"/>
        </w:rPr>
        <w:t>.-</w:t>
      </w:r>
      <w:r w:rsidR="00CC1CE5">
        <w:rPr>
          <w:rFonts w:ascii="Arial" w:hAnsi="Arial" w:cs="Arial"/>
          <w:b/>
          <w:sz w:val="20"/>
          <w:szCs w:val="20"/>
          <w:lang w:val="es-MX"/>
        </w:rPr>
        <w:t xml:space="preserve"> </w:t>
      </w:r>
      <w:r w:rsidR="008714C4" w:rsidRPr="0034692D">
        <w:rPr>
          <w:rFonts w:ascii="Arial" w:hAnsi="Arial" w:cs="Arial"/>
          <w:sz w:val="20"/>
          <w:szCs w:val="20"/>
          <w:lang w:val="es-MX"/>
        </w:rPr>
        <w:t>Los desarrolladores de conjuntos comerciales</w:t>
      </w:r>
      <w:r w:rsidR="00042AC3">
        <w:rPr>
          <w:rFonts w:ascii="Arial" w:hAnsi="Arial" w:cs="Arial"/>
          <w:sz w:val="20"/>
          <w:szCs w:val="20"/>
          <w:lang w:val="es-MX"/>
        </w:rPr>
        <w:t xml:space="preserve"> y</w:t>
      </w:r>
      <w:r w:rsidR="003E0A26">
        <w:rPr>
          <w:rFonts w:ascii="Arial" w:hAnsi="Arial" w:cs="Arial"/>
          <w:sz w:val="20"/>
          <w:szCs w:val="20"/>
          <w:lang w:val="es-MX"/>
        </w:rPr>
        <w:t xml:space="preserve"> de servicios</w:t>
      </w:r>
      <w:r w:rsidR="008714C4" w:rsidRPr="0034692D">
        <w:rPr>
          <w:rFonts w:ascii="Arial" w:hAnsi="Arial" w:cs="Arial"/>
          <w:sz w:val="20"/>
          <w:szCs w:val="20"/>
          <w:lang w:val="es-MX"/>
        </w:rPr>
        <w:t xml:space="preserve"> deberán </w:t>
      </w:r>
      <w:r w:rsidR="00042AC3">
        <w:rPr>
          <w:rFonts w:ascii="Arial" w:hAnsi="Arial" w:cs="Arial"/>
          <w:sz w:val="20"/>
          <w:szCs w:val="20"/>
          <w:lang w:val="es-MX"/>
        </w:rPr>
        <w:t>contemplar en sus proyectos la inclusion de áre</w:t>
      </w:r>
      <w:r w:rsidR="00F4592E">
        <w:rPr>
          <w:rFonts w:ascii="Arial" w:hAnsi="Arial" w:cs="Arial"/>
          <w:sz w:val="20"/>
          <w:szCs w:val="20"/>
          <w:lang w:val="es-MX"/>
        </w:rPr>
        <w:t>as verdes en los espacios para estacionamientos.</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Reconocimiento de Colonias</w:t>
      </w:r>
    </w:p>
    <w:p w:rsidR="008714C4" w:rsidRPr="0034692D" w:rsidRDefault="008714C4" w:rsidP="00EF6480">
      <w:pPr>
        <w:spacing w:line="276" w:lineRule="auto"/>
        <w:jc w:val="both"/>
        <w:rPr>
          <w:rFonts w:ascii="Arial" w:eastAsia="Times New Roman" w:hAnsi="Arial" w:cs="Arial"/>
          <w:b/>
          <w:bCs/>
          <w:color w:val="000000"/>
          <w:sz w:val="20"/>
          <w:szCs w:val="20"/>
        </w:rPr>
      </w:pPr>
    </w:p>
    <w:p w:rsidR="007457C9"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828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ordenación de los asentamientos humanos es un programa de mejoramiento urbano que se llevará a cabo en coordinación con los niveles de gobierno municipal, estatal y federal, bajo los términos establecidos en el Programa de Ordenamiento Territorial decretado por el Ejecutivo Estatal, en el que se enumeran las responsabilidades de cada uno y las acciones que se deben implementar para lograr lo siguiente:</w:t>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p>
    <w:p w:rsidR="008714C4" w:rsidRDefault="008714C4" w:rsidP="00EF6480">
      <w:pPr>
        <w:numPr>
          <w:ilvl w:val="0"/>
          <w:numId w:val="47"/>
        </w:numPr>
        <w:ind w:left="1701" w:hanging="567"/>
        <w:jc w:val="both"/>
        <w:rPr>
          <w:rFonts w:ascii="Arial" w:hAnsi="Arial" w:cs="Arial"/>
          <w:sz w:val="20"/>
          <w:szCs w:val="20"/>
          <w:lang w:val="es-MX"/>
        </w:rPr>
      </w:pPr>
      <w:r w:rsidRPr="0034692D">
        <w:rPr>
          <w:rFonts w:ascii="Arial" w:hAnsi="Arial" w:cs="Arial"/>
          <w:sz w:val="20"/>
          <w:szCs w:val="20"/>
          <w:lang w:val="es-MX"/>
        </w:rPr>
        <w:t xml:space="preserve">Reordenar áreas deterioradas física o funcionalmente;  </w:t>
      </w:r>
    </w:p>
    <w:p w:rsidR="00600815" w:rsidRPr="0034692D" w:rsidRDefault="00600815" w:rsidP="00EF6480">
      <w:pPr>
        <w:ind w:left="1701"/>
        <w:jc w:val="both"/>
        <w:rPr>
          <w:rFonts w:ascii="Arial" w:hAnsi="Arial" w:cs="Arial"/>
          <w:sz w:val="20"/>
          <w:szCs w:val="20"/>
          <w:lang w:val="es-MX"/>
        </w:rPr>
      </w:pPr>
    </w:p>
    <w:p w:rsidR="008714C4" w:rsidRDefault="008714C4" w:rsidP="00EF6480">
      <w:pPr>
        <w:numPr>
          <w:ilvl w:val="0"/>
          <w:numId w:val="47"/>
        </w:numPr>
        <w:ind w:left="1701" w:hanging="567"/>
        <w:jc w:val="both"/>
        <w:rPr>
          <w:rFonts w:ascii="Arial" w:hAnsi="Arial" w:cs="Arial"/>
          <w:sz w:val="20"/>
          <w:szCs w:val="20"/>
          <w:lang w:val="es-MX"/>
        </w:rPr>
      </w:pPr>
      <w:r w:rsidRPr="0034692D">
        <w:rPr>
          <w:rFonts w:ascii="Arial" w:hAnsi="Arial" w:cs="Arial"/>
          <w:sz w:val="20"/>
          <w:szCs w:val="20"/>
          <w:lang w:val="es-MX"/>
        </w:rPr>
        <w:t xml:space="preserve">Coadyuvar en el crecimiento ordenado de los centros de población; </w:t>
      </w:r>
    </w:p>
    <w:p w:rsidR="003E0A26" w:rsidRPr="0034692D" w:rsidRDefault="003E0A26" w:rsidP="00EF6480">
      <w:pPr>
        <w:ind w:left="1134"/>
        <w:jc w:val="both"/>
        <w:rPr>
          <w:rFonts w:ascii="Arial" w:hAnsi="Arial" w:cs="Arial"/>
          <w:sz w:val="20"/>
          <w:szCs w:val="20"/>
          <w:lang w:val="es-MX"/>
        </w:rPr>
      </w:pPr>
    </w:p>
    <w:p w:rsidR="003E0A26" w:rsidRDefault="008714C4" w:rsidP="00EF6480">
      <w:pPr>
        <w:numPr>
          <w:ilvl w:val="0"/>
          <w:numId w:val="47"/>
        </w:numPr>
        <w:ind w:left="1701" w:hanging="567"/>
        <w:jc w:val="both"/>
        <w:rPr>
          <w:rFonts w:ascii="Arial" w:hAnsi="Arial" w:cs="Arial"/>
          <w:sz w:val="20"/>
          <w:szCs w:val="20"/>
          <w:lang w:val="es-MX"/>
        </w:rPr>
      </w:pPr>
      <w:r w:rsidRPr="0034692D">
        <w:rPr>
          <w:rFonts w:ascii="Arial" w:hAnsi="Arial" w:cs="Arial"/>
          <w:sz w:val="20"/>
          <w:szCs w:val="20"/>
          <w:lang w:val="es-MX"/>
        </w:rPr>
        <w:t>Ordenar la consolidación d</w:t>
      </w:r>
      <w:r w:rsidR="0089221A" w:rsidRPr="0034692D">
        <w:rPr>
          <w:rFonts w:ascii="Arial" w:hAnsi="Arial" w:cs="Arial"/>
          <w:sz w:val="20"/>
          <w:szCs w:val="20"/>
          <w:lang w:val="es-MX"/>
        </w:rPr>
        <w:t>e los desarrollos y localidades;</w:t>
      </w:r>
      <w:r w:rsidRPr="0034692D">
        <w:rPr>
          <w:rFonts w:ascii="Arial" w:hAnsi="Arial" w:cs="Arial"/>
          <w:sz w:val="20"/>
          <w:szCs w:val="20"/>
          <w:lang w:val="es-MX"/>
        </w:rPr>
        <w:t xml:space="preserve"> y  </w:t>
      </w:r>
      <w:r w:rsidRPr="0034692D">
        <w:rPr>
          <w:rFonts w:ascii="Arial" w:hAnsi="Arial"/>
          <w:sz w:val="20"/>
          <w:szCs w:val="20"/>
          <w:lang w:val="es-MX"/>
        </w:rPr>
        <w:tab/>
      </w:r>
    </w:p>
    <w:p w:rsidR="003E0A26" w:rsidRPr="003E0A26" w:rsidRDefault="003E0A26" w:rsidP="00EF6480">
      <w:pPr>
        <w:jc w:val="both"/>
        <w:rPr>
          <w:rFonts w:ascii="Arial" w:hAnsi="Arial" w:cs="Arial"/>
          <w:sz w:val="20"/>
          <w:szCs w:val="20"/>
          <w:lang w:val="es-MX"/>
        </w:rPr>
      </w:pPr>
    </w:p>
    <w:p w:rsidR="008714C4" w:rsidRPr="0034692D" w:rsidRDefault="008714C4" w:rsidP="00EF6480">
      <w:pPr>
        <w:numPr>
          <w:ilvl w:val="0"/>
          <w:numId w:val="47"/>
        </w:numPr>
        <w:spacing w:line="276" w:lineRule="auto"/>
        <w:ind w:left="1701" w:hanging="567"/>
        <w:jc w:val="both"/>
        <w:rPr>
          <w:rFonts w:ascii="Arial" w:hAnsi="Arial" w:cs="Arial"/>
          <w:sz w:val="20"/>
          <w:szCs w:val="20"/>
          <w:lang w:val="es-MX"/>
        </w:rPr>
      </w:pPr>
      <w:r w:rsidRPr="0034692D">
        <w:rPr>
          <w:rFonts w:ascii="Arial" w:hAnsi="Arial" w:cs="Arial"/>
          <w:sz w:val="20"/>
          <w:szCs w:val="20"/>
          <w:lang w:val="es-MX"/>
        </w:rPr>
        <w:t>Promover la participación de los sectores privado y social en cada etapa de incorporación al Desarrollo Urbano y Ordenamiento Territorial de los Asentamientos Humanos, principalmente en la elaboración de diagnósticos, padrones, propuestas, estrategias y la dotación de servicios urbanos requer</w:t>
      </w:r>
      <w:r w:rsidR="00CC29F7" w:rsidRPr="0034692D">
        <w:rPr>
          <w:rFonts w:ascii="Arial" w:hAnsi="Arial" w:cs="Arial"/>
          <w:sz w:val="20"/>
          <w:szCs w:val="20"/>
          <w:lang w:val="es-MX"/>
        </w:rPr>
        <w:t xml:space="preserve">idos en las localidades.   </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b/>
          <w:sz w:val="20"/>
          <w:szCs w:val="20"/>
          <w:lang w:val="es-MX"/>
        </w:rPr>
        <w:lastRenderedPageBreak/>
        <w:t xml:space="preserve">Artículo </w:t>
      </w:r>
      <w:r w:rsidR="002B1516">
        <w:rPr>
          <w:rFonts w:ascii="Arial" w:hAnsi="Arial" w:cs="Arial"/>
          <w:b/>
          <w:sz w:val="20"/>
          <w:szCs w:val="20"/>
          <w:lang w:val="es-MX"/>
        </w:rPr>
        <w:t>829</w:t>
      </w:r>
      <w:r w:rsidR="00F3044C" w:rsidRPr="0034692D">
        <w:rPr>
          <w:rFonts w:ascii="Arial" w:hAnsi="Arial" w:cs="Arial"/>
          <w:sz w:val="20"/>
          <w:szCs w:val="20"/>
          <w:lang w:val="es-MX"/>
        </w:rPr>
        <w:t>.-</w:t>
      </w:r>
      <w:r w:rsidR="005D52D8">
        <w:rPr>
          <w:rFonts w:ascii="Arial" w:hAnsi="Arial" w:cs="Arial"/>
          <w:sz w:val="20"/>
          <w:szCs w:val="20"/>
          <w:lang w:val="es-MX"/>
        </w:rPr>
        <w:t xml:space="preserve"> </w:t>
      </w:r>
      <w:r w:rsidR="00F3044C" w:rsidRPr="0034692D">
        <w:rPr>
          <w:rFonts w:ascii="Arial" w:hAnsi="Arial" w:cs="Arial"/>
          <w:sz w:val="20"/>
          <w:szCs w:val="20"/>
          <w:lang w:val="es-MX"/>
        </w:rPr>
        <w:t xml:space="preserve">El </w:t>
      </w:r>
      <w:r w:rsidR="002459A2" w:rsidRPr="0034692D">
        <w:rPr>
          <w:rFonts w:ascii="Arial" w:hAnsi="Arial" w:cs="Arial"/>
          <w:sz w:val="20"/>
          <w:szCs w:val="20"/>
          <w:lang w:val="es-MX"/>
        </w:rPr>
        <w:t>H</w:t>
      </w:r>
      <w:r w:rsidR="008E6241" w:rsidRPr="0034692D">
        <w:rPr>
          <w:rFonts w:ascii="Arial" w:hAnsi="Arial" w:cs="Arial"/>
          <w:sz w:val="20"/>
          <w:szCs w:val="20"/>
          <w:lang w:val="es-MX"/>
        </w:rPr>
        <w:t>. Ayuntamiento</w:t>
      </w:r>
      <w:r w:rsidR="00F3044C" w:rsidRPr="0034692D">
        <w:rPr>
          <w:rFonts w:ascii="Arial" w:hAnsi="Arial" w:cs="Arial"/>
          <w:sz w:val="20"/>
          <w:szCs w:val="20"/>
          <w:lang w:val="es-MX"/>
        </w:rPr>
        <w:t xml:space="preserve"> coordinará</w:t>
      </w:r>
      <w:r w:rsidRPr="0034692D">
        <w:rPr>
          <w:rFonts w:ascii="Arial" w:hAnsi="Arial" w:cs="Arial"/>
          <w:sz w:val="20"/>
          <w:szCs w:val="20"/>
          <w:lang w:val="es-MX"/>
        </w:rPr>
        <w:t xml:space="preserve">  la realización de los trabajos técnicos, legales y administrativos para reconocer oficialmente una colonia como primer paso para solicitar su incorporación al Ejecutivo del Estado, en los términos establecidos en la Ley de Desarrollo Urbano Sustentable del Estado de Puebla y el Programa de Ordenamiento Territorial. </w:t>
      </w:r>
    </w:p>
    <w:p w:rsidR="007457C9" w:rsidRDefault="007457C9" w:rsidP="00EF6480">
      <w:pPr>
        <w:spacing w:line="276" w:lineRule="auto"/>
        <w:jc w:val="both"/>
        <w:rPr>
          <w:rFonts w:ascii="Arial" w:hAnsi="Arial" w:cs="Arial"/>
          <w:b/>
          <w:sz w:val="20"/>
          <w:szCs w:val="20"/>
          <w:lang w:val="es-MX"/>
        </w:rPr>
      </w:pPr>
    </w:p>
    <w:p w:rsidR="008714C4"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830</w:t>
      </w:r>
      <w:r w:rsidR="008714C4" w:rsidRPr="00F66187">
        <w:rPr>
          <w:rFonts w:ascii="Arial" w:hAnsi="Arial" w:cs="Arial"/>
          <w:b/>
          <w:sz w:val="20"/>
          <w:szCs w:val="20"/>
          <w:lang w:val="es-MX"/>
        </w:rPr>
        <w:t>.-</w:t>
      </w:r>
      <w:r w:rsidR="008714C4" w:rsidRPr="0034692D">
        <w:rPr>
          <w:rFonts w:ascii="Arial" w:hAnsi="Arial" w:cs="Arial"/>
          <w:sz w:val="20"/>
          <w:szCs w:val="20"/>
          <w:lang w:val="es-MX"/>
        </w:rPr>
        <w:t xml:space="preserve"> El procedimiento para reconocer oficialmente una colonia será el siguiente:</w:t>
      </w:r>
    </w:p>
    <w:p w:rsidR="007457C9" w:rsidRPr="0034692D" w:rsidRDefault="007457C9" w:rsidP="00EF6480">
      <w:pPr>
        <w:spacing w:line="276" w:lineRule="auto"/>
        <w:jc w:val="both"/>
        <w:rPr>
          <w:rFonts w:ascii="Arial" w:hAnsi="Arial" w:cs="Arial"/>
          <w:sz w:val="20"/>
          <w:szCs w:val="20"/>
          <w:lang w:val="es-MX"/>
        </w:rPr>
      </w:pPr>
    </w:p>
    <w:p w:rsidR="00C867B2" w:rsidRDefault="008714C4" w:rsidP="005D52D8">
      <w:pPr>
        <w:tabs>
          <w:tab w:val="left" w:pos="1418"/>
        </w:tabs>
        <w:spacing w:line="276" w:lineRule="auto"/>
        <w:ind w:left="1560" w:hanging="426"/>
        <w:jc w:val="both"/>
        <w:rPr>
          <w:rFonts w:ascii="Arial" w:hAnsi="Arial" w:cs="Arial"/>
          <w:sz w:val="20"/>
          <w:szCs w:val="20"/>
          <w:lang w:val="es-MX"/>
        </w:rPr>
      </w:pPr>
      <w:r w:rsidRPr="007457C9">
        <w:rPr>
          <w:rFonts w:ascii="Arial" w:hAnsi="Arial" w:cs="Arial"/>
          <w:b/>
          <w:sz w:val="20"/>
          <w:szCs w:val="20"/>
          <w:lang w:val="es-MX"/>
        </w:rPr>
        <w:t>I.</w:t>
      </w:r>
      <w:r w:rsidR="005D52D8">
        <w:rPr>
          <w:rFonts w:ascii="Arial" w:hAnsi="Arial" w:cs="Arial"/>
          <w:b/>
          <w:sz w:val="20"/>
          <w:szCs w:val="20"/>
          <w:lang w:val="es-MX"/>
        </w:rPr>
        <w:tab/>
      </w:r>
      <w:r w:rsidRPr="0034692D">
        <w:rPr>
          <w:rFonts w:ascii="Arial" w:hAnsi="Arial" w:cs="Arial"/>
          <w:sz w:val="20"/>
          <w:szCs w:val="20"/>
          <w:lang w:val="es-MX"/>
        </w:rPr>
        <w:t>Solo en predios con uso de suelo habitacional o compatible. En caso de que no exista compatibilidad, se requerirá aprobación de Cabildo;</w:t>
      </w:r>
      <w:r w:rsidRPr="0034692D">
        <w:rPr>
          <w:rFonts w:ascii="Arial" w:hAnsi="Arial" w:cs="Arial"/>
          <w:sz w:val="20"/>
          <w:szCs w:val="20"/>
          <w:lang w:val="es-MX"/>
        </w:rPr>
        <w:tab/>
      </w:r>
    </w:p>
    <w:p w:rsidR="008714C4" w:rsidRPr="0034692D" w:rsidRDefault="008714C4" w:rsidP="005D52D8">
      <w:pPr>
        <w:spacing w:line="276" w:lineRule="auto"/>
        <w:ind w:left="1560" w:hanging="426"/>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8714C4" w:rsidP="005D52D8">
      <w:pPr>
        <w:spacing w:line="276" w:lineRule="auto"/>
        <w:ind w:left="1560" w:hanging="426"/>
        <w:jc w:val="both"/>
        <w:rPr>
          <w:rFonts w:ascii="Arial" w:hAnsi="Arial" w:cs="Arial"/>
          <w:sz w:val="20"/>
          <w:szCs w:val="20"/>
          <w:lang w:val="es-MX"/>
        </w:rPr>
      </w:pPr>
      <w:r w:rsidRPr="007457C9">
        <w:rPr>
          <w:rFonts w:ascii="Arial" w:hAnsi="Arial" w:cs="Arial"/>
          <w:b/>
          <w:sz w:val="20"/>
          <w:szCs w:val="20"/>
          <w:lang w:val="es-MX"/>
        </w:rPr>
        <w:t>II.</w:t>
      </w:r>
      <w:r w:rsidRPr="0034692D">
        <w:rPr>
          <w:rFonts w:ascii="Arial" w:hAnsi="Arial" w:cs="Arial"/>
          <w:sz w:val="20"/>
          <w:szCs w:val="20"/>
          <w:lang w:val="es-MX"/>
        </w:rPr>
        <w:t>   Se realizará el levantamiento topográfico y se elaborará el plano de la traza urbana, sancionado por la unidad administrativa estatal competente en ordenamiento territorial, que contendrá como mínimo lo siguiente:</w:t>
      </w:r>
      <w:r w:rsidRPr="0034692D">
        <w:rPr>
          <w:rFonts w:ascii="Arial" w:hAnsi="Arial" w:cs="Arial"/>
          <w:sz w:val="20"/>
          <w:szCs w:val="20"/>
          <w:lang w:val="es-MX"/>
        </w:rPr>
        <w:tab/>
      </w:r>
    </w:p>
    <w:p w:rsidR="00F66187" w:rsidRDefault="008714C4" w:rsidP="005D52D8">
      <w:pPr>
        <w:spacing w:line="276" w:lineRule="auto"/>
        <w:ind w:left="1560" w:hanging="426"/>
        <w:jc w:val="both"/>
        <w:rPr>
          <w:rFonts w:ascii="Arial" w:hAnsi="Arial"/>
          <w:sz w:val="20"/>
          <w:szCs w:val="20"/>
          <w:lang w:val="es-MX"/>
        </w:rPr>
      </w:pP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F66187" w:rsidRPr="00F66187" w:rsidRDefault="008714C4"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Diagnóstico de la zona objeto del programa, relaci</w:t>
      </w:r>
      <w:r w:rsidR="002D07A8" w:rsidRPr="00F66187">
        <w:rPr>
          <w:rFonts w:ascii="Arial" w:hAnsi="Arial" w:cs="Arial"/>
          <w:sz w:val="20"/>
          <w:szCs w:val="20"/>
          <w:lang w:val="es-MX"/>
        </w:rPr>
        <w:t xml:space="preserve">onado con la superficie, traza, </w:t>
      </w:r>
      <w:r w:rsidRPr="00F66187">
        <w:rPr>
          <w:rFonts w:ascii="Arial" w:hAnsi="Arial" w:cs="Arial"/>
          <w:sz w:val="20"/>
          <w:szCs w:val="20"/>
          <w:lang w:val="es-MX"/>
        </w:rPr>
        <w:t xml:space="preserve">estructura </w:t>
      </w:r>
      <w:r w:rsidR="00260926">
        <w:rPr>
          <w:rFonts w:ascii="Arial" w:hAnsi="Arial" w:cs="Arial"/>
          <w:sz w:val="20"/>
          <w:szCs w:val="20"/>
          <w:lang w:val="es-MX"/>
        </w:rPr>
        <w:t>vial</w:t>
      </w:r>
      <w:r w:rsidRPr="00F66187">
        <w:rPr>
          <w:rFonts w:ascii="Arial" w:hAnsi="Arial" w:cs="Arial"/>
          <w:sz w:val="20"/>
          <w:szCs w:val="20"/>
          <w:lang w:val="es-MX"/>
        </w:rPr>
        <w:t xml:space="preserve"> e infraestructura, entre otros;  </w:t>
      </w:r>
      <w:r w:rsidRPr="00F66187">
        <w:rPr>
          <w:rFonts w:ascii="Arial" w:hAnsi="Arial" w:cs="Arial"/>
          <w:sz w:val="20"/>
          <w:szCs w:val="20"/>
          <w:lang w:val="es-MX"/>
        </w:rPr>
        <w:tab/>
      </w:r>
      <w:r w:rsidRPr="00F66187">
        <w:rPr>
          <w:rFonts w:ascii="Arial" w:hAnsi="Arial" w:cs="Arial"/>
          <w:sz w:val="20"/>
          <w:szCs w:val="20"/>
          <w:lang w:val="es-MX"/>
        </w:rPr>
        <w:tab/>
      </w:r>
    </w:p>
    <w:p w:rsidR="00F66187" w:rsidRPr="00F66187" w:rsidRDefault="008714C4"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 xml:space="preserve">Lotificación relacionada con los posesionarios; </w:t>
      </w:r>
      <w:r w:rsidRPr="00F66187">
        <w:rPr>
          <w:rFonts w:ascii="Arial" w:hAnsi="Arial" w:cs="Arial"/>
          <w:sz w:val="20"/>
          <w:szCs w:val="20"/>
          <w:lang w:val="es-MX"/>
        </w:rPr>
        <w:tab/>
      </w:r>
      <w:r w:rsidRPr="00F66187">
        <w:rPr>
          <w:rFonts w:ascii="Arial" w:hAnsi="Arial" w:cs="Arial"/>
          <w:sz w:val="20"/>
          <w:szCs w:val="20"/>
          <w:lang w:val="es-MX"/>
        </w:rPr>
        <w:tab/>
      </w:r>
      <w:r w:rsidRPr="00F66187">
        <w:rPr>
          <w:rFonts w:ascii="Arial" w:hAnsi="Arial" w:cs="Arial"/>
          <w:sz w:val="20"/>
          <w:szCs w:val="20"/>
          <w:lang w:val="es-MX"/>
        </w:rPr>
        <w:tab/>
      </w:r>
      <w:r w:rsidRPr="00F66187">
        <w:rPr>
          <w:rFonts w:ascii="Arial" w:hAnsi="Arial" w:cs="Arial"/>
          <w:sz w:val="20"/>
          <w:szCs w:val="20"/>
          <w:lang w:val="es-MX"/>
        </w:rPr>
        <w:tab/>
      </w:r>
    </w:p>
    <w:p w:rsidR="008714C4" w:rsidRPr="00F66187" w:rsidRDefault="008714C4"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Lote tipo, de acuerdo con las características urbanísticas determinadas en el PMDUS y el presente Capítulo;</w:t>
      </w:r>
      <w:r w:rsidRPr="00F66187">
        <w:rPr>
          <w:rFonts w:ascii="Arial" w:hAnsi="Arial" w:cs="Arial"/>
          <w:sz w:val="20"/>
          <w:szCs w:val="20"/>
          <w:lang w:val="es-MX"/>
        </w:rPr>
        <w:tab/>
      </w:r>
      <w:r w:rsidRPr="00F66187">
        <w:rPr>
          <w:rFonts w:ascii="Arial" w:hAnsi="Arial" w:cs="Arial"/>
          <w:sz w:val="20"/>
          <w:szCs w:val="20"/>
          <w:lang w:val="es-MX"/>
        </w:rPr>
        <w:tab/>
      </w:r>
      <w:r w:rsidRPr="00F66187">
        <w:rPr>
          <w:rFonts w:ascii="Arial" w:hAnsi="Arial" w:cs="Arial"/>
          <w:sz w:val="20"/>
          <w:szCs w:val="20"/>
          <w:lang w:val="es-MX"/>
        </w:rPr>
        <w:tab/>
      </w:r>
      <w:r w:rsidRPr="00F66187">
        <w:rPr>
          <w:rFonts w:ascii="Arial" w:hAnsi="Arial" w:cs="Arial"/>
          <w:sz w:val="20"/>
          <w:szCs w:val="20"/>
          <w:lang w:val="es-MX"/>
        </w:rPr>
        <w:tab/>
      </w:r>
    </w:p>
    <w:p w:rsidR="00F66187" w:rsidRPr="00F66187" w:rsidRDefault="008714C4"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Previsiones relativas a servicios públicos, infraestructura y equipamiento u</w:t>
      </w:r>
      <w:r w:rsidR="00CC29F7" w:rsidRPr="00F66187">
        <w:rPr>
          <w:rFonts w:ascii="Arial" w:hAnsi="Arial" w:cs="Arial"/>
          <w:sz w:val="20"/>
          <w:szCs w:val="20"/>
          <w:lang w:val="es-MX"/>
        </w:rPr>
        <w:t>rbano;</w:t>
      </w:r>
    </w:p>
    <w:p w:rsidR="008714C4" w:rsidRPr="00F66187" w:rsidRDefault="00F66187"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 xml:space="preserve">Densidades de construcción; </w:t>
      </w:r>
      <w:r w:rsidR="008714C4" w:rsidRPr="00F66187">
        <w:rPr>
          <w:rFonts w:ascii="Arial" w:hAnsi="Arial" w:cs="Arial"/>
          <w:sz w:val="20"/>
          <w:szCs w:val="20"/>
          <w:lang w:val="es-MX"/>
        </w:rPr>
        <w:t xml:space="preserve"> y</w:t>
      </w:r>
      <w:r w:rsidR="008714C4" w:rsidRPr="00F66187">
        <w:rPr>
          <w:rFonts w:ascii="Arial" w:hAnsi="Arial" w:cs="Arial"/>
          <w:sz w:val="20"/>
          <w:szCs w:val="20"/>
          <w:lang w:val="es-MX"/>
        </w:rPr>
        <w:tab/>
      </w:r>
      <w:r w:rsidR="008714C4" w:rsidRPr="00F66187">
        <w:rPr>
          <w:rFonts w:ascii="Arial" w:hAnsi="Arial" w:cs="Arial"/>
          <w:sz w:val="20"/>
          <w:szCs w:val="20"/>
          <w:lang w:val="es-MX"/>
        </w:rPr>
        <w:tab/>
      </w:r>
      <w:r w:rsidR="008714C4" w:rsidRPr="00F66187">
        <w:rPr>
          <w:rFonts w:ascii="Arial" w:hAnsi="Arial" w:cs="Arial"/>
          <w:sz w:val="20"/>
          <w:szCs w:val="20"/>
          <w:lang w:val="es-MX"/>
        </w:rPr>
        <w:tab/>
      </w:r>
      <w:r w:rsidR="008714C4" w:rsidRPr="00F66187">
        <w:rPr>
          <w:rFonts w:ascii="Arial" w:hAnsi="Arial" w:cs="Arial"/>
          <w:sz w:val="20"/>
          <w:szCs w:val="20"/>
          <w:lang w:val="es-MX"/>
        </w:rPr>
        <w:tab/>
      </w:r>
    </w:p>
    <w:p w:rsidR="008714C4" w:rsidRPr="00F66187" w:rsidRDefault="008714C4" w:rsidP="005D52D8">
      <w:pPr>
        <w:pStyle w:val="Prrafodelista"/>
        <w:numPr>
          <w:ilvl w:val="0"/>
          <w:numId w:val="198"/>
        </w:numPr>
        <w:spacing w:line="276" w:lineRule="auto"/>
        <w:ind w:left="1985" w:hanging="426"/>
        <w:jc w:val="both"/>
        <w:rPr>
          <w:rFonts w:ascii="Arial" w:hAnsi="Arial" w:cs="Arial"/>
          <w:sz w:val="20"/>
          <w:szCs w:val="20"/>
          <w:lang w:val="es-MX"/>
        </w:rPr>
      </w:pPr>
      <w:r w:rsidRPr="00F66187">
        <w:rPr>
          <w:rFonts w:ascii="Arial" w:hAnsi="Arial" w:cs="Arial"/>
          <w:sz w:val="20"/>
          <w:szCs w:val="20"/>
          <w:lang w:val="es-MX"/>
        </w:rPr>
        <w:t>Propuesta de subdivisión, y en su caso, la reorganización de los lotes.</w:t>
      </w:r>
      <w:r w:rsidRPr="00F66187">
        <w:rPr>
          <w:rFonts w:ascii="Arial" w:hAnsi="Arial" w:cs="Arial"/>
          <w:sz w:val="20"/>
          <w:szCs w:val="20"/>
          <w:lang w:val="es-MX"/>
        </w:rPr>
        <w:tab/>
      </w:r>
    </w:p>
    <w:p w:rsidR="00F66187" w:rsidRPr="00F66187" w:rsidRDefault="00F66187" w:rsidP="005D52D8">
      <w:pPr>
        <w:spacing w:line="276" w:lineRule="auto"/>
        <w:ind w:left="1560" w:hanging="426"/>
        <w:jc w:val="both"/>
        <w:rPr>
          <w:sz w:val="20"/>
          <w:szCs w:val="20"/>
          <w:lang w:val="es-MX"/>
        </w:rPr>
      </w:pPr>
    </w:p>
    <w:p w:rsidR="008714C4" w:rsidRPr="0034692D" w:rsidRDefault="008714C4" w:rsidP="005D52D8">
      <w:pPr>
        <w:spacing w:line="276" w:lineRule="auto"/>
        <w:ind w:left="1560" w:hanging="426"/>
        <w:jc w:val="both"/>
        <w:rPr>
          <w:rFonts w:ascii="Arial" w:hAnsi="Arial" w:cs="Arial"/>
          <w:sz w:val="20"/>
          <w:szCs w:val="20"/>
          <w:lang w:val="es-MX"/>
        </w:rPr>
      </w:pPr>
      <w:r w:rsidRPr="007457C9">
        <w:rPr>
          <w:rFonts w:ascii="Arial" w:hAnsi="Arial" w:cs="Arial"/>
          <w:b/>
          <w:sz w:val="20"/>
          <w:szCs w:val="20"/>
          <w:lang w:val="es-MX"/>
        </w:rPr>
        <w:t>III.</w:t>
      </w:r>
      <w:r w:rsidR="005D52D8">
        <w:rPr>
          <w:rFonts w:ascii="Arial" w:hAnsi="Arial" w:cs="Arial"/>
          <w:b/>
          <w:sz w:val="20"/>
          <w:szCs w:val="20"/>
          <w:lang w:val="es-MX"/>
        </w:rPr>
        <w:t xml:space="preserve"> </w:t>
      </w:r>
      <w:r w:rsidRPr="0034692D">
        <w:rPr>
          <w:rFonts w:ascii="Arial" w:hAnsi="Arial" w:cs="Arial"/>
          <w:sz w:val="20"/>
          <w:szCs w:val="20"/>
          <w:lang w:val="es-MX"/>
        </w:rPr>
        <w:t>Se levantará el censo de posesionarios, quienes deberán acreditar su personalidad e interés jurídico en los términos del Código Civil del Est</w:t>
      </w:r>
      <w:r w:rsidR="00F66187">
        <w:rPr>
          <w:rFonts w:ascii="Arial" w:hAnsi="Arial" w:cs="Arial"/>
          <w:sz w:val="20"/>
          <w:szCs w:val="20"/>
          <w:lang w:val="es-MX"/>
        </w:rPr>
        <w:t xml:space="preserve">ado </w:t>
      </w:r>
      <w:r w:rsidR="005D52D8">
        <w:rPr>
          <w:rFonts w:ascii="Arial" w:hAnsi="Arial" w:cs="Arial"/>
          <w:sz w:val="20"/>
          <w:szCs w:val="20"/>
          <w:lang w:val="es-MX"/>
        </w:rPr>
        <w:t xml:space="preserve">Libre </w:t>
      </w:r>
      <w:r w:rsidR="00F66187">
        <w:rPr>
          <w:rFonts w:ascii="Arial" w:hAnsi="Arial" w:cs="Arial"/>
          <w:sz w:val="20"/>
          <w:szCs w:val="20"/>
          <w:lang w:val="es-MX"/>
        </w:rPr>
        <w:t xml:space="preserve">y </w:t>
      </w:r>
      <w:r w:rsidR="005D52D8">
        <w:rPr>
          <w:rFonts w:ascii="Arial" w:hAnsi="Arial" w:cs="Arial"/>
          <w:sz w:val="20"/>
          <w:szCs w:val="20"/>
          <w:lang w:val="es-MX"/>
        </w:rPr>
        <w:t xml:space="preserve">Soberano </w:t>
      </w:r>
      <w:r w:rsidR="00F66187">
        <w:rPr>
          <w:rFonts w:ascii="Arial" w:hAnsi="Arial" w:cs="Arial"/>
          <w:sz w:val="20"/>
          <w:szCs w:val="20"/>
          <w:lang w:val="es-MX"/>
        </w:rPr>
        <w:t>de Puebla</w:t>
      </w:r>
      <w:r w:rsidR="00600815">
        <w:rPr>
          <w:rFonts w:ascii="Arial" w:hAnsi="Arial" w:cs="Arial"/>
          <w:sz w:val="20"/>
          <w:szCs w:val="20"/>
          <w:lang w:val="es-MX"/>
        </w:rPr>
        <w:t>;</w:t>
      </w:r>
      <w:r w:rsidRPr="0034692D">
        <w:rPr>
          <w:rFonts w:ascii="Arial" w:hAnsi="Arial" w:cs="Arial"/>
          <w:sz w:val="20"/>
          <w:szCs w:val="20"/>
          <w:lang w:val="es-MX"/>
        </w:rPr>
        <w:tab/>
      </w:r>
    </w:p>
    <w:p w:rsidR="008714C4" w:rsidRDefault="008714C4" w:rsidP="005D52D8">
      <w:pPr>
        <w:spacing w:line="276" w:lineRule="auto"/>
        <w:ind w:left="1560" w:hanging="426"/>
        <w:jc w:val="both"/>
        <w:rPr>
          <w:rFonts w:ascii="Arial" w:hAnsi="Arial" w:cs="Arial"/>
          <w:sz w:val="20"/>
          <w:szCs w:val="20"/>
          <w:lang w:val="es-MX"/>
        </w:rPr>
      </w:pPr>
      <w:r w:rsidRPr="007457C9">
        <w:rPr>
          <w:rFonts w:ascii="Arial" w:hAnsi="Arial" w:cs="Arial"/>
          <w:b/>
          <w:sz w:val="20"/>
          <w:szCs w:val="20"/>
          <w:lang w:val="es-MX"/>
        </w:rPr>
        <w:t>IV.</w:t>
      </w:r>
      <w:r w:rsidRPr="0034692D">
        <w:rPr>
          <w:rFonts w:ascii="Arial" w:hAnsi="Arial" w:cs="Arial"/>
          <w:sz w:val="20"/>
          <w:szCs w:val="20"/>
          <w:lang w:val="es-MX"/>
        </w:rPr>
        <w:t>Se elaborará la justificación técnica y jurídica de la congruencia con las normas de zonificación contenidas en el PMDUS y el Programa de Ordenamiento Territorial, así como d</w:t>
      </w:r>
      <w:r w:rsidR="005D52D8">
        <w:rPr>
          <w:rFonts w:ascii="Arial" w:hAnsi="Arial" w:cs="Arial"/>
          <w:sz w:val="20"/>
          <w:szCs w:val="20"/>
          <w:lang w:val="es-MX"/>
        </w:rPr>
        <w:t>el beneficio y utilidad social; y</w:t>
      </w:r>
      <w:r w:rsidRPr="0034692D">
        <w:rPr>
          <w:rFonts w:ascii="Arial" w:hAnsi="Arial" w:cs="Arial"/>
          <w:sz w:val="20"/>
          <w:szCs w:val="20"/>
          <w:lang w:val="es-MX"/>
        </w:rPr>
        <w:tab/>
      </w:r>
    </w:p>
    <w:p w:rsidR="00600815" w:rsidRPr="0034692D" w:rsidRDefault="00600815" w:rsidP="005D52D8">
      <w:pPr>
        <w:spacing w:line="276" w:lineRule="auto"/>
        <w:ind w:left="1560" w:hanging="426"/>
        <w:jc w:val="both"/>
        <w:rPr>
          <w:rFonts w:ascii="Arial" w:hAnsi="Arial" w:cs="Arial"/>
          <w:sz w:val="20"/>
          <w:szCs w:val="20"/>
          <w:lang w:val="es-MX"/>
        </w:rPr>
      </w:pPr>
    </w:p>
    <w:p w:rsidR="008714C4" w:rsidRDefault="008714C4" w:rsidP="005D52D8">
      <w:pPr>
        <w:spacing w:line="276" w:lineRule="auto"/>
        <w:ind w:left="1560" w:hanging="426"/>
        <w:jc w:val="both"/>
        <w:rPr>
          <w:rFonts w:ascii="Arial" w:hAnsi="Arial" w:cs="Arial"/>
          <w:sz w:val="20"/>
          <w:szCs w:val="20"/>
          <w:lang w:val="es-MX"/>
        </w:rPr>
      </w:pPr>
      <w:r w:rsidRPr="007457C9">
        <w:rPr>
          <w:rFonts w:ascii="Arial" w:hAnsi="Arial" w:cs="Arial"/>
          <w:b/>
          <w:sz w:val="20"/>
          <w:szCs w:val="20"/>
          <w:lang w:val="es-MX"/>
        </w:rPr>
        <w:t>V.</w:t>
      </w:r>
      <w:r w:rsidRPr="0034692D">
        <w:rPr>
          <w:rFonts w:ascii="Arial" w:hAnsi="Arial" w:cs="Arial"/>
          <w:sz w:val="20"/>
          <w:szCs w:val="20"/>
          <w:lang w:val="es-MX"/>
        </w:rPr>
        <w:t xml:space="preserve">Una vez integrado el expediente con lo señalado en las fracciones anteriores, se remitirá a la Comisión para su dictaminación y se presentará ante el </w:t>
      </w:r>
      <w:r w:rsidR="002459A2" w:rsidRPr="0034692D">
        <w:rPr>
          <w:rFonts w:ascii="Arial" w:hAnsi="Arial" w:cs="Arial"/>
          <w:sz w:val="20"/>
          <w:szCs w:val="20"/>
          <w:lang w:val="es-MX"/>
        </w:rPr>
        <w:t xml:space="preserve">H. </w:t>
      </w:r>
      <w:r w:rsidR="008E6241" w:rsidRPr="0034692D">
        <w:rPr>
          <w:rFonts w:ascii="Arial" w:hAnsi="Arial" w:cs="Arial"/>
          <w:sz w:val="20"/>
          <w:szCs w:val="20"/>
          <w:lang w:val="es-MX"/>
        </w:rPr>
        <w:t>Ayuntamiento</w:t>
      </w:r>
      <w:r w:rsidRPr="0034692D">
        <w:rPr>
          <w:rFonts w:ascii="Arial" w:hAnsi="Arial" w:cs="Arial"/>
          <w:sz w:val="20"/>
          <w:szCs w:val="20"/>
          <w:lang w:val="es-MX"/>
        </w:rPr>
        <w:t xml:space="preserve"> para su aprobación.</w:t>
      </w:r>
      <w:r w:rsidRPr="0034692D">
        <w:rPr>
          <w:rFonts w:ascii="Arial" w:hAnsi="Arial" w:cs="Arial"/>
          <w:sz w:val="20"/>
          <w:szCs w:val="20"/>
          <w:lang w:val="es-MX"/>
        </w:rPr>
        <w:tab/>
      </w:r>
    </w:p>
    <w:p w:rsidR="003E0A26" w:rsidRPr="0034692D" w:rsidRDefault="003E0A26"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831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El </w:t>
      </w:r>
      <w:r w:rsidR="008E6241" w:rsidRPr="0034692D">
        <w:rPr>
          <w:rFonts w:ascii="Arial" w:hAnsi="Arial" w:cs="Arial"/>
          <w:sz w:val="20"/>
          <w:szCs w:val="20"/>
          <w:lang w:val="es-MX"/>
        </w:rPr>
        <w:t>H. Ayuntamiento</w:t>
      </w:r>
      <w:r w:rsidR="008714C4" w:rsidRPr="0034692D">
        <w:rPr>
          <w:rFonts w:ascii="Arial" w:hAnsi="Arial" w:cs="Arial"/>
          <w:sz w:val="20"/>
          <w:szCs w:val="20"/>
          <w:lang w:val="es-MX"/>
        </w:rPr>
        <w:t xml:space="preserve"> aprobará el reconocimiento oficial del asentamiento humano, a partir del cual será una colonia municipal, por lo que será considerada en el catálogo de unidades territoriales y en la planeación anual para la prestación de los servicios públicos.</w:t>
      </w:r>
    </w:p>
    <w:p w:rsidR="007457C9" w:rsidRDefault="007457C9"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832.-</w:t>
      </w:r>
      <w:r w:rsidR="005D52D8">
        <w:rPr>
          <w:rFonts w:ascii="Arial" w:hAnsi="Arial" w:cs="Arial"/>
          <w:b/>
          <w:sz w:val="20"/>
          <w:szCs w:val="20"/>
          <w:lang w:val="es-MX"/>
        </w:rPr>
        <w:t xml:space="preserve"> </w:t>
      </w:r>
      <w:r w:rsidR="008714C4" w:rsidRPr="0034692D">
        <w:rPr>
          <w:rFonts w:ascii="Arial" w:hAnsi="Arial" w:cs="Arial"/>
          <w:sz w:val="20"/>
          <w:szCs w:val="20"/>
          <w:lang w:val="es-MX"/>
        </w:rPr>
        <w:t>En consecuencia, expedirá certificados de derechos urbanos a cada posesionario reconocido, a efecto de definir el uso del suelo y  la regularización administrativa del lote que ocupe</w:t>
      </w:r>
      <w:r w:rsidR="005D52D8">
        <w:rPr>
          <w:rFonts w:ascii="Arial" w:hAnsi="Arial" w:cs="Arial"/>
          <w:sz w:val="20"/>
          <w:szCs w:val="20"/>
          <w:lang w:val="es-MX"/>
        </w:rPr>
        <w:t>;</w:t>
      </w:r>
      <w:r w:rsidR="008714C4" w:rsidRPr="0034692D">
        <w:rPr>
          <w:rFonts w:ascii="Arial" w:hAnsi="Arial" w:cs="Arial"/>
          <w:sz w:val="20"/>
          <w:szCs w:val="20"/>
          <w:lang w:val="es-MX"/>
        </w:rPr>
        <w:t xml:space="preserve"> con este documento podrá iniciar por su cuenta el procedimiento para la regularización de la tenencia de la tierra ante las instancias correspondientes.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833</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instalación de un asentamiento humano sin permiso expedido por la autoridad competente en suelo no apto para uso habitacional no podrá ser reconocida como colonia oficial, por lo que la Dirección iniciará el procedimiento administrativo mencionado en el Título I del presente Capítulo para obras en proceso o terminadas, según sea el caso, para determinar las probables infracciones y sanciones que correspondan, independientemente de las sanciones civiles o penales a las que se haga acreedor quien resulte responsable. </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2B1516" w:rsidP="00EF6480">
      <w:pPr>
        <w:spacing w:line="276" w:lineRule="auto"/>
        <w:jc w:val="both"/>
        <w:rPr>
          <w:rFonts w:ascii="Arial" w:hAnsi="Arial" w:cs="Arial"/>
          <w:sz w:val="20"/>
          <w:szCs w:val="20"/>
          <w:lang w:val="es-MX"/>
        </w:rPr>
      </w:pPr>
      <w:r>
        <w:rPr>
          <w:rFonts w:ascii="Arial" w:hAnsi="Arial" w:cs="Arial"/>
          <w:b/>
          <w:sz w:val="20"/>
          <w:szCs w:val="20"/>
          <w:lang w:val="es-MX"/>
        </w:rPr>
        <w:t>Artículo 834</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Para regularizar un asentamiento humano se deberán contemplar las mínimas normas urbanas establecidas para un fraccionamiento, e invariablemente se deberán considerar previsiones para el equipamiento urbano, preferentemente para áreas verdes. El </w:t>
      </w:r>
      <w:r w:rsidR="00452AFE" w:rsidRPr="0034692D">
        <w:rPr>
          <w:rFonts w:ascii="Arial" w:hAnsi="Arial" w:cs="Arial"/>
          <w:sz w:val="20"/>
          <w:szCs w:val="20"/>
          <w:lang w:val="es-MX"/>
        </w:rPr>
        <w:t xml:space="preserve">H. </w:t>
      </w:r>
      <w:r w:rsidR="008E6241" w:rsidRPr="0034692D">
        <w:rPr>
          <w:rFonts w:ascii="Arial" w:hAnsi="Arial" w:cs="Arial"/>
          <w:sz w:val="20"/>
          <w:szCs w:val="20"/>
          <w:lang w:val="es-MX"/>
        </w:rPr>
        <w:t xml:space="preserve"> Ayuntamiento</w:t>
      </w:r>
      <w:r w:rsidR="008714C4" w:rsidRPr="0034692D">
        <w:rPr>
          <w:rFonts w:ascii="Arial" w:hAnsi="Arial" w:cs="Arial"/>
          <w:sz w:val="20"/>
          <w:szCs w:val="20"/>
          <w:lang w:val="es-MX"/>
        </w:rPr>
        <w:t xml:space="preserve"> gestionará la transmisión formal de estos lotes a favor del Municipio independientemente de que la tenencia de la tierra sea pública o particular. </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714C4" w:rsidRPr="0034692D" w:rsidRDefault="002B1516" w:rsidP="00EF6480">
      <w:pPr>
        <w:spacing w:line="276" w:lineRule="auto"/>
        <w:jc w:val="both"/>
        <w:rPr>
          <w:rFonts w:ascii="Arial" w:hAnsi="Arial" w:cs="Arial"/>
          <w:sz w:val="20"/>
          <w:szCs w:val="20"/>
          <w:lang w:val="es-MX"/>
        </w:rPr>
      </w:pPr>
      <w:r w:rsidRPr="002B1516">
        <w:rPr>
          <w:rFonts w:ascii="Arial" w:hAnsi="Arial" w:cs="Arial"/>
          <w:b/>
          <w:sz w:val="20"/>
          <w:szCs w:val="20"/>
          <w:lang w:val="es-MX"/>
        </w:rPr>
        <w:t>Artículo 835.-</w:t>
      </w:r>
      <w:r w:rsidR="005D52D8">
        <w:rPr>
          <w:rFonts w:ascii="Arial" w:hAnsi="Arial" w:cs="Arial"/>
          <w:b/>
          <w:sz w:val="20"/>
          <w:szCs w:val="20"/>
          <w:lang w:val="es-MX"/>
        </w:rPr>
        <w:t xml:space="preserve"> </w:t>
      </w:r>
      <w:r w:rsidR="008714C4" w:rsidRPr="0034692D">
        <w:rPr>
          <w:rFonts w:ascii="Arial" w:hAnsi="Arial" w:cs="Arial"/>
          <w:sz w:val="20"/>
          <w:szCs w:val="20"/>
          <w:lang w:val="es-MX"/>
        </w:rPr>
        <w:t>Cuando el asentamiento humano se haya instalado en un predio de propiedad municipal destinado para equipamiento urbano</w:t>
      </w:r>
      <w:r w:rsidR="005D52D8">
        <w:rPr>
          <w:rFonts w:ascii="Arial" w:hAnsi="Arial" w:cs="Arial"/>
          <w:sz w:val="20"/>
          <w:szCs w:val="20"/>
          <w:lang w:val="es-MX"/>
        </w:rPr>
        <w:t>,</w:t>
      </w:r>
      <w:r w:rsidR="008714C4" w:rsidRPr="0034692D">
        <w:rPr>
          <w:rFonts w:ascii="Arial" w:hAnsi="Arial" w:cs="Arial"/>
          <w:sz w:val="20"/>
          <w:szCs w:val="20"/>
          <w:lang w:val="es-MX"/>
        </w:rPr>
        <w:t xml:space="preserve"> sin autorización emitida por autoridad competente, </w:t>
      </w:r>
      <w:r w:rsidR="00B83751">
        <w:rPr>
          <w:rFonts w:ascii="Arial" w:hAnsi="Arial" w:cs="Arial"/>
          <w:sz w:val="20"/>
          <w:szCs w:val="20"/>
          <w:lang w:val="es-MX"/>
        </w:rPr>
        <w:t xml:space="preserve">solamente se regularizará cuando se declare </w:t>
      </w:r>
      <w:r w:rsidR="008714C4" w:rsidRPr="0034692D">
        <w:rPr>
          <w:rFonts w:ascii="Arial" w:hAnsi="Arial" w:cs="Arial"/>
          <w:sz w:val="20"/>
          <w:szCs w:val="20"/>
          <w:lang w:val="es-MX"/>
        </w:rPr>
        <w:t xml:space="preserve">la causa de utilidad pública para realizar el cambio de uso de suelo a través de la </w:t>
      </w:r>
      <w:r w:rsidR="005D52D8" w:rsidRPr="0034692D">
        <w:rPr>
          <w:rFonts w:ascii="Arial" w:hAnsi="Arial" w:cs="Arial"/>
          <w:sz w:val="20"/>
          <w:szCs w:val="20"/>
          <w:lang w:val="es-MX"/>
        </w:rPr>
        <w:t xml:space="preserve">Comisión </w:t>
      </w:r>
      <w:r w:rsidR="008714C4" w:rsidRPr="0034692D">
        <w:rPr>
          <w:rFonts w:ascii="Arial" w:hAnsi="Arial" w:cs="Arial"/>
          <w:sz w:val="20"/>
          <w:szCs w:val="20"/>
          <w:lang w:val="es-MX"/>
        </w:rPr>
        <w:t>y su posterior modificación al PMDUS.</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eastAsia="Times New Roman" w:hAnsi="Arial" w:cs="Times New Roman"/>
          <w:b/>
          <w:bCs/>
          <w:color w:val="000000"/>
          <w:sz w:val="20"/>
          <w:szCs w:val="20"/>
        </w:rPr>
      </w:pPr>
    </w:p>
    <w:p w:rsidR="008714C4" w:rsidRPr="0034692D" w:rsidRDefault="003E0A26" w:rsidP="00EF6480">
      <w:pPr>
        <w:spacing w:line="276" w:lineRule="auto"/>
        <w:jc w:val="both"/>
        <w:rPr>
          <w:rFonts w:ascii="Arial" w:eastAsia="Times New Roman" w:hAnsi="Arial" w:cs="Times New Roman"/>
          <w:b/>
          <w:bCs/>
          <w:color w:val="000000"/>
          <w:sz w:val="20"/>
          <w:szCs w:val="20"/>
        </w:rPr>
      </w:pPr>
      <w:r>
        <w:rPr>
          <w:rFonts w:ascii="Arial" w:eastAsia="Times New Roman" w:hAnsi="Arial" w:cs="Times New Roman"/>
          <w:b/>
          <w:bCs/>
          <w:color w:val="000000"/>
          <w:sz w:val="20"/>
          <w:szCs w:val="20"/>
        </w:rPr>
        <w:t>De la infraestructura para la U</w:t>
      </w:r>
      <w:r w:rsidR="008714C4" w:rsidRPr="0034692D">
        <w:rPr>
          <w:rFonts w:ascii="Arial" w:eastAsia="Times New Roman" w:hAnsi="Arial" w:cs="Times New Roman"/>
          <w:b/>
          <w:bCs/>
          <w:color w:val="000000"/>
          <w:sz w:val="20"/>
          <w:szCs w:val="20"/>
        </w:rPr>
        <w:t>rbanización</w:t>
      </w:r>
    </w:p>
    <w:p w:rsidR="00720254" w:rsidRDefault="00720254" w:rsidP="00EF6480">
      <w:pPr>
        <w:pStyle w:val="Sinespaciado"/>
        <w:jc w:val="both"/>
      </w:pPr>
    </w:p>
    <w:p w:rsidR="008714C4" w:rsidRDefault="00B83751" w:rsidP="00EF6480">
      <w:pPr>
        <w:spacing w:line="276" w:lineRule="auto"/>
        <w:jc w:val="both"/>
        <w:rPr>
          <w:rFonts w:ascii="Arial" w:hAnsi="Arial" w:cs="Arial"/>
          <w:sz w:val="20"/>
          <w:szCs w:val="20"/>
          <w:lang w:val="es-MX"/>
        </w:rPr>
      </w:pPr>
      <w:r>
        <w:rPr>
          <w:rFonts w:ascii="Arial" w:hAnsi="Arial" w:cs="Arial"/>
          <w:b/>
          <w:sz w:val="20"/>
          <w:szCs w:val="20"/>
          <w:lang w:val="es-MX"/>
        </w:rPr>
        <w:t>Artículo 836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Todas  las </w:t>
      </w:r>
      <w:r w:rsidR="007457C9">
        <w:rPr>
          <w:rFonts w:ascii="Arial" w:hAnsi="Arial" w:cs="Arial"/>
          <w:sz w:val="20"/>
          <w:szCs w:val="20"/>
          <w:lang w:val="es-MX"/>
        </w:rPr>
        <w:t>autorizacio</w:t>
      </w:r>
      <w:r w:rsidR="0014636E">
        <w:rPr>
          <w:rFonts w:ascii="Arial" w:hAnsi="Arial" w:cs="Arial"/>
          <w:sz w:val="20"/>
          <w:szCs w:val="20"/>
          <w:lang w:val="es-MX"/>
        </w:rPr>
        <w:t>n</w:t>
      </w:r>
      <w:r w:rsidR="008714C4" w:rsidRPr="0034692D">
        <w:rPr>
          <w:rFonts w:ascii="Arial" w:hAnsi="Arial" w:cs="Arial"/>
          <w:sz w:val="20"/>
          <w:szCs w:val="20"/>
          <w:lang w:val="es-MX"/>
        </w:rPr>
        <w:t>es de construcción en zonas urbanizadas o urbanizables, ya sea consolidada o proyectada, se expedirán siempre y cuando presenten las siguientes características:</w:t>
      </w:r>
    </w:p>
    <w:p w:rsidR="007457C9" w:rsidRPr="0034692D" w:rsidRDefault="007457C9" w:rsidP="00EF6480">
      <w:pPr>
        <w:spacing w:line="276" w:lineRule="auto"/>
        <w:jc w:val="both"/>
        <w:rPr>
          <w:rFonts w:ascii="Arial" w:hAnsi="Arial" w:cs="Arial"/>
          <w:sz w:val="20"/>
          <w:szCs w:val="20"/>
          <w:lang w:val="es-MX"/>
        </w:rPr>
      </w:pPr>
    </w:p>
    <w:p w:rsidR="0089221A" w:rsidRPr="0034692D" w:rsidRDefault="008714C4" w:rsidP="00682C37">
      <w:pPr>
        <w:pStyle w:val="Sinespaciado"/>
        <w:numPr>
          <w:ilvl w:val="0"/>
          <w:numId w:val="77"/>
        </w:numPr>
        <w:ind w:left="1068"/>
        <w:jc w:val="both"/>
      </w:pPr>
      <w:r w:rsidRPr="0034692D">
        <w:t>Garantizar el acceso a las diferentes opci</w:t>
      </w:r>
      <w:r w:rsidR="007457C9">
        <w:t>ones de movilidad urbana a travé</w:t>
      </w:r>
      <w:r w:rsidRPr="0034692D">
        <w:t xml:space="preserve">s de la conexión a las redes de </w:t>
      </w:r>
      <w:r w:rsidR="00260926">
        <w:t>vial</w:t>
      </w:r>
      <w:r w:rsidRPr="0034692D">
        <w:t>idad en sus diferentes jerarquías;</w:t>
      </w:r>
    </w:p>
    <w:p w:rsidR="0089221A" w:rsidRPr="0034692D" w:rsidRDefault="0089221A" w:rsidP="00EF6480">
      <w:pPr>
        <w:pStyle w:val="Sinespaciado"/>
        <w:ind w:left="1068"/>
        <w:jc w:val="both"/>
      </w:pPr>
    </w:p>
    <w:p w:rsidR="008714C4" w:rsidRPr="0034692D" w:rsidRDefault="008714C4" w:rsidP="00682C37">
      <w:pPr>
        <w:pStyle w:val="Sinespaciado"/>
        <w:numPr>
          <w:ilvl w:val="0"/>
          <w:numId w:val="77"/>
        </w:numPr>
        <w:ind w:left="1068"/>
        <w:jc w:val="both"/>
      </w:pPr>
      <w:r w:rsidRPr="0034692D">
        <w:t xml:space="preserve">Conexión a redes de suministro de agua, descarga de aguas residuales, captación de aguas </w:t>
      </w:r>
      <w:r w:rsidR="00FD2C98">
        <w:t>pluvial</w:t>
      </w:r>
      <w:r w:rsidRPr="0034692D">
        <w:t>es, descargas, y en su caso tratamiento;</w:t>
      </w:r>
    </w:p>
    <w:p w:rsidR="0089221A" w:rsidRPr="0034692D" w:rsidRDefault="0089221A" w:rsidP="00EF6480">
      <w:pPr>
        <w:pStyle w:val="Sinespaciado"/>
        <w:jc w:val="both"/>
      </w:pPr>
    </w:p>
    <w:p w:rsidR="008714C4" w:rsidRPr="0034692D" w:rsidRDefault="008714C4" w:rsidP="00682C37">
      <w:pPr>
        <w:pStyle w:val="Sinespaciado"/>
        <w:numPr>
          <w:ilvl w:val="0"/>
          <w:numId w:val="77"/>
        </w:numPr>
        <w:ind w:left="1068"/>
        <w:jc w:val="both"/>
      </w:pPr>
      <w:r w:rsidRPr="0034692D">
        <w:t>Conexión a red de distribución de energía eléctrica i</w:t>
      </w:r>
      <w:r w:rsidR="00D7714F" w:rsidRPr="0034692D">
        <w:t xml:space="preserve">nducida, de alumbrado público y </w:t>
      </w:r>
      <w:r w:rsidRPr="0034692D">
        <w:t xml:space="preserve">servicio doméstico de electricidad; </w:t>
      </w:r>
    </w:p>
    <w:p w:rsidR="0089221A" w:rsidRPr="0034692D" w:rsidRDefault="0089221A" w:rsidP="00EF6480">
      <w:pPr>
        <w:pStyle w:val="Sinespaciado"/>
        <w:jc w:val="both"/>
      </w:pPr>
    </w:p>
    <w:p w:rsidR="0089221A" w:rsidRPr="0034692D" w:rsidRDefault="008714C4" w:rsidP="00682C37">
      <w:pPr>
        <w:pStyle w:val="Sinespaciado"/>
        <w:numPr>
          <w:ilvl w:val="0"/>
          <w:numId w:val="77"/>
        </w:numPr>
        <w:ind w:left="1068"/>
        <w:jc w:val="both"/>
      </w:pPr>
      <w:r w:rsidRPr="0034692D">
        <w:t>Conexión a la red de ductos subterráneos para rede</w:t>
      </w:r>
      <w:r w:rsidR="00D7714F" w:rsidRPr="0034692D">
        <w:t xml:space="preserve">s telefónicas y de datos, fibra  </w:t>
      </w:r>
      <w:r w:rsidRPr="0034692D">
        <w:t>óptica, televisión;</w:t>
      </w:r>
    </w:p>
    <w:p w:rsidR="0089221A" w:rsidRPr="0034692D" w:rsidRDefault="0089221A" w:rsidP="00EF6480">
      <w:pPr>
        <w:pStyle w:val="Sinespaciado"/>
        <w:jc w:val="both"/>
      </w:pPr>
    </w:p>
    <w:p w:rsidR="008714C4" w:rsidRPr="0034692D" w:rsidRDefault="008714C4" w:rsidP="00682C37">
      <w:pPr>
        <w:pStyle w:val="Sinespaciado"/>
        <w:numPr>
          <w:ilvl w:val="0"/>
          <w:numId w:val="77"/>
        </w:numPr>
        <w:ind w:left="1068"/>
        <w:jc w:val="both"/>
      </w:pPr>
      <w:r w:rsidRPr="0034692D">
        <w:t>Arbolado, jardinería y ornato, así como mobiliario adecuado para el funcionamiento de parques y jardines;</w:t>
      </w:r>
    </w:p>
    <w:p w:rsidR="0089221A" w:rsidRPr="0034692D" w:rsidRDefault="0089221A" w:rsidP="00EF6480">
      <w:pPr>
        <w:pStyle w:val="Sinespaciado"/>
        <w:jc w:val="both"/>
      </w:pPr>
    </w:p>
    <w:p w:rsidR="008714C4" w:rsidRPr="0034692D" w:rsidRDefault="008714C4" w:rsidP="00682C37">
      <w:pPr>
        <w:pStyle w:val="Sinespaciado"/>
        <w:numPr>
          <w:ilvl w:val="0"/>
          <w:numId w:val="77"/>
        </w:numPr>
        <w:ind w:left="1068"/>
        <w:jc w:val="both"/>
      </w:pPr>
      <w:r w:rsidRPr="0034692D">
        <w:t>Mobil</w:t>
      </w:r>
      <w:r w:rsidR="005C7335" w:rsidRPr="0034692D">
        <w:t>iario para el manejo y separació</w:t>
      </w:r>
      <w:r w:rsidRPr="0034692D">
        <w:t>n adecuado de residuos sólidos urbanos;</w:t>
      </w:r>
    </w:p>
    <w:p w:rsidR="0089221A" w:rsidRPr="0034692D" w:rsidRDefault="0089221A" w:rsidP="00EF6480">
      <w:pPr>
        <w:pStyle w:val="Sinespaciado"/>
        <w:jc w:val="both"/>
      </w:pPr>
    </w:p>
    <w:p w:rsidR="0089221A" w:rsidRPr="0034692D" w:rsidRDefault="008714C4" w:rsidP="00682C37">
      <w:pPr>
        <w:pStyle w:val="Sinespaciado"/>
        <w:numPr>
          <w:ilvl w:val="0"/>
          <w:numId w:val="77"/>
        </w:numPr>
        <w:ind w:left="1068"/>
        <w:jc w:val="both"/>
      </w:pPr>
      <w:r w:rsidRPr="0034692D">
        <w:t>Conexión a ductos subterráneos para la distribución de gas natural, en su caso;</w:t>
      </w:r>
    </w:p>
    <w:p w:rsidR="0089221A" w:rsidRPr="0034692D" w:rsidRDefault="0089221A" w:rsidP="00EF6480">
      <w:pPr>
        <w:pStyle w:val="Sinespaciado"/>
        <w:jc w:val="both"/>
      </w:pPr>
    </w:p>
    <w:p w:rsidR="0089221A" w:rsidRPr="0034692D" w:rsidRDefault="008714C4" w:rsidP="00682C37">
      <w:pPr>
        <w:pStyle w:val="Sinespaciado"/>
        <w:numPr>
          <w:ilvl w:val="0"/>
          <w:numId w:val="77"/>
        </w:numPr>
        <w:ind w:left="1068"/>
        <w:jc w:val="both"/>
      </w:pPr>
      <w:r w:rsidRPr="0034692D">
        <w:t xml:space="preserve">Equipamiento de seguridad pública, previo dictamen de la Secretaría de  Seguridad Pública y Tránsito Municipal; </w:t>
      </w:r>
    </w:p>
    <w:p w:rsidR="0089221A" w:rsidRPr="0034692D" w:rsidRDefault="0089221A" w:rsidP="00EF6480">
      <w:pPr>
        <w:pStyle w:val="Sinespaciado"/>
        <w:jc w:val="both"/>
      </w:pPr>
    </w:p>
    <w:p w:rsidR="0089221A" w:rsidRDefault="008714C4" w:rsidP="00682C37">
      <w:pPr>
        <w:pStyle w:val="Sinespaciado"/>
        <w:numPr>
          <w:ilvl w:val="0"/>
          <w:numId w:val="77"/>
        </w:numPr>
        <w:ind w:left="1068"/>
        <w:jc w:val="both"/>
      </w:pPr>
      <w:r w:rsidRPr="0034692D">
        <w:t>Nomenclatura visible y uniforme en calles y numeración de  lotes, que se asignará en términos de los establecido en la Le</w:t>
      </w:r>
      <w:r w:rsidR="0089221A" w:rsidRPr="0034692D">
        <w:t xml:space="preserve">y Orgánica Municipal y la </w:t>
      </w:r>
      <w:r w:rsidR="007457C9">
        <w:t>NTDeIU</w:t>
      </w:r>
      <w:r w:rsidR="0089221A" w:rsidRPr="0034692D">
        <w:t>;</w:t>
      </w:r>
      <w:r w:rsidRPr="0034692D">
        <w:t xml:space="preserve"> y</w:t>
      </w:r>
    </w:p>
    <w:p w:rsidR="00F4592E" w:rsidRPr="0034692D" w:rsidRDefault="00F4592E" w:rsidP="00EF6480">
      <w:pPr>
        <w:pStyle w:val="Sinespaciado"/>
        <w:ind w:left="0"/>
        <w:jc w:val="both"/>
      </w:pPr>
    </w:p>
    <w:p w:rsidR="008714C4" w:rsidRPr="0034692D" w:rsidRDefault="008714C4" w:rsidP="00682C37">
      <w:pPr>
        <w:pStyle w:val="Prrafodelista"/>
        <w:numPr>
          <w:ilvl w:val="0"/>
          <w:numId w:val="77"/>
        </w:numPr>
        <w:tabs>
          <w:tab w:val="left" w:pos="1843"/>
        </w:tabs>
        <w:spacing w:line="276" w:lineRule="auto"/>
        <w:ind w:left="106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Las demás obras de infraestructura primaria que se requieran para la incorporación del mismo al área urbana.  </w:t>
      </w:r>
    </w:p>
    <w:p w:rsidR="008714C4" w:rsidRPr="0034692D" w:rsidRDefault="008714C4" w:rsidP="00EF6480">
      <w:pPr>
        <w:spacing w:line="276" w:lineRule="auto"/>
        <w:ind w:left="1624" w:hanging="1276"/>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837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Para los fraccionamientos industriales no contaminantes se modifica la fracción II del artículo anterior, y se le solicita sistemas de tratamiento de aguas residuales sanitarias con las características señaladas en las normas oficiales.</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7457C9" w:rsidRPr="00ED0B58"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838.-</w:t>
      </w:r>
      <w:r w:rsidR="005D52D8">
        <w:rPr>
          <w:rFonts w:ascii="Arial" w:hAnsi="Arial" w:cs="Arial"/>
          <w:b/>
          <w:sz w:val="20"/>
          <w:szCs w:val="20"/>
          <w:lang w:val="es-MX"/>
        </w:rPr>
        <w:t xml:space="preserve"> </w:t>
      </w:r>
      <w:r w:rsidR="008714C4" w:rsidRPr="0034692D">
        <w:rPr>
          <w:rFonts w:ascii="Arial" w:hAnsi="Arial" w:cs="Arial"/>
          <w:sz w:val="20"/>
          <w:szCs w:val="20"/>
          <w:lang w:val="es-MX"/>
        </w:rPr>
        <w:t xml:space="preserve">Los fraccionamientos de urbanización progresiva deberán contar, cuando menos, con las obras mínimas de infraestructura señaladas en las fracciones </w:t>
      </w:r>
      <w:r w:rsidR="008714C4" w:rsidRPr="00F4592E">
        <w:rPr>
          <w:rFonts w:ascii="Arial" w:hAnsi="Arial" w:cs="Arial"/>
          <w:sz w:val="20"/>
          <w:szCs w:val="20"/>
          <w:lang w:val="es-MX"/>
        </w:rPr>
        <w:t>I, II,</w:t>
      </w:r>
      <w:r w:rsidR="00934248" w:rsidRPr="00F4592E">
        <w:rPr>
          <w:rFonts w:ascii="Arial" w:hAnsi="Arial" w:cs="Arial"/>
          <w:sz w:val="20"/>
          <w:szCs w:val="20"/>
          <w:lang w:val="es-MX"/>
        </w:rPr>
        <w:t>III,</w:t>
      </w:r>
      <w:r w:rsidR="008714C4" w:rsidRPr="00F4592E">
        <w:rPr>
          <w:rFonts w:ascii="Arial" w:hAnsi="Arial" w:cs="Arial"/>
          <w:sz w:val="20"/>
          <w:szCs w:val="20"/>
          <w:lang w:val="es-MX"/>
        </w:rPr>
        <w:t xml:space="preserve"> IV, V, VI, VII y VIII</w:t>
      </w:r>
      <w:r w:rsidR="008714C4" w:rsidRPr="0034692D">
        <w:rPr>
          <w:rFonts w:ascii="Arial" w:hAnsi="Arial" w:cs="Arial"/>
          <w:sz w:val="20"/>
          <w:szCs w:val="20"/>
          <w:lang w:val="es-MX"/>
        </w:rPr>
        <w:t xml:space="preserve"> del artículo anterior.</w:t>
      </w:r>
      <w:r w:rsidR="008714C4" w:rsidRPr="0034692D">
        <w:rPr>
          <w:rFonts w:ascii="Arial" w:hAnsi="Arial" w:cs="Arial"/>
          <w:sz w:val="20"/>
          <w:szCs w:val="20"/>
          <w:lang w:val="es-MX"/>
        </w:rPr>
        <w:tab/>
      </w:r>
    </w:p>
    <w:p w:rsidR="00EA1A73" w:rsidRDefault="00ED0B58" w:rsidP="00EF6480">
      <w:pPr>
        <w:spacing w:line="276" w:lineRule="auto"/>
        <w:jc w:val="both"/>
      </w:pPr>
      <w:r>
        <w:rPr>
          <w:rFonts w:ascii="Arial" w:hAnsi="Arial" w:cs="Arial"/>
          <w:b/>
          <w:sz w:val="20"/>
          <w:szCs w:val="20"/>
          <w:lang w:val="es-MX"/>
        </w:rPr>
        <w:t>Artículo 839</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Las obras de urbanización pueden realizarse por etapas, pero se aprobará un solo plan maestro que considere la manera en que se realizarán los trabajos, considerando que cada etapa debe concluirse íntegramente, es decir, contar con los servicios necesarios para que </w:t>
      </w:r>
      <w:r w:rsidR="007E73CF">
        <w:rPr>
          <w:rFonts w:ascii="Arial" w:hAnsi="Arial" w:cs="Arial"/>
          <w:sz w:val="20"/>
          <w:szCs w:val="20"/>
          <w:lang w:val="es-MX"/>
        </w:rPr>
        <w:t>sea autosuficiente.</w:t>
      </w:r>
      <w:r w:rsidR="008714C4" w:rsidRPr="0034692D">
        <w:rPr>
          <w:rFonts w:ascii="Arial" w:hAnsi="Arial" w:cs="Arial"/>
          <w:sz w:val="20"/>
          <w:szCs w:val="20"/>
          <w:lang w:val="es-MX"/>
        </w:rPr>
        <w:tab/>
      </w:r>
      <w:r w:rsidR="008714C4" w:rsidRPr="007E73CF">
        <w:tab/>
      </w:r>
      <w:r w:rsidR="008714C4" w:rsidRPr="007E73CF">
        <w:tab/>
      </w:r>
    </w:p>
    <w:p w:rsidR="008714C4" w:rsidRPr="00EA1A73" w:rsidRDefault="00ED0B58" w:rsidP="00EF6480">
      <w:pPr>
        <w:spacing w:line="276" w:lineRule="auto"/>
        <w:jc w:val="both"/>
      </w:pPr>
      <w:r>
        <w:rPr>
          <w:rFonts w:ascii="Arial" w:eastAsia="Times New Roman" w:hAnsi="Arial" w:cs="Arial"/>
          <w:b/>
          <w:bCs/>
          <w:color w:val="000000"/>
          <w:sz w:val="20"/>
          <w:szCs w:val="20"/>
        </w:rPr>
        <w:t>Artículo 840</w:t>
      </w:r>
      <w:r w:rsidR="008714C4" w:rsidRPr="0034692D">
        <w:rPr>
          <w:rFonts w:ascii="Arial" w:eastAsia="Times New Roman" w:hAnsi="Arial" w:cs="Arial"/>
          <w:b/>
          <w:bCs/>
          <w:color w:val="000000"/>
          <w:sz w:val="20"/>
          <w:szCs w:val="20"/>
        </w:rPr>
        <w:t>.-</w:t>
      </w:r>
      <w:r w:rsidR="008714C4" w:rsidRPr="0034692D">
        <w:rPr>
          <w:rFonts w:ascii="Arial" w:eastAsia="Times New Roman" w:hAnsi="Arial" w:cs="Arial"/>
          <w:bCs/>
          <w:color w:val="000000"/>
          <w:sz w:val="20"/>
          <w:szCs w:val="20"/>
        </w:rPr>
        <w:t xml:space="preserve"> Las dependencias, organismos y empresas públicas y privadas que pretendan realizar trabajos de adecuación de la infraestructura para la distribución, conexión, suministro, mejora, ampliaciones, cancelación y demás actividades para la prestación de servicios urbanos de agua, energía eléctrica, telecomunicaciones, combustibles, manejo y disposición de residuos sólidos, debajo o sobre, a cualquier altura de la vía o espacio público del territorio municipal, deberán o</w:t>
      </w:r>
      <w:r w:rsidR="007401DC" w:rsidRPr="0034692D">
        <w:rPr>
          <w:rFonts w:ascii="Arial" w:eastAsia="Times New Roman" w:hAnsi="Arial" w:cs="Arial"/>
          <w:bCs/>
          <w:color w:val="000000"/>
          <w:sz w:val="20"/>
          <w:szCs w:val="20"/>
        </w:rPr>
        <w:t xml:space="preserve">btener la licencia </w:t>
      </w:r>
      <w:r w:rsidR="0050156A" w:rsidRPr="0034692D">
        <w:rPr>
          <w:rFonts w:ascii="Arial" w:eastAsia="Times New Roman" w:hAnsi="Arial" w:cs="Arial"/>
          <w:bCs/>
          <w:color w:val="000000"/>
          <w:sz w:val="20"/>
          <w:szCs w:val="20"/>
        </w:rPr>
        <w:t>de la D</w:t>
      </w:r>
      <w:r w:rsidR="008714C4" w:rsidRPr="0034692D">
        <w:rPr>
          <w:rFonts w:ascii="Arial" w:eastAsia="Times New Roman" w:hAnsi="Arial" w:cs="Arial"/>
          <w:bCs/>
          <w:color w:val="000000"/>
          <w:sz w:val="20"/>
          <w:szCs w:val="20"/>
        </w:rPr>
        <w:t>irección antes de iniciar dichos trabajos.</w:t>
      </w:r>
    </w:p>
    <w:p w:rsidR="007457C9" w:rsidRDefault="007457C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b/>
          <w:sz w:val="20"/>
          <w:szCs w:val="20"/>
          <w:lang w:val="es-MX"/>
        </w:rPr>
        <w:t>Movilidad</w:t>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7457C9"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Administración Pública Municipal facilitará las condiciones para que las personas puedan elegir libremente la forma de trasladarse a fin de acceder a los bienes, servicios y oportunidades que ofrece el Municipio. Para el establecimiento de la política pública en la materia se considerará el nivel de vulnerabilidad de los usuarios, las externalidades que genera cada modo de transporte y su contribución a la productividad. Se otorgará prioridad en la utilización del espacio público de acuerdo a la siguiente jerarquía de movilidad:</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8714C4" w:rsidP="00682C37">
      <w:pPr>
        <w:pStyle w:val="Sinespaciado"/>
        <w:numPr>
          <w:ilvl w:val="0"/>
          <w:numId w:val="65"/>
        </w:numPr>
        <w:spacing w:line="360" w:lineRule="auto"/>
        <w:jc w:val="both"/>
      </w:pPr>
      <w:r w:rsidRPr="0034692D">
        <w:t>Peatones, en especial personas con discap</w:t>
      </w:r>
      <w:r w:rsidR="007155AD" w:rsidRPr="0034692D">
        <w:t>acidad y de movilidad reducida;</w:t>
      </w:r>
      <w:r w:rsidRPr="0034692D">
        <w:tab/>
      </w:r>
    </w:p>
    <w:p w:rsidR="008714C4" w:rsidRPr="0034692D" w:rsidRDefault="008714C4" w:rsidP="00682C37">
      <w:pPr>
        <w:pStyle w:val="Sinespaciado"/>
        <w:numPr>
          <w:ilvl w:val="0"/>
          <w:numId w:val="65"/>
        </w:numPr>
        <w:spacing w:line="360" w:lineRule="auto"/>
        <w:jc w:val="both"/>
      </w:pPr>
      <w:r w:rsidRPr="0034692D">
        <w:t>Ciclistas;</w:t>
      </w:r>
      <w:r w:rsidRPr="0034692D">
        <w:tab/>
      </w:r>
      <w:r w:rsidRPr="0034692D">
        <w:tab/>
      </w:r>
      <w:r w:rsidRPr="0034692D">
        <w:tab/>
      </w:r>
    </w:p>
    <w:p w:rsidR="008714C4" w:rsidRPr="0034692D" w:rsidRDefault="008714C4" w:rsidP="00682C37">
      <w:pPr>
        <w:pStyle w:val="Sinespaciado"/>
        <w:numPr>
          <w:ilvl w:val="0"/>
          <w:numId w:val="65"/>
        </w:numPr>
        <w:spacing w:line="360" w:lineRule="auto"/>
        <w:jc w:val="both"/>
      </w:pPr>
      <w:r w:rsidRPr="0034692D">
        <w:t>Usuarios del servicio de transporte público;</w:t>
      </w:r>
      <w:r w:rsidRPr="0034692D">
        <w:tab/>
      </w:r>
      <w:r w:rsidRPr="0034692D">
        <w:tab/>
      </w:r>
    </w:p>
    <w:p w:rsidR="008714C4" w:rsidRPr="0034692D" w:rsidRDefault="008714C4" w:rsidP="00682C37">
      <w:pPr>
        <w:pStyle w:val="Sinespaciado"/>
        <w:numPr>
          <w:ilvl w:val="0"/>
          <w:numId w:val="65"/>
        </w:numPr>
        <w:spacing w:line="360" w:lineRule="auto"/>
        <w:jc w:val="both"/>
      </w:pPr>
      <w:r w:rsidRPr="0034692D">
        <w:t>Prestadores del servicio de transporte público;</w:t>
      </w:r>
      <w:r w:rsidRPr="0034692D">
        <w:tab/>
      </w:r>
      <w:r w:rsidRPr="0034692D">
        <w:tab/>
      </w:r>
    </w:p>
    <w:p w:rsidR="008714C4" w:rsidRPr="0034692D" w:rsidRDefault="008714C4" w:rsidP="00682C37">
      <w:pPr>
        <w:pStyle w:val="Sinespaciado"/>
        <w:numPr>
          <w:ilvl w:val="0"/>
          <w:numId w:val="65"/>
        </w:numPr>
        <w:spacing w:line="360" w:lineRule="auto"/>
        <w:jc w:val="both"/>
      </w:pPr>
      <w:r w:rsidRPr="0034692D">
        <w:t xml:space="preserve">Prestadores del servicio de transporte de carga y </w:t>
      </w:r>
      <w:r w:rsidR="005D52D8">
        <w:t>distribución de mercancías</w:t>
      </w:r>
      <w:r w:rsidR="007155AD" w:rsidRPr="0034692D">
        <w:t>; y</w:t>
      </w:r>
      <w:r w:rsidRPr="0034692D">
        <w:tab/>
      </w:r>
    </w:p>
    <w:p w:rsidR="00D70541" w:rsidRPr="0034692D" w:rsidRDefault="008714C4" w:rsidP="00682C37">
      <w:pPr>
        <w:pStyle w:val="Sinespaciado"/>
        <w:numPr>
          <w:ilvl w:val="0"/>
          <w:numId w:val="65"/>
        </w:numPr>
        <w:spacing w:line="360" w:lineRule="auto"/>
        <w:jc w:val="both"/>
      </w:pPr>
      <w:r w:rsidRPr="0034692D">
        <w:t>Usuarios de transporte particular automotor.</w:t>
      </w:r>
      <w:r w:rsidRPr="0034692D">
        <w:tab/>
      </w:r>
    </w:p>
    <w:p w:rsidR="008714C4" w:rsidRPr="0034692D" w:rsidRDefault="008714C4" w:rsidP="00EF6480">
      <w:pPr>
        <w:spacing w:line="276" w:lineRule="auto"/>
        <w:contextualSpacing/>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B0113"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En el ámbito de sus atribuciones, las autoridades en materia de movilidad deben contemplar lo dispuesto en este artículo como referente y fin último en la elaboración de políticas públicas y programas, procurando en todo momento su cumplimiento y protección.</w:t>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B0113" w:rsidRPr="008B0113" w:rsidRDefault="008B0113" w:rsidP="00EF6480">
      <w:pPr>
        <w:spacing w:line="276" w:lineRule="auto"/>
        <w:jc w:val="both"/>
        <w:rPr>
          <w:rFonts w:ascii="Arial" w:hAnsi="Arial" w:cs="Arial"/>
          <w:b/>
          <w:sz w:val="20"/>
          <w:szCs w:val="20"/>
          <w:lang w:val="es-MX"/>
        </w:rPr>
      </w:pPr>
      <w:r w:rsidRPr="008B0113">
        <w:rPr>
          <w:rFonts w:ascii="Arial" w:hAnsi="Arial" w:cs="Arial"/>
          <w:b/>
          <w:sz w:val="20"/>
          <w:szCs w:val="20"/>
          <w:lang w:val="es-MX"/>
        </w:rPr>
        <w:t>Espacio Público</w:t>
      </w:r>
    </w:p>
    <w:p w:rsidR="007457C9" w:rsidRDefault="007457C9" w:rsidP="00EF6480">
      <w:pPr>
        <w:spacing w:line="276" w:lineRule="auto"/>
        <w:jc w:val="both"/>
        <w:rPr>
          <w:rFonts w:ascii="Arial" w:eastAsia="Times New Roman" w:hAnsi="Arial" w:cs="Arial"/>
          <w:b/>
          <w:bCs/>
          <w:color w:val="000000"/>
          <w:sz w:val="20"/>
          <w:szCs w:val="20"/>
        </w:rPr>
      </w:pPr>
    </w:p>
    <w:p w:rsidR="008141CF" w:rsidRPr="008B0113" w:rsidRDefault="008141CF" w:rsidP="00EF6480">
      <w:pPr>
        <w:spacing w:line="276" w:lineRule="auto"/>
        <w:jc w:val="both"/>
        <w:rPr>
          <w:rFonts w:ascii="Arial" w:hAnsi="Arial" w:cs="Arial"/>
          <w:sz w:val="20"/>
          <w:szCs w:val="20"/>
          <w:lang w:val="es-MX"/>
        </w:rPr>
      </w:pPr>
      <w:r w:rsidRPr="0034692D">
        <w:rPr>
          <w:rFonts w:ascii="Arial" w:eastAsia="Times New Roman" w:hAnsi="Arial" w:cs="Arial"/>
          <w:b/>
          <w:bCs/>
          <w:color w:val="000000"/>
          <w:sz w:val="20"/>
          <w:szCs w:val="20"/>
        </w:rPr>
        <w:t>Artí</w:t>
      </w:r>
      <w:r w:rsidR="00ED0B58">
        <w:rPr>
          <w:rFonts w:ascii="Arial" w:eastAsia="Times New Roman" w:hAnsi="Arial" w:cs="Arial"/>
          <w:b/>
          <w:bCs/>
          <w:color w:val="000000"/>
          <w:sz w:val="20"/>
          <w:szCs w:val="20"/>
        </w:rPr>
        <w:t>culo 842</w:t>
      </w:r>
      <w:r w:rsidRPr="0034692D">
        <w:rPr>
          <w:rFonts w:ascii="Arial" w:eastAsia="Times New Roman" w:hAnsi="Arial" w:cs="Arial"/>
          <w:b/>
          <w:bCs/>
          <w:color w:val="000000"/>
          <w:sz w:val="20"/>
          <w:szCs w:val="20"/>
        </w:rPr>
        <w:t>.-</w:t>
      </w:r>
      <w:r w:rsidRPr="0034692D">
        <w:rPr>
          <w:rFonts w:ascii="Arial" w:eastAsia="Times New Roman" w:hAnsi="Arial" w:cs="Arial"/>
          <w:color w:val="000000"/>
          <w:sz w:val="20"/>
          <w:szCs w:val="20"/>
        </w:rPr>
        <w:t xml:space="preserve"> La ocupación del espacio público con mobiliario urbano utilizado con fines publicitarios se permitirá</w:t>
      </w:r>
      <w:r w:rsidR="005D52D8">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siempre y cuando el mobiliario cumpla con funciones de carácter social y respeto a lo que establece la </w:t>
      </w:r>
      <w:r w:rsidR="007457C9">
        <w:rPr>
          <w:rFonts w:ascii="Arial" w:eastAsia="Times New Roman" w:hAnsi="Arial" w:cs="Arial"/>
          <w:color w:val="000000"/>
          <w:sz w:val="20"/>
          <w:szCs w:val="20"/>
        </w:rPr>
        <w:t>NTDeIU</w:t>
      </w:r>
      <w:r w:rsidRPr="0034692D">
        <w:rPr>
          <w:rFonts w:ascii="Arial" w:eastAsia="Times New Roman" w:hAnsi="Arial" w:cs="Arial"/>
          <w:color w:val="000000"/>
          <w:sz w:val="20"/>
          <w:szCs w:val="20"/>
        </w:rPr>
        <w:t>.</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843</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Las licencias o concesiones que la Dirección otorgue para el uso de la vía pública no crean ningún derecho real o posesorio. Tales permisos o concesiones serán siempre revocables y temporales y en ningún caso podrán otorgarse con perjuicio del li</w:t>
      </w:r>
      <w:r w:rsidR="005D52D8">
        <w:rPr>
          <w:rFonts w:ascii="Arial" w:hAnsi="Arial" w:cs="Arial"/>
          <w:sz w:val="20"/>
          <w:szCs w:val="20"/>
          <w:lang w:val="es-MX"/>
        </w:rPr>
        <w:t>bre, seguro y expedito tránsito</w:t>
      </w:r>
      <w:r w:rsidR="008141CF" w:rsidRPr="0034692D">
        <w:rPr>
          <w:rFonts w:ascii="Arial" w:hAnsi="Arial" w:cs="Arial"/>
          <w:sz w:val="20"/>
          <w:szCs w:val="20"/>
          <w:lang w:val="es-MX"/>
        </w:rPr>
        <w:t xml:space="preserve"> de los accesos a los predios colindantes, de lo</w:t>
      </w:r>
      <w:r w:rsidR="005D52D8">
        <w:rPr>
          <w:rFonts w:ascii="Arial" w:hAnsi="Arial" w:cs="Arial"/>
          <w:sz w:val="20"/>
          <w:szCs w:val="20"/>
          <w:lang w:val="es-MX"/>
        </w:rPr>
        <w:t>s servicios públicos instalados</w:t>
      </w:r>
      <w:r w:rsidR="008141CF" w:rsidRPr="0034692D">
        <w:rPr>
          <w:rFonts w:ascii="Arial" w:hAnsi="Arial" w:cs="Arial"/>
          <w:sz w:val="20"/>
          <w:szCs w:val="20"/>
          <w:lang w:val="es-MX"/>
        </w:rPr>
        <w:t xml:space="preserve"> o en general</w:t>
      </w:r>
      <w:r w:rsidR="005D52D8">
        <w:rPr>
          <w:rFonts w:ascii="Arial" w:hAnsi="Arial" w:cs="Arial"/>
          <w:sz w:val="20"/>
          <w:szCs w:val="20"/>
          <w:lang w:val="es-MX"/>
        </w:rPr>
        <w:t>,</w:t>
      </w:r>
      <w:r w:rsidR="008141CF" w:rsidRPr="0034692D">
        <w:rPr>
          <w:rFonts w:ascii="Arial" w:hAnsi="Arial" w:cs="Arial"/>
          <w:sz w:val="20"/>
          <w:szCs w:val="20"/>
          <w:lang w:val="es-MX"/>
        </w:rPr>
        <w:t xml:space="preserve"> de cualquiera de los fines a que esté destinada la vía pública.</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lastRenderedPageBreak/>
        <w:t>Artículo 844</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Toda persona que ocupe, con obras o </w:t>
      </w:r>
      <w:r w:rsidR="007457C9">
        <w:rPr>
          <w:rFonts w:ascii="Arial" w:hAnsi="Arial" w:cs="Arial"/>
          <w:sz w:val="20"/>
          <w:szCs w:val="20"/>
          <w:lang w:val="es-MX"/>
        </w:rPr>
        <w:t>instalacio</w:t>
      </w:r>
      <w:r w:rsidR="0014636E">
        <w:rPr>
          <w:rFonts w:ascii="Arial" w:hAnsi="Arial" w:cs="Arial"/>
          <w:sz w:val="20"/>
          <w:szCs w:val="20"/>
          <w:lang w:val="es-MX"/>
        </w:rPr>
        <w:t>n</w:t>
      </w:r>
      <w:r w:rsidR="008141CF" w:rsidRPr="0034692D">
        <w:rPr>
          <w:rFonts w:ascii="Arial" w:hAnsi="Arial" w:cs="Arial"/>
          <w:sz w:val="20"/>
          <w:szCs w:val="20"/>
          <w:lang w:val="es-MX"/>
        </w:rPr>
        <w:t>es, el espacio público estará obligada a retirarlas o a cambiarlas de lugar por su exclusiva cuenta cuando la autoridad municipal correspondiente se lo requiera, así como mantener las señales necesarias y evitar cualquier clase de accidente.</w:t>
      </w:r>
    </w:p>
    <w:p w:rsidR="007457C9" w:rsidRDefault="007457C9" w:rsidP="00EF6480">
      <w:pPr>
        <w:spacing w:line="276" w:lineRule="auto"/>
        <w:jc w:val="both"/>
        <w:rPr>
          <w:rFonts w:ascii="Arial" w:hAnsi="Arial" w:cs="Arial"/>
          <w:sz w:val="20"/>
          <w:szCs w:val="20"/>
          <w:lang w:val="es-MX"/>
        </w:rPr>
      </w:pPr>
    </w:p>
    <w:p w:rsidR="008141CF"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845.-</w:t>
      </w:r>
      <w:r w:rsidR="005D52D8">
        <w:rPr>
          <w:rFonts w:ascii="Arial" w:hAnsi="Arial" w:cs="Arial"/>
          <w:b/>
          <w:sz w:val="20"/>
          <w:szCs w:val="20"/>
          <w:lang w:val="es-MX"/>
        </w:rPr>
        <w:t xml:space="preserve"> </w:t>
      </w:r>
      <w:r w:rsidR="008141CF" w:rsidRPr="0034692D">
        <w:rPr>
          <w:rFonts w:ascii="Arial" w:hAnsi="Arial" w:cs="Arial"/>
          <w:sz w:val="20"/>
          <w:szCs w:val="20"/>
          <w:lang w:val="es-MX"/>
        </w:rPr>
        <w:t xml:space="preserve">En las licencias que la Dirección expida para la ocupación o uso del espacio público se indicará el plazo para retirar o trasladar las obras o las </w:t>
      </w:r>
      <w:r w:rsidR="007457C9">
        <w:rPr>
          <w:rFonts w:ascii="Arial" w:hAnsi="Arial" w:cs="Arial"/>
          <w:sz w:val="20"/>
          <w:szCs w:val="20"/>
          <w:lang w:val="es-MX"/>
        </w:rPr>
        <w:t>instalacio</w:t>
      </w:r>
      <w:r w:rsidR="0014636E">
        <w:rPr>
          <w:rFonts w:ascii="Arial" w:hAnsi="Arial" w:cs="Arial"/>
          <w:sz w:val="20"/>
          <w:szCs w:val="20"/>
          <w:lang w:val="es-MX"/>
        </w:rPr>
        <w:t>n</w:t>
      </w:r>
      <w:r w:rsidR="008141CF" w:rsidRPr="0034692D">
        <w:rPr>
          <w:rFonts w:ascii="Arial" w:hAnsi="Arial" w:cs="Arial"/>
          <w:sz w:val="20"/>
          <w:szCs w:val="20"/>
          <w:lang w:val="es-MX"/>
        </w:rPr>
        <w:t>es a que se ha hecho referencia, así como el área autorizada a ocupar. Toda licencia que se expida para la ocupación y uso de la vía pública se entenderá condicionada a la observancia de este Capítulo aunque no se exprese.</w:t>
      </w:r>
    </w:p>
    <w:p w:rsidR="007457C9" w:rsidRDefault="007457C9" w:rsidP="00EF6480">
      <w:pPr>
        <w:spacing w:line="276" w:lineRule="auto"/>
        <w:jc w:val="both"/>
        <w:rPr>
          <w:rFonts w:ascii="Arial" w:hAnsi="Arial" w:cs="Arial"/>
          <w:sz w:val="20"/>
          <w:szCs w:val="20"/>
          <w:lang w:val="es-MX"/>
        </w:rPr>
      </w:pPr>
    </w:p>
    <w:p w:rsidR="008141CF" w:rsidRPr="0034692D" w:rsidRDefault="008141CF"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Cuando las obras o </w:t>
      </w:r>
      <w:r w:rsidR="007457C9">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 ocupen el arroyo de tránsito vehicular, se deberá hacer estar conforme a lo establecido en el Capítulo 10 del COREMUN.</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846</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En caso de fuerza mayor, las empresas de servicios públicos podrán ejecutar de inmediato las obras de emergencia que se requieran, pero estarán obligadas a dar aviso y solicitar la autorización correspondiente en un plazo de veinticuatro horas posteriores a aquel en que se inicien dichas obras.</w:t>
      </w:r>
    </w:p>
    <w:p w:rsidR="00ED0B58" w:rsidRDefault="00ED0B58" w:rsidP="00EF6480">
      <w:pPr>
        <w:spacing w:line="276" w:lineRule="auto"/>
        <w:jc w:val="both"/>
        <w:rPr>
          <w:rFonts w:ascii="Arial" w:hAnsi="Arial" w:cs="Arial"/>
          <w:sz w:val="20"/>
          <w:szCs w:val="20"/>
          <w:lang w:val="es-MX"/>
        </w:rPr>
      </w:pPr>
    </w:p>
    <w:p w:rsidR="008141CF" w:rsidRPr="0034692D" w:rsidRDefault="008141CF" w:rsidP="00EF6480">
      <w:pPr>
        <w:spacing w:line="276" w:lineRule="auto"/>
        <w:jc w:val="both"/>
        <w:rPr>
          <w:rFonts w:ascii="Arial" w:hAnsi="Arial" w:cs="Arial"/>
          <w:sz w:val="20"/>
          <w:szCs w:val="20"/>
          <w:lang w:val="es-MX"/>
        </w:rPr>
      </w:pPr>
      <w:r w:rsidRPr="0034692D">
        <w:rPr>
          <w:rFonts w:ascii="Arial" w:hAnsi="Arial" w:cs="Arial"/>
          <w:sz w:val="20"/>
          <w:szCs w:val="20"/>
          <w:lang w:val="es-MX"/>
        </w:rPr>
        <w:t>Cuando la autoridad municipal tenga necesidad de remover o retirar dichas obras no estará obligada a pagar cantidad alguna y el costo del retiro será a cargo de la empresa correspondiente.</w:t>
      </w:r>
    </w:p>
    <w:p w:rsidR="00ED0B58" w:rsidRDefault="00ED0B58"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847</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El H. Ayuntamiento tomará las medidas necesarias para mantener, obtener o recuperar la posesión del espacio público, así como para remover o </w:t>
      </w:r>
      <w:r w:rsidR="005D52D8">
        <w:rPr>
          <w:rFonts w:ascii="Arial" w:hAnsi="Arial" w:cs="Arial"/>
          <w:sz w:val="20"/>
          <w:szCs w:val="20"/>
          <w:lang w:val="es-MX"/>
        </w:rPr>
        <w:t>retirar cualquier obstáculo de é</w:t>
      </w:r>
      <w:r w:rsidR="008141CF" w:rsidRPr="0034692D">
        <w:rPr>
          <w:rFonts w:ascii="Arial" w:hAnsi="Arial" w:cs="Arial"/>
          <w:sz w:val="20"/>
          <w:szCs w:val="20"/>
          <w:lang w:val="es-MX"/>
        </w:rPr>
        <w:t>stas, en los términos que señala la Ley de Desarrollo Urbano Sustentable del Estado de Puebla y el presente Capítulo.</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848</w:t>
      </w:r>
      <w:r w:rsidR="008141CF" w:rsidRPr="0034692D">
        <w:rPr>
          <w:rFonts w:ascii="Arial" w:hAnsi="Arial" w:cs="Arial"/>
          <w:b/>
          <w:sz w:val="20"/>
          <w:szCs w:val="20"/>
          <w:lang w:val="es-MX"/>
        </w:rPr>
        <w:t xml:space="preserve">.- </w:t>
      </w:r>
      <w:r w:rsidR="008141CF" w:rsidRPr="0034692D">
        <w:rPr>
          <w:rFonts w:ascii="Arial" w:hAnsi="Arial" w:cs="Arial"/>
          <w:sz w:val="20"/>
          <w:szCs w:val="20"/>
          <w:lang w:val="es-MX"/>
        </w:rPr>
        <w:t>Los materiales destinados a obras para servicios públicos permanecerán en la ví</w:t>
      </w:r>
      <w:r w:rsidR="005D52D8">
        <w:rPr>
          <w:rFonts w:ascii="Arial" w:hAnsi="Arial" w:cs="Arial"/>
          <w:sz w:val="20"/>
          <w:szCs w:val="20"/>
          <w:lang w:val="es-MX"/>
        </w:rPr>
        <w:t>a pública só</w:t>
      </w:r>
      <w:r w:rsidR="008141CF" w:rsidRPr="0034692D">
        <w:rPr>
          <w:rFonts w:ascii="Arial" w:hAnsi="Arial" w:cs="Arial"/>
          <w:sz w:val="20"/>
          <w:szCs w:val="20"/>
          <w:lang w:val="es-MX"/>
        </w:rPr>
        <w:t>lo el tiempo preciso para la ejecución de esa obra. Inmediatament</w:t>
      </w:r>
      <w:r w:rsidR="005D52D8">
        <w:rPr>
          <w:rFonts w:ascii="Arial" w:hAnsi="Arial" w:cs="Arial"/>
          <w:sz w:val="20"/>
          <w:szCs w:val="20"/>
          <w:lang w:val="es-MX"/>
        </w:rPr>
        <w:t>e después de que se termine está</w:t>
      </w:r>
      <w:r w:rsidR="008141CF" w:rsidRPr="0034692D">
        <w:rPr>
          <w:rFonts w:ascii="Arial" w:hAnsi="Arial" w:cs="Arial"/>
          <w:sz w:val="20"/>
          <w:szCs w:val="20"/>
          <w:lang w:val="es-MX"/>
        </w:rPr>
        <w:t>, los materiales y escombros que resulten deberán ser retirados por el responsable de la obra.</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849</w:t>
      </w:r>
      <w:r w:rsidR="008141CF" w:rsidRPr="0034692D">
        <w:rPr>
          <w:rFonts w:ascii="Arial" w:hAnsi="Arial" w:cs="Arial"/>
          <w:b/>
          <w:sz w:val="20"/>
          <w:szCs w:val="20"/>
          <w:lang w:val="es-MX"/>
        </w:rPr>
        <w:t xml:space="preserve">.- </w:t>
      </w:r>
      <w:r w:rsidR="008141CF" w:rsidRPr="0034692D">
        <w:rPr>
          <w:rFonts w:ascii="Arial" w:hAnsi="Arial" w:cs="Arial"/>
          <w:sz w:val="20"/>
          <w:szCs w:val="20"/>
          <w:lang w:val="es-MX"/>
        </w:rPr>
        <w:t>Los vehículos que carguen o descarguen materiales para una obra podrán estacionarse en la vía pública de acuerdo con los horarios que fije la autoridad respectiva.</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850</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El que ocupe sin autorización la vía pública con construcciones o </w:t>
      </w:r>
      <w:r w:rsidR="007457C9">
        <w:rPr>
          <w:rFonts w:ascii="Arial" w:hAnsi="Arial" w:cs="Arial"/>
          <w:sz w:val="20"/>
          <w:szCs w:val="20"/>
          <w:lang w:val="es-MX"/>
        </w:rPr>
        <w:t>instalacio</w:t>
      </w:r>
      <w:r w:rsidR="0014636E">
        <w:rPr>
          <w:rFonts w:ascii="Arial" w:hAnsi="Arial" w:cs="Arial"/>
          <w:sz w:val="20"/>
          <w:szCs w:val="20"/>
          <w:lang w:val="es-MX"/>
        </w:rPr>
        <w:t>n</w:t>
      </w:r>
      <w:r w:rsidR="008141CF" w:rsidRPr="0034692D">
        <w:rPr>
          <w:rFonts w:ascii="Arial" w:hAnsi="Arial" w:cs="Arial"/>
          <w:sz w:val="20"/>
          <w:szCs w:val="20"/>
          <w:lang w:val="es-MX"/>
        </w:rPr>
        <w:t>es superficiales, aéreas o subterráneas, estará obligado a retirarlas o a demolerlas, independientemente de la sanción administrativa a que se haga acreedor.</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851</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Cuando por la ejecución de una obra, por el uso de vehículos, objetos o substancias peligrosas, o por cualquier otra causa se produzcan daños a cualquier servicio público, obra o instalación perteneciente al H. Ayuntamiento, que exista en una vía pública o en otro inmueble de uso común o destinado al servicio público, y con el objetivo de garantizar que sea de la misma calidad y materiales que aquellos que se hayan deteriorado o perdido, la Secretaría de manera inmediata llevará a cabo las  gestiones necesarias para reparar los daños ocasionados, y el costo que resulte será a cargo del dueño de la obra, del vehículo, del objeto o de la sustancia peligrosa, independientemente de la responsabilidad legal en que incurra.</w:t>
      </w:r>
    </w:p>
    <w:p w:rsidR="007457C9" w:rsidRDefault="007457C9" w:rsidP="00EF6480">
      <w:pPr>
        <w:spacing w:line="276" w:lineRule="auto"/>
        <w:jc w:val="both"/>
        <w:rPr>
          <w:rFonts w:ascii="Arial" w:hAnsi="Arial" w:cs="Arial"/>
          <w:b/>
          <w:sz w:val="20"/>
          <w:szCs w:val="20"/>
          <w:lang w:val="es-MX"/>
        </w:rPr>
      </w:pPr>
    </w:p>
    <w:p w:rsidR="008141CF"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852</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Cuando para la ejecución de alguna obra pública o privada sea necesaria la ruptura de los pavimentos en el arroyo vehicular y la modificación de las banquetas y guarniciones en la </w:t>
      </w:r>
      <w:r w:rsidR="0014636E">
        <w:rPr>
          <w:rFonts w:ascii="Arial" w:hAnsi="Arial" w:cs="Arial"/>
          <w:sz w:val="20"/>
          <w:szCs w:val="20"/>
          <w:lang w:val="es-MX"/>
        </w:rPr>
        <w:t>vía</w:t>
      </w:r>
      <w:r w:rsidR="008141CF" w:rsidRPr="0034692D">
        <w:rPr>
          <w:rFonts w:ascii="Arial" w:hAnsi="Arial" w:cs="Arial"/>
          <w:sz w:val="20"/>
          <w:szCs w:val="20"/>
          <w:lang w:val="es-MX"/>
        </w:rPr>
        <w:t xml:space="preserve"> públicas, será requisito indispensable contar pre</w:t>
      </w:r>
      <w:r w:rsidR="00EE259F">
        <w:rPr>
          <w:rFonts w:ascii="Arial" w:hAnsi="Arial" w:cs="Arial"/>
          <w:sz w:val="20"/>
          <w:szCs w:val="20"/>
          <w:lang w:val="es-MX"/>
        </w:rPr>
        <w:t>vi</w:t>
      </w:r>
      <w:r w:rsidR="0014636E">
        <w:rPr>
          <w:rFonts w:ascii="Arial" w:hAnsi="Arial" w:cs="Arial"/>
          <w:sz w:val="20"/>
          <w:szCs w:val="20"/>
          <w:lang w:val="es-MX"/>
        </w:rPr>
        <w:t>a</w:t>
      </w:r>
      <w:r w:rsidR="008141CF" w:rsidRPr="0034692D">
        <w:rPr>
          <w:rFonts w:ascii="Arial" w:hAnsi="Arial" w:cs="Arial"/>
          <w:sz w:val="20"/>
          <w:szCs w:val="20"/>
          <w:lang w:val="es-MX"/>
        </w:rPr>
        <w:t>mente al inicio de los trabajos con la autorización de la Dirección, misma que señalará las condiciones bajo las cuales se deberá llevar a cabo, el monto de las reparaciones y la obligatoriedad para que sean realizadas en el plazo establecid</w:t>
      </w:r>
      <w:r w:rsidR="00EE259F">
        <w:rPr>
          <w:rFonts w:ascii="Arial" w:hAnsi="Arial" w:cs="Arial"/>
          <w:sz w:val="20"/>
          <w:szCs w:val="20"/>
          <w:lang w:val="es-MX"/>
        </w:rPr>
        <w:t>o, de conformidad con las disposic</w:t>
      </w:r>
      <w:r w:rsidR="008141CF" w:rsidRPr="0034692D">
        <w:rPr>
          <w:rFonts w:ascii="Arial" w:hAnsi="Arial" w:cs="Arial"/>
          <w:sz w:val="20"/>
          <w:szCs w:val="20"/>
          <w:lang w:val="es-MX"/>
        </w:rPr>
        <w:t xml:space="preserve">iones de la </w:t>
      </w:r>
      <w:r w:rsidR="007457C9">
        <w:rPr>
          <w:rFonts w:ascii="Arial" w:hAnsi="Arial" w:cs="Arial"/>
          <w:sz w:val="20"/>
          <w:szCs w:val="20"/>
          <w:lang w:val="es-MX"/>
        </w:rPr>
        <w:t>NTDeIU</w:t>
      </w:r>
      <w:r w:rsidR="008141CF" w:rsidRPr="0034692D">
        <w:rPr>
          <w:rFonts w:ascii="Arial" w:hAnsi="Arial" w:cs="Arial"/>
          <w:sz w:val="20"/>
          <w:szCs w:val="20"/>
          <w:lang w:val="es-MX"/>
        </w:rPr>
        <w:t>.</w:t>
      </w:r>
    </w:p>
    <w:p w:rsidR="007457C9" w:rsidRDefault="007457C9" w:rsidP="00EF6480">
      <w:pPr>
        <w:spacing w:line="276" w:lineRule="auto"/>
        <w:jc w:val="both"/>
        <w:rPr>
          <w:rFonts w:ascii="Arial" w:hAnsi="Arial" w:cs="Arial"/>
          <w:sz w:val="20"/>
          <w:szCs w:val="20"/>
          <w:lang w:val="es-MX"/>
        </w:rPr>
      </w:pPr>
    </w:p>
    <w:p w:rsidR="008141CF" w:rsidRPr="0034692D" w:rsidRDefault="008141CF" w:rsidP="00EF6480">
      <w:pPr>
        <w:spacing w:line="276" w:lineRule="auto"/>
        <w:jc w:val="both"/>
        <w:rPr>
          <w:rFonts w:ascii="Arial" w:hAnsi="Arial" w:cs="Arial"/>
          <w:sz w:val="20"/>
          <w:szCs w:val="20"/>
          <w:lang w:val="es-MX"/>
        </w:rPr>
      </w:pPr>
      <w:r w:rsidRPr="0034692D">
        <w:rPr>
          <w:rFonts w:ascii="Arial" w:hAnsi="Arial" w:cs="Arial"/>
          <w:sz w:val="20"/>
          <w:szCs w:val="20"/>
          <w:lang w:val="es-MX"/>
        </w:rPr>
        <w:t>La ruptura de los pavimentos deberá ser reparada con materiales de igual o mejor calidad que los existentes, pero nunca con uno materiales de menor calidad.</w:t>
      </w:r>
    </w:p>
    <w:p w:rsidR="007457C9" w:rsidRDefault="007457C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853</w:t>
      </w:r>
      <w:r w:rsidR="008141CF" w:rsidRPr="0034692D">
        <w:rPr>
          <w:rFonts w:ascii="Arial" w:hAnsi="Arial" w:cs="Arial"/>
          <w:b/>
          <w:sz w:val="20"/>
          <w:szCs w:val="20"/>
          <w:lang w:val="es-MX"/>
        </w:rPr>
        <w:t>.-</w:t>
      </w:r>
      <w:r w:rsidR="008141CF" w:rsidRPr="0034692D">
        <w:rPr>
          <w:rFonts w:ascii="Arial" w:hAnsi="Arial" w:cs="Arial"/>
          <w:sz w:val="20"/>
          <w:szCs w:val="20"/>
          <w:lang w:val="es-MX"/>
        </w:rPr>
        <w:t xml:space="preserve"> Es privativo del H. Ayuntamiento la denominación e identificación de las vías públicas, parques, plazas, jardines y demás espacios públicos, por lo que queda estrictamente prohibido y sujeto a sanción, el que los particulares alteren, sustraigan o dañen las placas de nomenclatura o coloquen placas con nombres no autorizados.</w:t>
      </w:r>
      <w:r w:rsidR="008141CF"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Vía Pública</w:t>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p>
    <w:p w:rsidR="007457C9" w:rsidRDefault="007457C9" w:rsidP="00EF6480">
      <w:pPr>
        <w:spacing w:line="276" w:lineRule="auto"/>
        <w:jc w:val="both"/>
        <w:rPr>
          <w:rFonts w:ascii="Arial" w:hAnsi="Arial" w:cs="Arial"/>
          <w:b/>
          <w:sz w:val="20"/>
          <w:szCs w:val="20"/>
          <w:lang w:val="es-MX"/>
        </w:rPr>
      </w:pPr>
    </w:p>
    <w:p w:rsidR="007457C9"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854</w:t>
      </w:r>
      <w:r w:rsidR="008714C4" w:rsidRPr="0034692D">
        <w:rPr>
          <w:rFonts w:ascii="Arial" w:hAnsi="Arial" w:cs="Arial"/>
          <w:b/>
          <w:sz w:val="20"/>
          <w:szCs w:val="20"/>
          <w:lang w:val="es-MX"/>
        </w:rPr>
        <w:t xml:space="preserve">.- </w:t>
      </w:r>
      <w:r w:rsidR="008714C4" w:rsidRPr="0034692D">
        <w:rPr>
          <w:rFonts w:ascii="Arial" w:hAnsi="Arial" w:cs="Arial"/>
          <w:sz w:val="20"/>
          <w:szCs w:val="20"/>
          <w:lang w:val="es-MX"/>
        </w:rPr>
        <w:t>Son características de la vía pública:</w:t>
      </w:r>
      <w:r w:rsidR="008714C4" w:rsidRPr="0034692D">
        <w:rPr>
          <w:rFonts w:ascii="Arial" w:hAnsi="Arial" w:cs="Arial"/>
          <w:sz w:val="20"/>
          <w:szCs w:val="20"/>
          <w:lang w:val="es-MX"/>
        </w:rPr>
        <w:tab/>
      </w:r>
    </w:p>
    <w:p w:rsidR="00866585"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0D201D" w:rsidRDefault="008714C4" w:rsidP="00682C37">
      <w:pPr>
        <w:pStyle w:val="Prrafodelista"/>
        <w:numPr>
          <w:ilvl w:val="0"/>
          <w:numId w:val="99"/>
        </w:numPr>
        <w:spacing w:line="276" w:lineRule="auto"/>
        <w:jc w:val="both"/>
        <w:rPr>
          <w:rFonts w:ascii="Arial" w:hAnsi="Arial" w:cs="Arial"/>
          <w:sz w:val="20"/>
          <w:szCs w:val="20"/>
          <w:lang w:val="es-MX"/>
        </w:rPr>
      </w:pPr>
      <w:r w:rsidRPr="0034692D">
        <w:rPr>
          <w:rFonts w:ascii="Arial" w:hAnsi="Arial" w:cs="Arial"/>
          <w:sz w:val="20"/>
          <w:szCs w:val="20"/>
          <w:lang w:val="es-MX"/>
        </w:rPr>
        <w:t>Ser una vía de comunicación:</w:t>
      </w:r>
    </w:p>
    <w:p w:rsidR="008714C4" w:rsidRPr="0034692D" w:rsidRDefault="008714C4" w:rsidP="00EF6480">
      <w:pPr>
        <w:pStyle w:val="Prrafodelista"/>
        <w:spacing w:line="276" w:lineRule="auto"/>
        <w:ind w:left="1068"/>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8714C4" w:rsidP="00682C37">
      <w:pPr>
        <w:pStyle w:val="Prrafodelista"/>
        <w:numPr>
          <w:ilvl w:val="1"/>
          <w:numId w:val="199"/>
        </w:numPr>
        <w:spacing w:line="276" w:lineRule="auto"/>
        <w:jc w:val="both"/>
        <w:rPr>
          <w:rFonts w:ascii="Arial" w:hAnsi="Arial" w:cs="Arial"/>
          <w:sz w:val="20"/>
          <w:szCs w:val="20"/>
          <w:lang w:val="es-MX"/>
        </w:rPr>
      </w:pPr>
      <w:r w:rsidRPr="0034692D">
        <w:rPr>
          <w:rFonts w:ascii="Arial" w:hAnsi="Arial" w:cs="Arial"/>
          <w:sz w:val="20"/>
          <w:szCs w:val="20"/>
          <w:lang w:val="es-MX"/>
        </w:rPr>
        <w:t>Para el libre y ordenado trán</w:t>
      </w:r>
      <w:r w:rsidR="005D52D8">
        <w:rPr>
          <w:rFonts w:ascii="Arial" w:hAnsi="Arial" w:cs="Arial"/>
          <w:sz w:val="20"/>
          <w:szCs w:val="20"/>
          <w:lang w:val="es-MX"/>
        </w:rPr>
        <w:t>sito vehicular y peatonal;</w:t>
      </w:r>
      <w:r w:rsidR="007B754B" w:rsidRPr="0034692D">
        <w:rPr>
          <w:rFonts w:ascii="Arial" w:hAnsi="Arial" w:cs="Arial"/>
          <w:sz w:val="20"/>
          <w:szCs w:val="20"/>
          <w:lang w:val="es-MX"/>
        </w:rPr>
        <w:t xml:space="preserve"> y</w:t>
      </w:r>
      <w:r w:rsidR="007B754B" w:rsidRPr="0034692D">
        <w:rPr>
          <w:rFonts w:ascii="Arial" w:hAnsi="Arial" w:cs="Arial"/>
          <w:sz w:val="20"/>
          <w:szCs w:val="20"/>
          <w:lang w:val="es-MX"/>
        </w:rPr>
        <w:tab/>
      </w:r>
      <w:r w:rsidR="007B754B" w:rsidRPr="0034692D">
        <w:rPr>
          <w:rFonts w:ascii="Arial" w:hAnsi="Arial" w:cs="Arial"/>
          <w:sz w:val="20"/>
          <w:szCs w:val="20"/>
          <w:lang w:val="es-MX"/>
        </w:rPr>
        <w:tab/>
      </w:r>
    </w:p>
    <w:p w:rsidR="00866585" w:rsidRPr="0034692D" w:rsidRDefault="008714C4" w:rsidP="00682C37">
      <w:pPr>
        <w:pStyle w:val="Prrafodelista"/>
        <w:numPr>
          <w:ilvl w:val="1"/>
          <w:numId w:val="199"/>
        </w:numPr>
        <w:spacing w:line="276" w:lineRule="auto"/>
        <w:jc w:val="both"/>
        <w:rPr>
          <w:rFonts w:ascii="Arial" w:hAnsi="Arial" w:cs="Arial"/>
          <w:sz w:val="20"/>
          <w:szCs w:val="20"/>
          <w:lang w:val="es-MX"/>
        </w:rPr>
      </w:pPr>
      <w:r w:rsidRPr="0034692D">
        <w:rPr>
          <w:rFonts w:ascii="Arial" w:hAnsi="Arial" w:cs="Arial"/>
          <w:sz w:val="20"/>
          <w:szCs w:val="20"/>
          <w:lang w:val="es-MX"/>
        </w:rPr>
        <w:t>Para dar acceso a los predios colindantes.</w:t>
      </w:r>
      <w:r w:rsidRPr="0034692D">
        <w:rPr>
          <w:rFonts w:ascii="Arial" w:hAnsi="Arial" w:cs="Arial"/>
          <w:sz w:val="20"/>
          <w:szCs w:val="20"/>
          <w:lang w:val="es-MX"/>
        </w:rPr>
        <w:tab/>
      </w:r>
    </w:p>
    <w:p w:rsidR="00866585" w:rsidRPr="0034692D" w:rsidRDefault="008714C4" w:rsidP="00EF6480">
      <w:pPr>
        <w:pStyle w:val="Prrafodelista"/>
        <w:spacing w:line="276" w:lineRule="auto"/>
        <w:ind w:left="1788"/>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866585" w:rsidRPr="0034692D" w:rsidRDefault="008714C4" w:rsidP="00682C37">
      <w:pPr>
        <w:pStyle w:val="Prrafodelista"/>
        <w:numPr>
          <w:ilvl w:val="0"/>
          <w:numId w:val="99"/>
        </w:numPr>
        <w:spacing w:line="276" w:lineRule="auto"/>
        <w:jc w:val="both"/>
        <w:rPr>
          <w:rFonts w:ascii="Arial" w:hAnsi="Arial" w:cs="Arial"/>
          <w:sz w:val="20"/>
          <w:szCs w:val="20"/>
          <w:lang w:val="es-MX"/>
        </w:rPr>
      </w:pPr>
      <w:r w:rsidRPr="0034692D">
        <w:rPr>
          <w:rFonts w:ascii="Arial" w:hAnsi="Arial" w:cs="Arial"/>
          <w:sz w:val="20"/>
          <w:szCs w:val="20"/>
          <w:lang w:val="es-MX"/>
        </w:rPr>
        <w:t>Servir para la aireación, iluminación, y/o asol</w:t>
      </w:r>
      <w:r w:rsidR="00866585" w:rsidRPr="0034692D">
        <w:rPr>
          <w:rFonts w:ascii="Arial" w:hAnsi="Arial" w:cs="Arial"/>
          <w:sz w:val="20"/>
          <w:szCs w:val="20"/>
          <w:lang w:val="es-MX"/>
        </w:rPr>
        <w:t xml:space="preserve">eamiento de los edificios que </w:t>
      </w:r>
      <w:r w:rsidRPr="0034692D">
        <w:rPr>
          <w:rFonts w:ascii="Arial" w:hAnsi="Arial" w:cs="Arial"/>
          <w:sz w:val="20"/>
          <w:szCs w:val="20"/>
          <w:lang w:val="es-MX"/>
        </w:rPr>
        <w:t>la delimiten;</w:t>
      </w:r>
    </w:p>
    <w:p w:rsidR="00866585" w:rsidRPr="0034692D" w:rsidRDefault="008714C4" w:rsidP="00EF6480">
      <w:pPr>
        <w:pStyle w:val="Prrafodelista"/>
        <w:spacing w:line="276" w:lineRule="auto"/>
        <w:ind w:left="1068"/>
        <w:jc w:val="both"/>
        <w:rPr>
          <w:rFonts w:ascii="Arial" w:hAnsi="Arial" w:cs="Arial"/>
          <w:sz w:val="20"/>
          <w:szCs w:val="20"/>
          <w:lang w:val="es-MX"/>
        </w:rPr>
      </w:pPr>
      <w:r w:rsidRPr="0034692D">
        <w:rPr>
          <w:rFonts w:ascii="Arial" w:hAnsi="Arial" w:cs="Arial"/>
          <w:sz w:val="20"/>
          <w:szCs w:val="20"/>
          <w:lang w:val="es-MX"/>
        </w:rPr>
        <w:tab/>
      </w:r>
    </w:p>
    <w:p w:rsidR="005D0414" w:rsidRDefault="008714C4" w:rsidP="00682C37">
      <w:pPr>
        <w:pStyle w:val="Prrafodelista"/>
        <w:numPr>
          <w:ilvl w:val="0"/>
          <w:numId w:val="99"/>
        </w:numPr>
        <w:spacing w:line="276" w:lineRule="auto"/>
        <w:jc w:val="both"/>
        <w:rPr>
          <w:rFonts w:ascii="Arial" w:hAnsi="Arial" w:cs="Arial"/>
          <w:sz w:val="20"/>
          <w:szCs w:val="20"/>
          <w:lang w:val="es-MX"/>
        </w:rPr>
      </w:pPr>
      <w:r w:rsidRPr="0034692D">
        <w:rPr>
          <w:rFonts w:ascii="Arial" w:hAnsi="Arial" w:cs="Arial"/>
          <w:sz w:val="20"/>
          <w:szCs w:val="20"/>
          <w:lang w:val="es-MX"/>
        </w:rPr>
        <w:t>Recibir cualquier tipo de instalación aérea o subterránea de una obra</w:t>
      </w:r>
      <w:r w:rsidR="00866585" w:rsidRPr="0034692D">
        <w:rPr>
          <w:rFonts w:ascii="Arial" w:hAnsi="Arial" w:cs="Arial"/>
          <w:sz w:val="20"/>
          <w:szCs w:val="20"/>
          <w:lang w:val="es-MX"/>
        </w:rPr>
        <w:t xml:space="preserve"> o de  un servicio público; y</w:t>
      </w:r>
    </w:p>
    <w:p w:rsidR="00C867B2" w:rsidRPr="00C867B2" w:rsidRDefault="00C867B2" w:rsidP="00EF6480">
      <w:pPr>
        <w:spacing w:line="276" w:lineRule="auto"/>
        <w:jc w:val="both"/>
        <w:rPr>
          <w:rFonts w:ascii="Arial" w:hAnsi="Arial" w:cs="Arial"/>
          <w:sz w:val="20"/>
          <w:szCs w:val="20"/>
          <w:lang w:val="es-MX"/>
        </w:rPr>
      </w:pPr>
    </w:p>
    <w:p w:rsidR="008714C4" w:rsidRPr="0034692D" w:rsidRDefault="008714C4" w:rsidP="00682C37">
      <w:pPr>
        <w:pStyle w:val="Prrafodelista"/>
        <w:numPr>
          <w:ilvl w:val="0"/>
          <w:numId w:val="99"/>
        </w:numPr>
        <w:spacing w:line="276" w:lineRule="auto"/>
        <w:jc w:val="both"/>
        <w:rPr>
          <w:rFonts w:ascii="Arial" w:hAnsi="Arial" w:cs="Arial"/>
          <w:sz w:val="20"/>
          <w:szCs w:val="20"/>
          <w:lang w:val="es-MX"/>
        </w:rPr>
      </w:pPr>
      <w:r w:rsidRPr="0034692D">
        <w:rPr>
          <w:rFonts w:ascii="Arial" w:hAnsi="Arial" w:cs="Arial"/>
          <w:sz w:val="20"/>
          <w:szCs w:val="20"/>
          <w:lang w:val="es-MX"/>
        </w:rPr>
        <w:t>Alojar todo tipo de mobiliario urbano necesario para dar un servicio púb</w:t>
      </w:r>
      <w:r w:rsidR="00866585" w:rsidRPr="0034692D">
        <w:rPr>
          <w:rFonts w:ascii="Arial" w:hAnsi="Arial" w:cs="Arial"/>
          <w:sz w:val="20"/>
          <w:szCs w:val="20"/>
          <w:lang w:val="es-MX"/>
        </w:rPr>
        <w:t xml:space="preserve">lico, como unidades de servicio </w:t>
      </w:r>
      <w:r w:rsidRPr="0034692D">
        <w:rPr>
          <w:rFonts w:ascii="Arial" w:hAnsi="Arial" w:cs="Arial"/>
          <w:sz w:val="20"/>
          <w:szCs w:val="20"/>
          <w:lang w:val="es-MX"/>
        </w:rPr>
        <w:t xml:space="preserve">informativo municipal, </w:t>
      </w:r>
      <w:r w:rsidR="00866585" w:rsidRPr="0034692D">
        <w:rPr>
          <w:rFonts w:ascii="Arial" w:hAnsi="Arial" w:cs="Arial"/>
          <w:sz w:val="20"/>
          <w:szCs w:val="20"/>
          <w:lang w:val="es-MX"/>
        </w:rPr>
        <w:t xml:space="preserve">kioscos móviles y </w:t>
      </w:r>
      <w:r w:rsidRPr="0034692D">
        <w:rPr>
          <w:rFonts w:ascii="Arial" w:hAnsi="Arial" w:cs="Arial"/>
          <w:sz w:val="20"/>
          <w:szCs w:val="20"/>
          <w:lang w:val="es-MX"/>
        </w:rPr>
        <w:t xml:space="preserve">fijos, bancas,  botes papeleros, postes, parklets, arbotantes, faroles, casetas telefónicas,  paraderos de transporte público, tótems informativos, mástil urbano y demás similares, de conformidad con lo que establece la </w:t>
      </w:r>
      <w:r w:rsidR="00524621">
        <w:rPr>
          <w:rFonts w:ascii="Arial" w:hAnsi="Arial" w:cs="Arial"/>
          <w:sz w:val="20"/>
          <w:szCs w:val="20"/>
          <w:lang w:val="es-MX"/>
        </w:rPr>
        <w:t>NTDe</w:t>
      </w:r>
      <w:r w:rsidR="007457C9">
        <w:rPr>
          <w:rFonts w:ascii="Arial" w:hAnsi="Arial" w:cs="Arial"/>
          <w:sz w:val="20"/>
          <w:szCs w:val="20"/>
          <w:lang w:val="es-MX"/>
        </w:rPr>
        <w:t>IU</w:t>
      </w:r>
      <w:r w:rsidR="003F1E7E" w:rsidRPr="0034692D">
        <w:rPr>
          <w:rFonts w:ascii="Arial" w:hAnsi="Arial" w:cs="Arial"/>
          <w:sz w:val="20"/>
          <w:szCs w:val="20"/>
          <w:lang w:val="es-MX"/>
        </w:rPr>
        <w:t>.</w:t>
      </w:r>
    </w:p>
    <w:p w:rsidR="007457C9" w:rsidRPr="003E0A26" w:rsidRDefault="007457C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855</w:t>
      </w:r>
      <w:r w:rsidR="008714C4" w:rsidRPr="003E0A26">
        <w:rPr>
          <w:rFonts w:ascii="Arial" w:hAnsi="Arial" w:cs="Arial"/>
          <w:b/>
          <w:sz w:val="20"/>
          <w:szCs w:val="20"/>
          <w:lang w:val="es-MX"/>
        </w:rPr>
        <w:t>.-</w:t>
      </w:r>
      <w:r w:rsidR="008714C4" w:rsidRPr="0034692D">
        <w:rPr>
          <w:rFonts w:ascii="Arial" w:hAnsi="Arial" w:cs="Arial"/>
          <w:sz w:val="20"/>
          <w:szCs w:val="20"/>
          <w:lang w:val="es-MX"/>
        </w:rPr>
        <w:t xml:space="preserve"> El diseño y construcción de la vía pública deberá tener como prioridad la implementación de infraestructura peatonal antes que de la infraestructura vehicular. Lo anterior obliga a que cualquier proyecto y obra de diseño, rediseño, renovación, remodelación, adecuación o construcción de las </w:t>
      </w:r>
      <w:r w:rsidR="00F45C6B">
        <w:rPr>
          <w:rFonts w:ascii="Arial" w:hAnsi="Arial" w:cs="Arial"/>
          <w:sz w:val="20"/>
          <w:szCs w:val="20"/>
          <w:lang w:val="es-MX"/>
        </w:rPr>
        <w:t>vialidades</w:t>
      </w:r>
      <w:r w:rsidR="008714C4" w:rsidRPr="0034692D">
        <w:rPr>
          <w:rFonts w:ascii="Arial" w:hAnsi="Arial" w:cs="Arial"/>
          <w:sz w:val="20"/>
          <w:szCs w:val="20"/>
          <w:lang w:val="es-MX"/>
        </w:rPr>
        <w:t xml:space="preserve"> se realice atendiendo pre</w:t>
      </w:r>
      <w:r w:rsidR="007457C9">
        <w:rPr>
          <w:rFonts w:ascii="Arial" w:hAnsi="Arial" w:cs="Arial"/>
          <w:sz w:val="20"/>
          <w:szCs w:val="20"/>
          <w:lang w:val="es-MX"/>
        </w:rPr>
        <w:t>vi</w:t>
      </w:r>
      <w:r w:rsidR="0014636E">
        <w:rPr>
          <w:rFonts w:ascii="Arial" w:hAnsi="Arial" w:cs="Arial"/>
          <w:sz w:val="20"/>
          <w:szCs w:val="20"/>
          <w:lang w:val="es-MX"/>
        </w:rPr>
        <w:t>a</w:t>
      </w:r>
      <w:r w:rsidR="008714C4" w:rsidRPr="0034692D">
        <w:rPr>
          <w:rFonts w:ascii="Arial" w:hAnsi="Arial" w:cs="Arial"/>
          <w:sz w:val="20"/>
          <w:szCs w:val="20"/>
          <w:lang w:val="es-MX"/>
        </w:rPr>
        <w:t xml:space="preserve">mente la construcción e implementación de la infraestructura peatonal bajo los criterios y </w:t>
      </w:r>
      <w:r w:rsidR="007457C9">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 xml:space="preserve">ciones planteados en la </w:t>
      </w:r>
      <w:r w:rsidR="007457C9">
        <w:rPr>
          <w:rFonts w:ascii="Arial" w:hAnsi="Arial" w:cs="Arial"/>
          <w:sz w:val="20"/>
          <w:szCs w:val="20"/>
          <w:lang w:val="es-MX"/>
        </w:rPr>
        <w:t>NTDeIU</w:t>
      </w:r>
      <w:r w:rsidR="008714C4" w:rsidRPr="0034692D">
        <w:rPr>
          <w:rFonts w:ascii="Arial" w:hAnsi="Arial" w:cs="Arial"/>
          <w:sz w:val="20"/>
          <w:szCs w:val="20"/>
          <w:lang w:val="es-MX"/>
        </w:rPr>
        <w:t>.</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vía pública está limitada por las dos superficies formadas por las verticales que siguen el alineamiento oficial o el lindero de dicha vía pública. Todas las vías públicas se formarán con un área para vehículos de motor</w:t>
      </w:r>
      <w:r w:rsidR="00083509" w:rsidRPr="0034692D">
        <w:rPr>
          <w:rFonts w:ascii="Arial" w:hAnsi="Arial" w:cs="Arial"/>
          <w:sz w:val="20"/>
          <w:szCs w:val="20"/>
          <w:lang w:val="es-MX"/>
        </w:rPr>
        <w:t>, no motorizado</w:t>
      </w:r>
      <w:r w:rsidR="008714C4" w:rsidRPr="0034692D">
        <w:rPr>
          <w:rFonts w:ascii="Arial" w:hAnsi="Arial" w:cs="Arial"/>
          <w:sz w:val="20"/>
          <w:szCs w:val="20"/>
          <w:lang w:val="es-MX"/>
        </w:rPr>
        <w:t xml:space="preserve"> y otra para tránsito peatonal, las cuales variarán con respecto a los lineamientos y </w:t>
      </w:r>
      <w:r w:rsidR="007457C9">
        <w:rPr>
          <w:rFonts w:ascii="Arial" w:hAnsi="Arial" w:cs="Arial"/>
          <w:sz w:val="20"/>
          <w:szCs w:val="20"/>
          <w:lang w:val="es-MX"/>
        </w:rPr>
        <w:t>autorizacio</w:t>
      </w:r>
      <w:r w:rsidR="0014636E">
        <w:rPr>
          <w:rFonts w:ascii="Arial" w:hAnsi="Arial" w:cs="Arial"/>
          <w:sz w:val="20"/>
          <w:szCs w:val="20"/>
          <w:lang w:val="es-MX"/>
        </w:rPr>
        <w:t>n</w:t>
      </w:r>
      <w:r w:rsidR="008714C4" w:rsidRPr="0034692D">
        <w:rPr>
          <w:rFonts w:ascii="Arial" w:hAnsi="Arial" w:cs="Arial"/>
          <w:sz w:val="20"/>
          <w:szCs w:val="20"/>
          <w:lang w:val="es-MX"/>
        </w:rPr>
        <w:t xml:space="preserve">es de los ordenamientos en materia de Desarrollo Urbano, el </w:t>
      </w:r>
      <w:r w:rsidR="00083509" w:rsidRPr="0034692D">
        <w:rPr>
          <w:rFonts w:ascii="Arial" w:hAnsi="Arial" w:cs="Arial"/>
          <w:sz w:val="20"/>
          <w:szCs w:val="20"/>
          <w:lang w:val="es-MX"/>
        </w:rPr>
        <w:t>PDUMS</w:t>
      </w:r>
      <w:r w:rsidR="008714C4" w:rsidRPr="0034692D">
        <w:rPr>
          <w:rFonts w:ascii="Arial" w:hAnsi="Arial" w:cs="Arial"/>
          <w:sz w:val="20"/>
          <w:szCs w:val="20"/>
          <w:lang w:val="es-MX"/>
        </w:rPr>
        <w:t>, pudiendo ser totalmente peatonales, pero nunca totalmente vehiculares.</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Todo inmueble consignado como vía pública en algún plano o registro oficial existente en cualquiera de las dependencias del Municipio, o en otro archivo como museo, biblioteca o dependencia oficial, o que se esté usando como tal, se presumirá, salvo prueba o aclaración en contrario, que es vía pública sujeta al régimen de dominio público municipal.</w:t>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66585"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85</w:t>
      </w:r>
      <w:r w:rsidR="008714C4" w:rsidRPr="0034692D">
        <w:rPr>
          <w:rFonts w:ascii="Arial" w:hAnsi="Arial" w:cs="Arial"/>
          <w:b/>
          <w:sz w:val="20"/>
          <w:szCs w:val="20"/>
          <w:lang w:val="es-MX"/>
        </w:rPr>
        <w:t>8.-</w:t>
      </w:r>
      <w:r w:rsidR="008714C4" w:rsidRPr="0034692D">
        <w:rPr>
          <w:rFonts w:ascii="Arial" w:hAnsi="Arial" w:cs="Arial"/>
          <w:sz w:val="20"/>
          <w:szCs w:val="20"/>
          <w:lang w:val="es-MX"/>
        </w:rPr>
        <w:t xml:space="preserve"> Las vías públicas son bienes  del dominio público del Municipio, regidas por las disposiciones legales relativas, son inalienables, intransmisibles, inembargables e imprescriptibles, y estarán sujetas a la regulación y modalidades que, en cuanto al uso de l</w:t>
      </w:r>
      <w:r w:rsidR="00866585" w:rsidRPr="0034692D">
        <w:rPr>
          <w:rFonts w:ascii="Arial" w:hAnsi="Arial" w:cs="Arial"/>
          <w:sz w:val="20"/>
          <w:szCs w:val="20"/>
          <w:lang w:val="es-MX"/>
        </w:rPr>
        <w:t>as mismas, imponga la autoridad.</w:t>
      </w:r>
    </w:p>
    <w:p w:rsidR="007457C9" w:rsidRDefault="007457C9" w:rsidP="00EF6480">
      <w:pPr>
        <w:spacing w:line="276" w:lineRule="auto"/>
        <w:jc w:val="both"/>
        <w:rPr>
          <w:rFonts w:ascii="Arial" w:hAnsi="Arial" w:cs="Arial"/>
          <w:b/>
          <w:sz w:val="20"/>
          <w:szCs w:val="20"/>
          <w:lang w:val="es-MX"/>
        </w:rPr>
      </w:pPr>
    </w:p>
    <w:p w:rsidR="00866585"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lastRenderedPageBreak/>
        <w:t>Artículo 859</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El Municipio no estará obligado a expedir alineamiento y autorización de uso de suelo, número oficial, licencias de construcción, ni orden o autorización para instalación de servicios públicos, para predios con frente a vías públicas de hecho, o aquellas </w:t>
      </w:r>
      <w:r w:rsidR="005D52D8">
        <w:rPr>
          <w:rFonts w:ascii="Arial" w:hAnsi="Arial" w:cs="Arial"/>
          <w:sz w:val="20"/>
          <w:szCs w:val="20"/>
          <w:lang w:val="es-MX"/>
        </w:rPr>
        <w:t>que se presuman como tales, si é</w:t>
      </w:r>
      <w:r w:rsidR="008714C4" w:rsidRPr="0034692D">
        <w:rPr>
          <w:rFonts w:ascii="Arial" w:hAnsi="Arial" w:cs="Arial"/>
          <w:sz w:val="20"/>
          <w:szCs w:val="20"/>
          <w:lang w:val="es-MX"/>
        </w:rPr>
        <w:t>stas no se ajustan a la planificación oficial y cumplen con lo que se establece en este Capítulo.</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F57098"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860</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inmuebles que en el plano oficial de una urbanización aparezcan destinados a vías públicas o </w:t>
      </w:r>
      <w:r w:rsidR="00083509" w:rsidRPr="0034692D">
        <w:rPr>
          <w:rFonts w:ascii="Arial" w:hAnsi="Arial" w:cs="Arial"/>
          <w:sz w:val="20"/>
          <w:szCs w:val="20"/>
          <w:lang w:val="es-MX"/>
        </w:rPr>
        <w:t xml:space="preserve">equipamiento urbano </w:t>
      </w:r>
      <w:r w:rsidR="008714C4" w:rsidRPr="0034692D">
        <w:rPr>
          <w:rFonts w:ascii="Arial" w:hAnsi="Arial" w:cs="Arial"/>
          <w:sz w:val="20"/>
          <w:szCs w:val="20"/>
          <w:lang w:val="es-MX"/>
        </w:rPr>
        <w:t xml:space="preserve">se considerarán, por ese solo hecho, sujetos a la normatividad y disposición que determine el propio </w:t>
      </w:r>
      <w:r w:rsidR="008E6241" w:rsidRPr="0034692D">
        <w:rPr>
          <w:rFonts w:ascii="Arial" w:hAnsi="Arial" w:cs="Arial"/>
          <w:sz w:val="20"/>
          <w:szCs w:val="20"/>
          <w:lang w:val="es-MX"/>
        </w:rPr>
        <w:t xml:space="preserve"> H. Ayuntamiento</w:t>
      </w:r>
      <w:r w:rsidR="00F57098">
        <w:rPr>
          <w:rFonts w:ascii="Arial" w:hAnsi="Arial" w:cs="Arial"/>
          <w:sz w:val="20"/>
          <w:szCs w:val="20"/>
          <w:lang w:val="es-MX"/>
        </w:rPr>
        <w:t>.</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b/>
          <w:sz w:val="20"/>
          <w:szCs w:val="20"/>
          <w:lang w:val="es-MX"/>
        </w:rPr>
      </w:pPr>
    </w:p>
    <w:p w:rsidR="00F57098" w:rsidRDefault="00ED0B58" w:rsidP="00EF6480">
      <w:pPr>
        <w:spacing w:line="276" w:lineRule="auto"/>
        <w:jc w:val="both"/>
        <w:rPr>
          <w:rFonts w:ascii="Arial" w:hAnsi="Arial"/>
          <w:sz w:val="20"/>
          <w:szCs w:val="20"/>
          <w:lang w:val="es-MX"/>
        </w:rPr>
      </w:pPr>
      <w:r>
        <w:rPr>
          <w:rFonts w:ascii="Arial" w:hAnsi="Arial"/>
          <w:b/>
          <w:sz w:val="20"/>
          <w:szCs w:val="20"/>
          <w:lang w:val="es-MX"/>
        </w:rPr>
        <w:t>Artículo 86</w:t>
      </w:r>
      <w:r w:rsidR="008714C4" w:rsidRPr="00F57098">
        <w:rPr>
          <w:rFonts w:ascii="Arial" w:hAnsi="Arial"/>
          <w:b/>
          <w:sz w:val="20"/>
          <w:szCs w:val="20"/>
          <w:lang w:val="es-MX"/>
        </w:rPr>
        <w:t>1.-</w:t>
      </w:r>
      <w:r w:rsidR="008714C4" w:rsidRPr="00F57098">
        <w:rPr>
          <w:rFonts w:ascii="Arial" w:hAnsi="Arial"/>
          <w:sz w:val="20"/>
          <w:szCs w:val="20"/>
          <w:lang w:val="es-MX"/>
        </w:rPr>
        <w:t xml:space="preserve"> Se requiere licencia de la Dirección para:</w:t>
      </w:r>
    </w:p>
    <w:p w:rsidR="00E2695D" w:rsidRPr="00F57098" w:rsidRDefault="008714C4" w:rsidP="00EF6480">
      <w:pPr>
        <w:spacing w:line="276" w:lineRule="auto"/>
        <w:jc w:val="both"/>
        <w:rPr>
          <w:rFonts w:ascii="Arial" w:hAnsi="Arial"/>
          <w:sz w:val="20"/>
          <w:szCs w:val="20"/>
          <w:lang w:val="es-MX"/>
        </w:rPr>
      </w:pPr>
      <w:r w:rsidRPr="00F57098">
        <w:rPr>
          <w:rFonts w:ascii="Arial" w:hAnsi="Arial"/>
          <w:sz w:val="20"/>
          <w:szCs w:val="20"/>
          <w:lang w:val="es-MX"/>
        </w:rPr>
        <w:tab/>
      </w:r>
      <w:r w:rsidRPr="00F57098">
        <w:rPr>
          <w:rFonts w:ascii="Arial" w:hAnsi="Arial"/>
          <w:sz w:val="20"/>
          <w:szCs w:val="20"/>
          <w:lang w:val="es-MX"/>
        </w:rPr>
        <w:tab/>
      </w:r>
      <w:r w:rsidRPr="00F57098">
        <w:rPr>
          <w:rFonts w:ascii="Arial" w:hAnsi="Arial"/>
          <w:sz w:val="20"/>
          <w:szCs w:val="20"/>
          <w:lang w:val="es-MX"/>
        </w:rPr>
        <w:tab/>
      </w:r>
      <w:r w:rsidRPr="00F57098">
        <w:rPr>
          <w:rFonts w:ascii="Arial" w:hAnsi="Arial"/>
          <w:sz w:val="20"/>
          <w:szCs w:val="20"/>
          <w:lang w:val="es-MX"/>
        </w:rPr>
        <w:tab/>
      </w:r>
    </w:p>
    <w:p w:rsidR="00B122D0" w:rsidRPr="0034692D" w:rsidRDefault="008714C4" w:rsidP="00682C37">
      <w:pPr>
        <w:pStyle w:val="Sinespaciado"/>
        <w:numPr>
          <w:ilvl w:val="0"/>
          <w:numId w:val="100"/>
        </w:numPr>
        <w:ind w:left="1068"/>
        <w:jc w:val="both"/>
      </w:pPr>
      <w:r w:rsidRPr="0034692D">
        <w:t>Realizar obras, modificaciones o reparaciones a los servicios públicos o privados en la vía pública;</w:t>
      </w:r>
    </w:p>
    <w:p w:rsidR="00E2695D" w:rsidRPr="0034692D" w:rsidRDefault="00E2695D" w:rsidP="00EF6480">
      <w:pPr>
        <w:pStyle w:val="Sinespaciado"/>
        <w:ind w:left="348" w:firstLine="2120"/>
        <w:jc w:val="both"/>
      </w:pPr>
    </w:p>
    <w:p w:rsidR="00B122D0" w:rsidRPr="0034692D" w:rsidRDefault="008714C4" w:rsidP="00682C37">
      <w:pPr>
        <w:pStyle w:val="Sinespaciado"/>
        <w:numPr>
          <w:ilvl w:val="0"/>
          <w:numId w:val="100"/>
        </w:numPr>
        <w:ind w:left="1068"/>
        <w:jc w:val="both"/>
      </w:pPr>
      <w:r w:rsidRPr="0034692D">
        <w:t xml:space="preserve">Ocupar la vía pública, con </w:t>
      </w:r>
      <w:r w:rsidR="007457C9">
        <w:t>instalacio</w:t>
      </w:r>
      <w:r w:rsidR="0014636E">
        <w:t>n</w:t>
      </w:r>
      <w:r w:rsidRPr="0034692D">
        <w:t>es de servicio público, construcciones provisionales o mobiliario urbano;</w:t>
      </w:r>
      <w:r w:rsidRPr="0034692D">
        <w:tab/>
      </w:r>
    </w:p>
    <w:p w:rsidR="008714C4" w:rsidRPr="0034692D" w:rsidRDefault="008714C4" w:rsidP="00EF6480">
      <w:pPr>
        <w:pStyle w:val="Sinespaciado"/>
        <w:ind w:left="348" w:firstLine="700"/>
        <w:jc w:val="both"/>
      </w:pPr>
    </w:p>
    <w:p w:rsidR="00B122D0" w:rsidRPr="0034692D" w:rsidRDefault="008714C4" w:rsidP="00682C37">
      <w:pPr>
        <w:pStyle w:val="Sinespaciado"/>
        <w:numPr>
          <w:ilvl w:val="0"/>
          <w:numId w:val="100"/>
        </w:numPr>
        <w:ind w:left="1068"/>
        <w:jc w:val="both"/>
      </w:pPr>
      <w:r w:rsidRPr="0034692D">
        <w:t>Romper el pavimento o hacer cortes de las banquetas y guarniciones de la vía pública para la ejecución de obras públicas o privadas;</w:t>
      </w:r>
    </w:p>
    <w:p w:rsidR="008714C4" w:rsidRPr="0034692D" w:rsidRDefault="008714C4" w:rsidP="00EF6480">
      <w:pPr>
        <w:pStyle w:val="Sinespaciado"/>
        <w:ind w:left="348" w:firstLine="1420"/>
        <w:jc w:val="both"/>
      </w:pPr>
    </w:p>
    <w:p w:rsidR="00E2695D" w:rsidRPr="0034692D" w:rsidRDefault="008714C4" w:rsidP="00682C37">
      <w:pPr>
        <w:pStyle w:val="Sinespaciado"/>
        <w:numPr>
          <w:ilvl w:val="0"/>
          <w:numId w:val="100"/>
        </w:numPr>
        <w:ind w:left="1068"/>
        <w:jc w:val="both"/>
      </w:pPr>
      <w:r w:rsidRPr="0034692D">
        <w:t xml:space="preserve">Construir o colocar </w:t>
      </w:r>
      <w:r w:rsidR="007457C9">
        <w:t>instalacio</w:t>
      </w:r>
      <w:r w:rsidR="0014636E">
        <w:t>n</w:t>
      </w:r>
      <w:r w:rsidRPr="0034692D">
        <w:t>es aéreas, subterráneas o repo</w:t>
      </w:r>
      <w:r w:rsidR="00E2695D" w:rsidRPr="0034692D">
        <w:t>ner banquetas y/o guarniciones;</w:t>
      </w:r>
    </w:p>
    <w:p w:rsidR="00B122D0" w:rsidRPr="0034692D" w:rsidRDefault="00B122D0" w:rsidP="00EF6480">
      <w:pPr>
        <w:pStyle w:val="Sinespaciado"/>
        <w:ind w:left="348"/>
        <w:jc w:val="both"/>
      </w:pPr>
    </w:p>
    <w:p w:rsidR="00B122D0" w:rsidRPr="0034692D" w:rsidRDefault="008714C4" w:rsidP="00682C37">
      <w:pPr>
        <w:pStyle w:val="Sinespaciado"/>
        <w:numPr>
          <w:ilvl w:val="0"/>
          <w:numId w:val="100"/>
        </w:numPr>
        <w:ind w:left="1068"/>
        <w:jc w:val="both"/>
      </w:pPr>
      <w:r w:rsidRPr="0034692D">
        <w:t>Construir, modificar o reparar guarniciones y banquetas;</w:t>
      </w:r>
    </w:p>
    <w:p w:rsidR="00E2695D" w:rsidRPr="0034692D" w:rsidRDefault="00E2695D" w:rsidP="00EF6480">
      <w:pPr>
        <w:pStyle w:val="Sinespaciado"/>
        <w:ind w:left="348" w:firstLine="1420"/>
        <w:jc w:val="both"/>
      </w:pPr>
    </w:p>
    <w:p w:rsidR="00B122D0" w:rsidRPr="0034692D" w:rsidRDefault="008714C4" w:rsidP="00682C37">
      <w:pPr>
        <w:pStyle w:val="Sinespaciado"/>
        <w:numPr>
          <w:ilvl w:val="0"/>
          <w:numId w:val="100"/>
        </w:numPr>
        <w:ind w:left="1068"/>
        <w:jc w:val="both"/>
      </w:pPr>
      <w:r w:rsidRPr="0034692D">
        <w:t xml:space="preserve">Construir módulos de información, casetas </w:t>
      </w:r>
      <w:r w:rsidR="00D7714F" w:rsidRPr="0034692D">
        <w:t xml:space="preserve">de vigilancia, paraderos </w:t>
      </w:r>
      <w:r w:rsidRPr="0034692D">
        <w:t>de transporte público, kioscos para venta de revistas,</w:t>
      </w:r>
      <w:r w:rsidR="00B122D0" w:rsidRPr="0034692D">
        <w:t xml:space="preserve"> periódicos y otros productos;</w:t>
      </w:r>
      <w:r w:rsidR="00B122D0" w:rsidRPr="0034692D">
        <w:tab/>
      </w:r>
    </w:p>
    <w:p w:rsidR="00B122D0" w:rsidRPr="0034692D" w:rsidRDefault="00B122D0" w:rsidP="00EF6480">
      <w:pPr>
        <w:pStyle w:val="Sinespaciado"/>
        <w:ind w:left="348" w:firstLine="700"/>
        <w:jc w:val="both"/>
      </w:pPr>
    </w:p>
    <w:p w:rsidR="00B122D0" w:rsidRPr="0034692D" w:rsidRDefault="008714C4" w:rsidP="00682C37">
      <w:pPr>
        <w:pStyle w:val="Sinespaciado"/>
        <w:numPr>
          <w:ilvl w:val="0"/>
          <w:numId w:val="100"/>
        </w:numPr>
        <w:ind w:left="1068"/>
        <w:jc w:val="both"/>
      </w:pPr>
      <w:r w:rsidRPr="0034692D">
        <w:t xml:space="preserve">Construir pasos </w:t>
      </w:r>
      <w:r w:rsidR="00B122D0" w:rsidRPr="0034692D">
        <w:t>peatonales, públicos y privados</w:t>
      </w:r>
      <w:r w:rsidR="007457C9">
        <w:t>, así como se podrá</w:t>
      </w:r>
      <w:r w:rsidR="00BB07C0" w:rsidRPr="0034692D">
        <w:t xml:space="preserve">n autorizar puentes peatonales para cruzar autopistas, </w:t>
      </w:r>
      <w:r w:rsidR="0014636E">
        <w:t>vía</w:t>
      </w:r>
      <w:r w:rsidR="007457C9">
        <w:t>s rá</w:t>
      </w:r>
      <w:r w:rsidR="00BB07C0" w:rsidRPr="0034692D">
        <w:t>pida</w:t>
      </w:r>
      <w:r w:rsidR="007457C9">
        <w:t>s no semaforizadas y barreras físicas como rí</w:t>
      </w:r>
      <w:r w:rsidR="00BB07C0" w:rsidRPr="0034692D">
        <w:t>os y barrancas</w:t>
      </w:r>
      <w:r w:rsidR="00B122D0" w:rsidRPr="0034692D">
        <w:t>;</w:t>
      </w:r>
      <w:r w:rsidRPr="0034692D">
        <w:t xml:space="preserve"> y</w:t>
      </w:r>
      <w:r w:rsidRPr="0034692D">
        <w:tab/>
      </w:r>
      <w:r w:rsidRPr="0034692D">
        <w:tab/>
      </w:r>
    </w:p>
    <w:p w:rsidR="00B122D0" w:rsidRPr="0034692D" w:rsidRDefault="00B122D0" w:rsidP="00EF6480">
      <w:pPr>
        <w:pStyle w:val="Sinespaciado"/>
        <w:ind w:left="348" w:firstLine="700"/>
        <w:jc w:val="both"/>
      </w:pPr>
    </w:p>
    <w:p w:rsidR="00B122D0" w:rsidRPr="0034692D" w:rsidRDefault="008714C4" w:rsidP="00682C37">
      <w:pPr>
        <w:pStyle w:val="Sinespaciado"/>
        <w:numPr>
          <w:ilvl w:val="0"/>
          <w:numId w:val="100"/>
        </w:numPr>
        <w:ind w:left="1068"/>
        <w:jc w:val="both"/>
      </w:pPr>
      <w:r w:rsidRPr="0034692D">
        <w:t>Construir o instalar en la vía pública moderadores de velocidad, vibradores, vados o cualquier otro sistema que tenga efectos sobre la circulación de vehículos motorizados y no motor</w:t>
      </w:r>
      <w:r w:rsidR="00B122D0" w:rsidRPr="0034692D">
        <w:t>iz</w:t>
      </w:r>
      <w:r w:rsidR="00083509" w:rsidRPr="0034692D">
        <w:t>ados o pacifique su velocidad.</w:t>
      </w:r>
    </w:p>
    <w:p w:rsidR="008714C4" w:rsidRPr="0034692D" w:rsidRDefault="008714C4" w:rsidP="00EF6480">
      <w:pPr>
        <w:pStyle w:val="Sinespaciado"/>
        <w:ind w:left="0"/>
        <w:jc w:val="both"/>
      </w:pPr>
      <w:r w:rsidRPr="0034692D">
        <w:tab/>
      </w:r>
      <w:r w:rsidRPr="0034692D">
        <w:tab/>
      </w:r>
      <w:r w:rsidRPr="0034692D">
        <w:tab/>
      </w:r>
    </w:p>
    <w:p w:rsidR="0089221A"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862.-</w:t>
      </w:r>
      <w:r w:rsidR="005D52D8">
        <w:rPr>
          <w:rFonts w:ascii="Arial" w:hAnsi="Arial" w:cs="Arial"/>
          <w:b/>
          <w:sz w:val="20"/>
          <w:szCs w:val="20"/>
          <w:lang w:val="es-MX"/>
        </w:rPr>
        <w:t xml:space="preserve"> </w:t>
      </w:r>
      <w:r w:rsidR="008714C4" w:rsidRPr="0034692D">
        <w:rPr>
          <w:rFonts w:ascii="Arial" w:hAnsi="Arial" w:cs="Arial"/>
          <w:sz w:val="20"/>
          <w:szCs w:val="20"/>
          <w:lang w:val="es-MX"/>
        </w:rPr>
        <w:t>La Dirección, al otorgar licencia para las obras anteriores, señalará en cada caso las condiciones bajo las cuales se conceda, de acuerdo con la normatividad que para estos casos establecen las competencias federales o estatales.</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66585"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solicitantes estarán obligados a efectuar las reparaciones correspondientes para restaurar o mejorar el estado original, así como a realizar el pago de su importe cuando el </w:t>
      </w:r>
      <w:r w:rsidR="008E6241" w:rsidRPr="0034692D">
        <w:rPr>
          <w:rFonts w:ascii="Arial" w:hAnsi="Arial" w:cs="Arial"/>
          <w:sz w:val="20"/>
          <w:szCs w:val="20"/>
          <w:lang w:val="es-MX"/>
        </w:rPr>
        <w:t xml:space="preserve"> H. Ayuntamiento</w:t>
      </w:r>
      <w:r w:rsidRPr="0034692D">
        <w:rPr>
          <w:rFonts w:ascii="Arial" w:hAnsi="Arial" w:cs="Arial"/>
          <w:sz w:val="20"/>
          <w:szCs w:val="20"/>
          <w:lang w:val="es-MX"/>
        </w:rPr>
        <w:t xml:space="preserve"> las realice.</w:t>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66585" w:rsidRPr="0034692D" w:rsidRDefault="00866585" w:rsidP="00EF6480">
      <w:pPr>
        <w:spacing w:line="276" w:lineRule="auto"/>
        <w:jc w:val="both"/>
        <w:rPr>
          <w:rFonts w:ascii="Arial" w:hAnsi="Arial" w:cs="Arial"/>
          <w:b/>
          <w:sz w:val="20"/>
          <w:szCs w:val="20"/>
          <w:lang w:val="es-MX"/>
        </w:rPr>
      </w:pPr>
      <w:r w:rsidRPr="0034692D">
        <w:rPr>
          <w:rFonts w:ascii="Arial" w:hAnsi="Arial" w:cs="Arial"/>
          <w:b/>
          <w:sz w:val="20"/>
          <w:szCs w:val="20"/>
          <w:lang w:val="es-MX"/>
        </w:rPr>
        <w:t>Guarniciones y Banquetas</w:t>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66585" w:rsidRPr="0034692D" w:rsidRDefault="00ED0B58" w:rsidP="00EF6480">
      <w:pPr>
        <w:spacing w:line="276" w:lineRule="auto"/>
        <w:jc w:val="both"/>
        <w:rPr>
          <w:rFonts w:ascii="Arial" w:hAnsi="Arial" w:cs="Arial"/>
          <w:b/>
          <w:sz w:val="20"/>
          <w:szCs w:val="20"/>
          <w:lang w:val="es-MX"/>
        </w:rPr>
      </w:pPr>
      <w:r>
        <w:rPr>
          <w:rFonts w:ascii="Arial" w:hAnsi="Arial" w:cs="Arial"/>
          <w:b/>
          <w:sz w:val="20"/>
          <w:szCs w:val="20"/>
          <w:lang w:val="es-MX"/>
        </w:rPr>
        <w:t>Artículo 863</w:t>
      </w:r>
      <w:r w:rsidR="00866585" w:rsidRPr="0034692D">
        <w:rPr>
          <w:rFonts w:ascii="Arial" w:hAnsi="Arial" w:cs="Arial"/>
          <w:b/>
          <w:sz w:val="20"/>
          <w:szCs w:val="20"/>
          <w:lang w:val="es-MX"/>
        </w:rPr>
        <w:t>.- </w:t>
      </w:r>
      <w:r w:rsidR="00866585" w:rsidRPr="0034692D">
        <w:rPr>
          <w:rFonts w:ascii="Arial" w:hAnsi="Arial" w:cs="Arial"/>
          <w:sz w:val="20"/>
          <w:szCs w:val="20"/>
          <w:lang w:val="es-MX"/>
        </w:rPr>
        <w:t xml:space="preserve">La </w:t>
      </w:r>
      <w:r w:rsidR="007457C9">
        <w:rPr>
          <w:rFonts w:ascii="Arial" w:hAnsi="Arial" w:cs="Arial"/>
          <w:sz w:val="20"/>
          <w:szCs w:val="20"/>
          <w:lang w:val="es-MX"/>
        </w:rPr>
        <w:t>NTDeIU</w:t>
      </w:r>
      <w:r w:rsidR="00866585" w:rsidRPr="0034692D">
        <w:rPr>
          <w:rFonts w:ascii="Arial" w:hAnsi="Arial" w:cs="Arial"/>
          <w:sz w:val="20"/>
          <w:szCs w:val="20"/>
          <w:lang w:val="es-MX"/>
        </w:rPr>
        <w:t xml:space="preserve"> regulará todo lo referente a construcciones de guarniciones y banquetas realizadas por particulares, así como por empresas constructoras en el Municipio; por conducto de la Dirección se otorgará la autorización para la construcción de las mismas, siempre y cuando se ajusten a todas y cada una de las </w:t>
      </w:r>
      <w:r w:rsidR="0014636E">
        <w:rPr>
          <w:rFonts w:ascii="Arial" w:hAnsi="Arial" w:cs="Arial"/>
          <w:sz w:val="20"/>
          <w:szCs w:val="20"/>
          <w:lang w:val="es-MX"/>
        </w:rPr>
        <w:t>espec</w:t>
      </w:r>
      <w:r w:rsidR="007457C9">
        <w:rPr>
          <w:rFonts w:ascii="Arial" w:hAnsi="Arial" w:cs="Arial"/>
          <w:sz w:val="20"/>
          <w:szCs w:val="20"/>
          <w:lang w:val="es-MX"/>
        </w:rPr>
        <w:t>i</w:t>
      </w:r>
      <w:r w:rsidR="0014636E">
        <w:rPr>
          <w:rFonts w:ascii="Arial" w:hAnsi="Arial" w:cs="Arial"/>
          <w:sz w:val="20"/>
          <w:szCs w:val="20"/>
          <w:lang w:val="es-MX"/>
        </w:rPr>
        <w:t>fica</w:t>
      </w:r>
      <w:r w:rsidR="00866585" w:rsidRPr="0034692D">
        <w:rPr>
          <w:rFonts w:ascii="Arial" w:hAnsi="Arial" w:cs="Arial"/>
          <w:sz w:val="20"/>
          <w:szCs w:val="20"/>
          <w:lang w:val="es-MX"/>
        </w:rPr>
        <w:t xml:space="preserve">ciones establecidas en la </w:t>
      </w:r>
      <w:r w:rsidR="007457C9">
        <w:rPr>
          <w:rFonts w:ascii="Arial" w:hAnsi="Arial" w:cs="Arial"/>
          <w:sz w:val="20"/>
          <w:szCs w:val="20"/>
          <w:lang w:val="es-MX"/>
        </w:rPr>
        <w:t>NTDeIU</w:t>
      </w:r>
      <w:r w:rsidR="00866585" w:rsidRPr="0034692D">
        <w:rPr>
          <w:rFonts w:ascii="Arial" w:hAnsi="Arial" w:cs="Arial"/>
          <w:sz w:val="20"/>
          <w:szCs w:val="20"/>
          <w:lang w:val="es-MX"/>
        </w:rPr>
        <w:t xml:space="preserve"> y sean presentadas con los elementos, planos y ubicación en donde se solicita la construcción.</w:t>
      </w:r>
      <w:r w:rsidR="00866585"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66585"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864</w:t>
      </w:r>
      <w:r w:rsidR="00866585" w:rsidRPr="0034692D">
        <w:rPr>
          <w:rFonts w:ascii="Arial" w:hAnsi="Arial" w:cs="Arial"/>
          <w:b/>
          <w:sz w:val="20"/>
          <w:szCs w:val="20"/>
          <w:lang w:val="es-MX"/>
        </w:rPr>
        <w:t>.-</w:t>
      </w:r>
      <w:r w:rsidR="00866585" w:rsidRPr="0034692D">
        <w:rPr>
          <w:rFonts w:ascii="Arial" w:hAnsi="Arial" w:cs="Arial"/>
          <w:sz w:val="20"/>
          <w:szCs w:val="20"/>
          <w:lang w:val="es-MX"/>
        </w:rPr>
        <w:t xml:space="preserve"> La banqueta deberá integrarse por cuatro zonas: franja de fachada, franja de circulación peatonal, franja mixta y guarnición.</w:t>
      </w:r>
      <w:r w:rsidR="00866585" w:rsidRPr="0034692D">
        <w:rPr>
          <w:rFonts w:ascii="Arial" w:hAnsi="Arial" w:cs="Arial"/>
          <w:sz w:val="20"/>
          <w:szCs w:val="20"/>
          <w:lang w:val="es-MX"/>
        </w:rPr>
        <w:tab/>
      </w:r>
      <w:r w:rsidR="00866585" w:rsidRPr="0034692D">
        <w:rPr>
          <w:rFonts w:ascii="Arial" w:hAnsi="Arial" w:cs="Arial"/>
          <w:sz w:val="20"/>
          <w:szCs w:val="20"/>
          <w:lang w:val="es-MX"/>
        </w:rPr>
        <w:tab/>
      </w:r>
      <w:r w:rsidR="00866585" w:rsidRPr="0034692D">
        <w:rPr>
          <w:rFonts w:ascii="Arial" w:hAnsi="Arial" w:cs="Arial"/>
          <w:sz w:val="20"/>
          <w:szCs w:val="20"/>
          <w:lang w:val="es-MX"/>
        </w:rPr>
        <w:tab/>
      </w:r>
      <w:r w:rsidR="00866585" w:rsidRPr="0034692D">
        <w:rPr>
          <w:rFonts w:ascii="Arial" w:hAnsi="Arial" w:cs="Arial"/>
          <w:sz w:val="20"/>
          <w:szCs w:val="20"/>
          <w:lang w:val="es-MX"/>
        </w:rPr>
        <w:tab/>
      </w:r>
      <w:r w:rsidR="00866585" w:rsidRPr="0034692D">
        <w:rPr>
          <w:rFonts w:ascii="Arial" w:hAnsi="Arial" w:cs="Arial"/>
          <w:sz w:val="20"/>
          <w:szCs w:val="20"/>
          <w:lang w:val="es-MX"/>
        </w:rPr>
        <w:tab/>
      </w:r>
      <w:r w:rsidR="00866585" w:rsidRPr="0034692D">
        <w:rPr>
          <w:rFonts w:ascii="Arial" w:hAnsi="Arial" w:cs="Arial"/>
          <w:sz w:val="20"/>
          <w:szCs w:val="20"/>
          <w:lang w:val="es-MX"/>
        </w:rPr>
        <w:tab/>
      </w:r>
      <w:r w:rsidR="00866585"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66585" w:rsidRPr="0034692D" w:rsidRDefault="00866585"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La dimensión de las banquetas y los cruces peatonales deberá garantizar un nivel de servicio peatonal que responda a las dinámicas particulares de cada contexto, asegurando en todo momento la accesibilidad de las personas en el espacio público, según las dimensiones y </w:t>
      </w:r>
      <w:r w:rsidR="007457C9">
        <w:rPr>
          <w:rFonts w:ascii="Arial" w:hAnsi="Arial" w:cs="Arial"/>
          <w:sz w:val="20"/>
          <w:szCs w:val="20"/>
          <w:lang w:val="es-MX"/>
        </w:rPr>
        <w:t>especi</w:t>
      </w:r>
      <w:r w:rsidR="0014636E">
        <w:rPr>
          <w:rFonts w:ascii="Arial" w:hAnsi="Arial" w:cs="Arial"/>
          <w:sz w:val="20"/>
          <w:szCs w:val="20"/>
          <w:lang w:val="es-MX"/>
        </w:rPr>
        <w:t>fica</w:t>
      </w:r>
      <w:r w:rsidRPr="0034692D">
        <w:rPr>
          <w:rFonts w:ascii="Arial" w:hAnsi="Arial" w:cs="Arial"/>
          <w:sz w:val="20"/>
          <w:szCs w:val="20"/>
          <w:lang w:val="es-MX"/>
        </w:rPr>
        <w:t xml:space="preserve">ciones establecidas en la </w:t>
      </w:r>
      <w:r w:rsidR="007457C9">
        <w:rPr>
          <w:rFonts w:ascii="Arial" w:hAnsi="Arial" w:cs="Arial"/>
          <w:sz w:val="20"/>
          <w:szCs w:val="20"/>
          <w:lang w:val="es-MX"/>
        </w:rPr>
        <w:t>NTDeIU</w:t>
      </w:r>
      <w:r w:rsidRPr="0034692D">
        <w:rPr>
          <w:rFonts w:ascii="Arial" w:hAnsi="Arial" w:cs="Arial"/>
          <w:sz w:val="20"/>
          <w:szCs w:val="20"/>
          <w:lang w:val="es-MX"/>
        </w:rPr>
        <w:t>.</w:t>
      </w:r>
      <w:r w:rsidRPr="0034692D">
        <w:rPr>
          <w:rFonts w:ascii="Arial" w:hAnsi="Arial" w:cs="Arial"/>
          <w:sz w:val="20"/>
          <w:szCs w:val="20"/>
          <w:lang w:val="es-MX"/>
        </w:rPr>
        <w:tab/>
      </w:r>
      <w:r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66585"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865.-</w:t>
      </w:r>
      <w:r w:rsidR="005D52D8">
        <w:rPr>
          <w:rFonts w:ascii="Arial" w:hAnsi="Arial" w:cs="Arial"/>
          <w:b/>
          <w:sz w:val="20"/>
          <w:szCs w:val="20"/>
          <w:lang w:val="es-MX"/>
        </w:rPr>
        <w:t xml:space="preserve"> </w:t>
      </w:r>
      <w:r w:rsidR="00866585" w:rsidRPr="0034692D">
        <w:rPr>
          <w:rFonts w:ascii="Arial" w:hAnsi="Arial" w:cs="Arial"/>
          <w:sz w:val="20"/>
          <w:szCs w:val="20"/>
          <w:lang w:val="es-MX"/>
        </w:rPr>
        <w:t xml:space="preserve">El diseño de los accesos vehiculares a cocheras, estacionamientos, estaciones de servicio o a cualquier predio adyacente a las banquetas </w:t>
      </w:r>
      <w:r w:rsidR="0014636E">
        <w:rPr>
          <w:rFonts w:ascii="Arial" w:hAnsi="Arial" w:cs="Arial"/>
          <w:sz w:val="20"/>
          <w:szCs w:val="20"/>
          <w:lang w:val="es-MX"/>
        </w:rPr>
        <w:t>deberá</w:t>
      </w:r>
      <w:r w:rsidR="00866585" w:rsidRPr="0034692D">
        <w:rPr>
          <w:rFonts w:ascii="Arial" w:hAnsi="Arial" w:cs="Arial"/>
          <w:sz w:val="20"/>
          <w:szCs w:val="20"/>
          <w:lang w:val="es-MX"/>
        </w:rPr>
        <w:t xml:space="preserve"> garantizar la continuidad transversal y lo</w:t>
      </w:r>
      <w:r w:rsidR="007457C9">
        <w:rPr>
          <w:rFonts w:ascii="Arial" w:hAnsi="Arial" w:cs="Arial"/>
          <w:sz w:val="20"/>
          <w:szCs w:val="20"/>
          <w:lang w:val="es-MX"/>
        </w:rPr>
        <w:t>n</w:t>
      </w:r>
      <w:r w:rsidR="00866585" w:rsidRPr="0034692D">
        <w:rPr>
          <w:rFonts w:ascii="Arial" w:hAnsi="Arial" w:cs="Arial"/>
          <w:sz w:val="20"/>
          <w:szCs w:val="20"/>
          <w:lang w:val="es-MX"/>
        </w:rPr>
        <w:t>gitudinal del nivel y an</w:t>
      </w:r>
      <w:r w:rsidR="007457C9">
        <w:rPr>
          <w:rFonts w:ascii="Arial" w:hAnsi="Arial" w:cs="Arial"/>
          <w:sz w:val="20"/>
          <w:szCs w:val="20"/>
          <w:lang w:val="es-MX"/>
        </w:rPr>
        <w:t>chura de la franja de circulació</w:t>
      </w:r>
      <w:r w:rsidR="00866585" w:rsidRPr="0034692D">
        <w:rPr>
          <w:rFonts w:ascii="Arial" w:hAnsi="Arial" w:cs="Arial"/>
          <w:sz w:val="20"/>
          <w:szCs w:val="20"/>
          <w:lang w:val="es-MX"/>
        </w:rPr>
        <w:t xml:space="preserve">n peatonal, según lo establecido en la </w:t>
      </w:r>
      <w:r w:rsidR="007457C9">
        <w:rPr>
          <w:rFonts w:ascii="Arial" w:hAnsi="Arial" w:cs="Arial"/>
          <w:sz w:val="20"/>
          <w:szCs w:val="20"/>
          <w:lang w:val="es-MX"/>
        </w:rPr>
        <w:t>NTDeIU</w:t>
      </w:r>
      <w:r w:rsidR="00866585" w:rsidRPr="0034692D">
        <w:rPr>
          <w:rFonts w:ascii="Arial" w:hAnsi="Arial" w:cs="Arial"/>
          <w:sz w:val="20"/>
          <w:szCs w:val="20"/>
          <w:lang w:val="es-MX"/>
        </w:rPr>
        <w:t xml:space="preserve"> con lo que queda estrictamente prohibido</w:t>
      </w:r>
      <w:r w:rsidR="005D52D8">
        <w:rPr>
          <w:rFonts w:ascii="Arial" w:hAnsi="Arial" w:cs="Arial"/>
          <w:sz w:val="20"/>
          <w:szCs w:val="20"/>
          <w:lang w:val="es-MX"/>
        </w:rPr>
        <w:t>,</w:t>
      </w:r>
      <w:r w:rsidR="007457C9">
        <w:rPr>
          <w:rFonts w:ascii="Arial" w:hAnsi="Arial" w:cs="Arial"/>
          <w:sz w:val="20"/>
          <w:szCs w:val="20"/>
          <w:lang w:val="es-MX"/>
        </w:rPr>
        <w:t xml:space="preserve"> con el fin de dar acceso a vehí</w:t>
      </w:r>
      <w:r w:rsidR="00866585" w:rsidRPr="0034692D">
        <w:rPr>
          <w:rFonts w:ascii="Arial" w:hAnsi="Arial" w:cs="Arial"/>
          <w:sz w:val="20"/>
          <w:szCs w:val="20"/>
          <w:lang w:val="es-MX"/>
        </w:rPr>
        <w:t>culos</w:t>
      </w:r>
      <w:r w:rsidR="005D52D8">
        <w:rPr>
          <w:rFonts w:ascii="Arial" w:hAnsi="Arial" w:cs="Arial"/>
          <w:sz w:val="20"/>
          <w:szCs w:val="20"/>
          <w:lang w:val="es-MX"/>
        </w:rPr>
        <w:t>,</w:t>
      </w:r>
      <w:r w:rsidR="00866585" w:rsidRPr="0034692D">
        <w:rPr>
          <w:rFonts w:ascii="Arial" w:hAnsi="Arial" w:cs="Arial"/>
          <w:sz w:val="20"/>
          <w:szCs w:val="20"/>
          <w:lang w:val="es-MX"/>
        </w:rPr>
        <w:t xml:space="preserve"> rebajar el </w:t>
      </w:r>
      <w:r w:rsidR="007457C9">
        <w:rPr>
          <w:rFonts w:ascii="Arial" w:hAnsi="Arial" w:cs="Arial"/>
          <w:sz w:val="20"/>
          <w:szCs w:val="20"/>
          <w:lang w:val="es-MX"/>
        </w:rPr>
        <w:t>nivel de la franja de circulació</w:t>
      </w:r>
      <w:r w:rsidR="00866585" w:rsidRPr="0034692D">
        <w:rPr>
          <w:rFonts w:ascii="Arial" w:hAnsi="Arial" w:cs="Arial"/>
          <w:sz w:val="20"/>
          <w:szCs w:val="20"/>
          <w:lang w:val="es-MX"/>
        </w:rPr>
        <w:t>n peatonal para hacer rampas.</w:t>
      </w:r>
      <w:r w:rsidR="00866585" w:rsidRPr="0034692D">
        <w:rPr>
          <w:rFonts w:ascii="Arial" w:hAnsi="Arial" w:cs="Arial"/>
          <w:sz w:val="20"/>
          <w:szCs w:val="20"/>
          <w:lang w:val="es-MX"/>
        </w:rPr>
        <w:tab/>
      </w:r>
      <w:r w:rsidR="00866585"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66585"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866.-</w:t>
      </w:r>
      <w:r w:rsidR="005D52D8">
        <w:rPr>
          <w:rFonts w:ascii="Arial" w:hAnsi="Arial" w:cs="Arial"/>
          <w:b/>
          <w:sz w:val="20"/>
          <w:szCs w:val="20"/>
          <w:lang w:val="es-MX"/>
        </w:rPr>
        <w:t xml:space="preserve"> </w:t>
      </w:r>
      <w:r w:rsidR="00866585" w:rsidRPr="0034692D">
        <w:rPr>
          <w:rFonts w:ascii="Arial" w:hAnsi="Arial" w:cs="Arial"/>
          <w:sz w:val="20"/>
          <w:szCs w:val="20"/>
          <w:lang w:val="es-MX"/>
        </w:rPr>
        <w:t>Quedará prohibido el enrejado de cualquier camellón, independientemente del diseño de la cerca, malla o elemento de confinamiento. En</w:t>
      </w:r>
      <w:r w:rsidR="007457C9">
        <w:rPr>
          <w:rFonts w:ascii="Arial" w:hAnsi="Arial" w:cs="Arial"/>
          <w:sz w:val="20"/>
          <w:szCs w:val="20"/>
          <w:lang w:val="es-MX"/>
        </w:rPr>
        <w:t xml:space="preserve"> las banqueta</w:t>
      </w:r>
      <w:r w:rsidR="005D52D8">
        <w:rPr>
          <w:rFonts w:ascii="Arial" w:hAnsi="Arial" w:cs="Arial"/>
          <w:sz w:val="20"/>
          <w:szCs w:val="20"/>
          <w:lang w:val="es-MX"/>
        </w:rPr>
        <w:t>s só</w:t>
      </w:r>
      <w:r w:rsidR="007457C9">
        <w:rPr>
          <w:rFonts w:ascii="Arial" w:hAnsi="Arial" w:cs="Arial"/>
          <w:sz w:val="20"/>
          <w:szCs w:val="20"/>
          <w:lang w:val="es-MX"/>
        </w:rPr>
        <w:t>lo se permitirá</w:t>
      </w:r>
      <w:r w:rsidR="00866585" w:rsidRPr="0034692D">
        <w:rPr>
          <w:rFonts w:ascii="Arial" w:hAnsi="Arial" w:cs="Arial"/>
          <w:sz w:val="20"/>
          <w:szCs w:val="20"/>
          <w:lang w:val="es-MX"/>
        </w:rPr>
        <w:t xml:space="preserve"> la </w:t>
      </w:r>
      <w:r w:rsidR="0014636E">
        <w:rPr>
          <w:rFonts w:ascii="Arial" w:hAnsi="Arial" w:cs="Arial"/>
          <w:sz w:val="20"/>
          <w:szCs w:val="20"/>
          <w:lang w:val="es-MX"/>
        </w:rPr>
        <w:t>instalación</w:t>
      </w:r>
      <w:r w:rsidR="007457C9">
        <w:rPr>
          <w:rFonts w:ascii="Arial" w:hAnsi="Arial" w:cs="Arial"/>
          <w:sz w:val="20"/>
          <w:szCs w:val="20"/>
          <w:lang w:val="es-MX"/>
        </w:rPr>
        <w:t xml:space="preserve"> de elementos de protecció</w:t>
      </w:r>
      <w:r w:rsidR="00866585" w:rsidRPr="0034692D">
        <w:rPr>
          <w:rFonts w:ascii="Arial" w:hAnsi="Arial" w:cs="Arial"/>
          <w:sz w:val="20"/>
          <w:szCs w:val="20"/>
          <w:lang w:val="es-MX"/>
        </w:rPr>
        <w:t>n para peatones frente a los accesos de inmueble</w:t>
      </w:r>
      <w:r w:rsidR="007457C9">
        <w:rPr>
          <w:rFonts w:ascii="Arial" w:hAnsi="Arial" w:cs="Arial"/>
          <w:sz w:val="20"/>
          <w:szCs w:val="20"/>
          <w:lang w:val="es-MX"/>
        </w:rPr>
        <w:t>s que así</w:t>
      </w:r>
      <w:r w:rsidR="00866585" w:rsidRPr="0034692D">
        <w:rPr>
          <w:rFonts w:ascii="Arial" w:hAnsi="Arial" w:cs="Arial"/>
          <w:sz w:val="20"/>
          <w:szCs w:val="20"/>
          <w:lang w:val="es-MX"/>
        </w:rPr>
        <w:t xml:space="preserve"> lo requieran.</w:t>
      </w:r>
      <w:r w:rsidR="00866585"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b/>
          <w:sz w:val="20"/>
          <w:szCs w:val="20"/>
          <w:lang w:val="es-MX"/>
        </w:rPr>
        <w:t>Pavimentos</w:t>
      </w:r>
    </w:p>
    <w:p w:rsidR="007457C9" w:rsidRDefault="007457C9" w:rsidP="00EF6480">
      <w:pPr>
        <w:spacing w:line="276" w:lineRule="auto"/>
        <w:jc w:val="both"/>
        <w:rPr>
          <w:rFonts w:ascii="Arial" w:eastAsia="Times New Roman" w:hAnsi="Arial" w:cs="Arial"/>
          <w:b/>
          <w:color w:val="000000"/>
          <w:sz w:val="20"/>
          <w:szCs w:val="20"/>
        </w:rPr>
      </w:pPr>
    </w:p>
    <w:p w:rsidR="008714C4" w:rsidRPr="0034692D" w:rsidRDefault="00ED0B5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867</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La Dirección autorizará los proyectos públicos o privados de obras nuevas, así como las de mantenimiento, renovación, mejoramiento de pavimento, siempre y cuando se observen las disposiciones técnicas establecidas en la </w:t>
      </w:r>
      <w:r w:rsidR="007457C9">
        <w:rPr>
          <w:rFonts w:ascii="Arial" w:eastAsia="Times New Roman" w:hAnsi="Arial" w:cs="Arial"/>
          <w:color w:val="000000"/>
          <w:sz w:val="20"/>
          <w:szCs w:val="20"/>
        </w:rPr>
        <w:t>NTDeIU</w:t>
      </w:r>
      <w:r w:rsidR="008714C4" w:rsidRPr="0034692D">
        <w:rPr>
          <w:rFonts w:ascii="Arial" w:eastAsia="Times New Roman" w:hAnsi="Arial" w:cs="Arial"/>
          <w:color w:val="000000"/>
          <w:sz w:val="20"/>
          <w:szCs w:val="20"/>
        </w:rPr>
        <w:t>, y cuente con la responsiva de un DRO y en su caso corresponsable.</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868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Se admitirán los pavimentos de concreto hidráulico a base de cemento Portland y pavimentos de concreto asfáltico, cuando las condiciones técnicas lo requieran. Asimismo se autorizarán como superficie de rodamiento los empedrados o los de carpeta asfáltica, pre</w:t>
      </w:r>
      <w:r w:rsidR="007457C9">
        <w:rPr>
          <w:rFonts w:ascii="Arial" w:hAnsi="Arial" w:cs="Arial"/>
          <w:sz w:val="20"/>
          <w:szCs w:val="20"/>
          <w:lang w:val="es-MX"/>
        </w:rPr>
        <w:t>vi</w:t>
      </w:r>
      <w:r w:rsidR="0014636E">
        <w:rPr>
          <w:rFonts w:ascii="Arial" w:hAnsi="Arial" w:cs="Arial"/>
          <w:sz w:val="20"/>
          <w:szCs w:val="20"/>
          <w:lang w:val="es-MX"/>
        </w:rPr>
        <w:t>a</w:t>
      </w:r>
      <w:r w:rsidR="008714C4" w:rsidRPr="0034692D">
        <w:rPr>
          <w:rFonts w:ascii="Arial" w:hAnsi="Arial" w:cs="Arial"/>
          <w:sz w:val="20"/>
          <w:szCs w:val="20"/>
          <w:lang w:val="es-MX"/>
        </w:rPr>
        <w:t xml:space="preserve"> autorización de la Dirección, así como para el caso de adoquinado.</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B137BB"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869.-</w:t>
      </w:r>
      <w:r w:rsidR="005D52D8">
        <w:rPr>
          <w:rFonts w:ascii="Arial" w:hAnsi="Arial" w:cs="Arial"/>
          <w:b/>
          <w:sz w:val="20"/>
          <w:szCs w:val="20"/>
          <w:lang w:val="es-MX"/>
        </w:rPr>
        <w:t xml:space="preserve"> </w:t>
      </w:r>
      <w:r w:rsidR="008714C4" w:rsidRPr="0034692D">
        <w:rPr>
          <w:rFonts w:ascii="Arial" w:hAnsi="Arial" w:cs="Arial"/>
          <w:sz w:val="20"/>
          <w:szCs w:val="20"/>
          <w:lang w:val="es-MX"/>
        </w:rPr>
        <w:t xml:space="preserve">La capa de rodamiento para el sistema </w:t>
      </w:r>
      <w:r w:rsidR="00260926">
        <w:rPr>
          <w:rFonts w:ascii="Arial" w:hAnsi="Arial" w:cs="Arial"/>
          <w:sz w:val="20"/>
          <w:szCs w:val="20"/>
          <w:lang w:val="es-MX"/>
        </w:rPr>
        <w:t>vial</w:t>
      </w:r>
      <w:r w:rsidR="008714C4" w:rsidRPr="0034692D">
        <w:rPr>
          <w:rFonts w:ascii="Arial" w:hAnsi="Arial" w:cs="Arial"/>
          <w:sz w:val="20"/>
          <w:szCs w:val="20"/>
          <w:lang w:val="es-MX"/>
        </w:rPr>
        <w:t xml:space="preserve"> primario y corredores urbanos</w:t>
      </w:r>
      <w:r w:rsidR="005D52D8">
        <w:rPr>
          <w:rFonts w:ascii="Arial" w:hAnsi="Arial" w:cs="Arial"/>
          <w:sz w:val="20"/>
          <w:szCs w:val="20"/>
          <w:lang w:val="es-MX"/>
        </w:rPr>
        <w:t>,</w:t>
      </w:r>
      <w:r w:rsidR="008714C4" w:rsidRPr="0034692D">
        <w:rPr>
          <w:rFonts w:ascii="Arial" w:hAnsi="Arial" w:cs="Arial"/>
          <w:sz w:val="20"/>
          <w:szCs w:val="20"/>
          <w:lang w:val="es-MX"/>
        </w:rPr>
        <w:t xml:space="preserve"> será preferentemente de concreto hidráulico. Sin perjuicio de lo anterior, la Dirección podrá autorizar que se emplee otro tipo de capa, siempre y cuando el diseño de esta garantice una vida útil mínima de 30 años. Entendiéndose  por </w:t>
      </w:r>
      <w:r w:rsidR="00F45C6B">
        <w:rPr>
          <w:rFonts w:ascii="Arial" w:hAnsi="Arial" w:cs="Arial"/>
          <w:sz w:val="20"/>
          <w:szCs w:val="20"/>
          <w:lang w:val="es-MX"/>
        </w:rPr>
        <w:t>vialidades</w:t>
      </w:r>
      <w:r w:rsidR="008714C4" w:rsidRPr="0034692D">
        <w:rPr>
          <w:rFonts w:ascii="Arial" w:hAnsi="Arial" w:cs="Arial"/>
          <w:sz w:val="20"/>
          <w:szCs w:val="20"/>
          <w:lang w:val="es-MX"/>
        </w:rPr>
        <w:t xml:space="preserve"> primarias y corredores urbanos, las establecidas en el PMDUS y las que se actualicen con base </w:t>
      </w:r>
      <w:r w:rsidR="005D52D8">
        <w:rPr>
          <w:rFonts w:ascii="Arial" w:hAnsi="Arial" w:cs="Arial"/>
          <w:sz w:val="20"/>
          <w:szCs w:val="20"/>
          <w:lang w:val="es-MX"/>
        </w:rPr>
        <w:t>en</w:t>
      </w:r>
      <w:r w:rsidR="008714C4" w:rsidRPr="0034692D">
        <w:rPr>
          <w:rFonts w:ascii="Arial" w:hAnsi="Arial" w:cs="Arial"/>
          <w:sz w:val="20"/>
          <w:szCs w:val="20"/>
          <w:lang w:val="es-MX"/>
        </w:rPr>
        <w:t xml:space="preserve"> las necesidades territoriales del Municipio.</w:t>
      </w:r>
    </w:p>
    <w:p w:rsidR="007457C9" w:rsidRDefault="007457C9" w:rsidP="00EF6480">
      <w:pPr>
        <w:spacing w:line="276" w:lineRule="auto"/>
        <w:jc w:val="both"/>
        <w:rPr>
          <w:rFonts w:ascii="Arial" w:hAnsi="Arial" w:cs="Arial"/>
          <w:sz w:val="20"/>
          <w:szCs w:val="20"/>
          <w:lang w:val="es-MX"/>
        </w:rPr>
      </w:pPr>
    </w:p>
    <w:p w:rsidR="008714C4"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870.-</w:t>
      </w:r>
      <w:r w:rsidR="005D52D8">
        <w:rPr>
          <w:rFonts w:ascii="Arial" w:hAnsi="Arial" w:cs="Arial"/>
          <w:b/>
          <w:sz w:val="20"/>
          <w:szCs w:val="20"/>
          <w:lang w:val="es-MX"/>
        </w:rPr>
        <w:t xml:space="preserve"> </w:t>
      </w:r>
      <w:r w:rsidR="00B137BB" w:rsidRPr="0034692D">
        <w:rPr>
          <w:rFonts w:ascii="Arial" w:hAnsi="Arial" w:cs="Arial"/>
          <w:sz w:val="20"/>
          <w:szCs w:val="20"/>
          <w:lang w:val="es-MX"/>
        </w:rPr>
        <w:t xml:space="preserve">La </w:t>
      </w:r>
      <w:r w:rsidR="007457C9">
        <w:rPr>
          <w:rFonts w:ascii="Arial" w:hAnsi="Arial" w:cs="Arial"/>
          <w:sz w:val="20"/>
          <w:szCs w:val="20"/>
          <w:lang w:val="es-MX"/>
        </w:rPr>
        <w:t>Dirección fijará</w:t>
      </w:r>
      <w:r w:rsidR="00B137BB" w:rsidRPr="0034692D">
        <w:rPr>
          <w:rFonts w:ascii="Arial" w:hAnsi="Arial" w:cs="Arial"/>
          <w:sz w:val="20"/>
          <w:szCs w:val="20"/>
          <w:lang w:val="es-MX"/>
        </w:rPr>
        <w:t xml:space="preserve"> en cada caso particular las </w:t>
      </w:r>
      <w:r w:rsidR="007457C9">
        <w:rPr>
          <w:rFonts w:ascii="Arial" w:hAnsi="Arial" w:cs="Arial"/>
          <w:sz w:val="20"/>
          <w:szCs w:val="20"/>
          <w:lang w:val="es-MX"/>
        </w:rPr>
        <w:t>especi</w:t>
      </w:r>
      <w:r w:rsidR="0014636E">
        <w:rPr>
          <w:rFonts w:ascii="Arial" w:hAnsi="Arial" w:cs="Arial"/>
          <w:sz w:val="20"/>
          <w:szCs w:val="20"/>
          <w:lang w:val="es-MX"/>
        </w:rPr>
        <w:t>fica</w:t>
      </w:r>
      <w:r w:rsidR="00B137BB" w:rsidRPr="0034692D">
        <w:rPr>
          <w:rFonts w:ascii="Arial" w:hAnsi="Arial" w:cs="Arial"/>
          <w:sz w:val="20"/>
          <w:szCs w:val="20"/>
          <w:lang w:val="es-MX"/>
        </w:rPr>
        <w:t>ciones que deberán cumplir los materiales a usarse en la pavimentació</w:t>
      </w:r>
      <w:r w:rsidR="007457C9">
        <w:rPr>
          <w:rFonts w:ascii="Arial" w:hAnsi="Arial" w:cs="Arial"/>
          <w:sz w:val="20"/>
          <w:szCs w:val="20"/>
          <w:lang w:val="es-MX"/>
        </w:rPr>
        <w:t>n, indicando ademá</w:t>
      </w:r>
      <w:r w:rsidR="00B137BB" w:rsidRPr="0034692D">
        <w:rPr>
          <w:rFonts w:ascii="Arial" w:hAnsi="Arial" w:cs="Arial"/>
          <w:sz w:val="20"/>
          <w:szCs w:val="20"/>
          <w:lang w:val="es-MX"/>
        </w:rPr>
        <w:t>s los procedimientos de construcción, eq</w:t>
      </w:r>
      <w:r w:rsidR="007457C9">
        <w:rPr>
          <w:rFonts w:ascii="Arial" w:hAnsi="Arial" w:cs="Arial"/>
          <w:sz w:val="20"/>
          <w:szCs w:val="20"/>
          <w:lang w:val="es-MX"/>
        </w:rPr>
        <w:t>uipo y herramienta a usar y demás caracterí</w:t>
      </w:r>
      <w:r w:rsidR="00B137BB" w:rsidRPr="0034692D">
        <w:rPr>
          <w:rFonts w:ascii="Arial" w:hAnsi="Arial" w:cs="Arial"/>
          <w:sz w:val="20"/>
          <w:szCs w:val="20"/>
          <w:lang w:val="es-MX"/>
        </w:rPr>
        <w:t>sticas</w:t>
      </w:r>
      <w:r w:rsidR="0089221A" w:rsidRPr="0034692D">
        <w:rPr>
          <w:rFonts w:ascii="Arial" w:hAnsi="Arial" w:cs="Arial"/>
          <w:sz w:val="20"/>
          <w:szCs w:val="20"/>
          <w:lang w:val="es-MX"/>
        </w:rPr>
        <w:t>.</w:t>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7457C9"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871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Tratándose de pavimentos de empedrado, </w:t>
      </w:r>
      <w:r w:rsidR="005D52D8">
        <w:rPr>
          <w:rFonts w:ascii="Arial" w:hAnsi="Arial" w:cs="Arial"/>
          <w:sz w:val="20"/>
          <w:szCs w:val="20"/>
          <w:lang w:val="es-MX"/>
        </w:rPr>
        <w:t>é</w:t>
      </w:r>
      <w:r w:rsidR="008714C4" w:rsidRPr="0034692D">
        <w:rPr>
          <w:rFonts w:ascii="Arial" w:hAnsi="Arial" w:cs="Arial"/>
          <w:sz w:val="20"/>
          <w:szCs w:val="20"/>
          <w:lang w:val="es-MX"/>
        </w:rPr>
        <w:t xml:space="preserve">stos tendrán las </w:t>
      </w:r>
      <w:r w:rsidR="007457C9">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ciones mínimas señaladas en la tabla de este artículo, debiendo agregarse la resistencia a la compresión de la piedra del tipo que fuera, en función al tráfico vehicular que soportan, y en consecuencia, un diseño de mortero congruente con el material de rodamiento proporcionado por</w:t>
      </w:r>
      <w:r w:rsidR="007457C9">
        <w:rPr>
          <w:rFonts w:ascii="Arial" w:hAnsi="Arial" w:cs="Arial"/>
          <w:sz w:val="20"/>
          <w:szCs w:val="20"/>
          <w:lang w:val="es-MX"/>
        </w:rPr>
        <w:t xml:space="preserve"> laboratorio especializado:</w:t>
      </w:r>
    </w:p>
    <w:p w:rsidR="008714C4" w:rsidRPr="0034692D" w:rsidRDefault="00FD29F5"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008714C4" w:rsidRPr="0034692D">
        <w:rPr>
          <w:rFonts w:ascii="Arial" w:hAnsi="Arial" w:cs="Arial"/>
          <w:sz w:val="20"/>
          <w:szCs w:val="20"/>
          <w:lang w:val="es-MX"/>
        </w:rPr>
        <w:tab/>
      </w:r>
    </w:p>
    <w:p w:rsidR="00FD29F5" w:rsidRPr="0034692D" w:rsidRDefault="008714C4" w:rsidP="00682C37">
      <w:pPr>
        <w:pStyle w:val="Prrafodelista"/>
        <w:numPr>
          <w:ilvl w:val="0"/>
          <w:numId w:val="101"/>
        </w:numPr>
        <w:spacing w:line="276" w:lineRule="auto"/>
        <w:jc w:val="both"/>
        <w:rPr>
          <w:rFonts w:ascii="Arial" w:hAnsi="Arial" w:cs="Arial"/>
          <w:sz w:val="20"/>
          <w:szCs w:val="20"/>
          <w:lang w:val="es-MX"/>
        </w:rPr>
      </w:pPr>
      <w:r w:rsidRPr="0034692D">
        <w:rPr>
          <w:rFonts w:ascii="Arial" w:hAnsi="Arial" w:cs="Arial"/>
          <w:sz w:val="20"/>
          <w:szCs w:val="20"/>
          <w:lang w:val="es-MX"/>
        </w:rPr>
        <w:t xml:space="preserve">Tipos De Empedrados: </w:t>
      </w:r>
    </w:p>
    <w:p w:rsidR="00FD29F5" w:rsidRPr="0034692D" w:rsidRDefault="008714C4" w:rsidP="00EF6480">
      <w:pPr>
        <w:pStyle w:val="Prrafodelista"/>
        <w:spacing w:line="276" w:lineRule="auto"/>
        <w:ind w:left="1068"/>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FD29F5" w:rsidRPr="0034692D" w:rsidRDefault="008714C4" w:rsidP="00682C37">
      <w:pPr>
        <w:pStyle w:val="Prrafodelista"/>
        <w:numPr>
          <w:ilvl w:val="1"/>
          <w:numId w:val="200"/>
        </w:numPr>
        <w:spacing w:line="276" w:lineRule="auto"/>
        <w:jc w:val="both"/>
        <w:rPr>
          <w:rFonts w:ascii="Arial" w:hAnsi="Arial" w:cs="Arial"/>
          <w:sz w:val="20"/>
          <w:szCs w:val="20"/>
          <w:lang w:val="es-MX"/>
        </w:rPr>
      </w:pPr>
      <w:r w:rsidRPr="0034692D">
        <w:rPr>
          <w:rFonts w:ascii="Arial" w:hAnsi="Arial" w:cs="Arial"/>
          <w:sz w:val="20"/>
          <w:szCs w:val="20"/>
          <w:lang w:val="es-MX"/>
        </w:rPr>
        <w:t>Pendiente Longitudinal: Máxima 7%;</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FD29F5" w:rsidRPr="0034692D" w:rsidRDefault="008714C4" w:rsidP="00682C37">
      <w:pPr>
        <w:pStyle w:val="Prrafodelista"/>
        <w:numPr>
          <w:ilvl w:val="1"/>
          <w:numId w:val="200"/>
        </w:numPr>
        <w:spacing w:line="276" w:lineRule="auto"/>
        <w:jc w:val="both"/>
        <w:rPr>
          <w:rFonts w:ascii="Arial" w:hAnsi="Arial" w:cs="Arial"/>
          <w:sz w:val="20"/>
          <w:szCs w:val="20"/>
          <w:lang w:val="es-MX"/>
        </w:rPr>
      </w:pPr>
      <w:r w:rsidRPr="0034692D">
        <w:rPr>
          <w:rFonts w:ascii="Arial" w:hAnsi="Arial" w:cs="Arial"/>
          <w:sz w:val="20"/>
          <w:szCs w:val="20"/>
          <w:lang w:val="es-MX"/>
        </w:rPr>
        <w:t>Pendiente transversal</w:t>
      </w:r>
      <w:r w:rsidR="0089221A" w:rsidRPr="0034692D">
        <w:rPr>
          <w:rFonts w:ascii="Arial" w:hAnsi="Arial" w:cs="Arial"/>
          <w:sz w:val="20"/>
          <w:szCs w:val="20"/>
          <w:lang w:val="es-MX"/>
        </w:rPr>
        <w:t xml:space="preserve"> (bombeo): Máxima 2%;</w:t>
      </w:r>
      <w:r w:rsidRPr="0034692D">
        <w:rPr>
          <w:rFonts w:ascii="Arial" w:hAnsi="Arial" w:cs="Arial"/>
          <w:sz w:val="20"/>
          <w:szCs w:val="20"/>
          <w:lang w:val="es-MX"/>
        </w:rPr>
        <w:t xml:space="preserve"> y</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FD29F5" w:rsidRPr="0034692D" w:rsidRDefault="008714C4" w:rsidP="00682C37">
      <w:pPr>
        <w:pStyle w:val="Prrafodelista"/>
        <w:numPr>
          <w:ilvl w:val="1"/>
          <w:numId w:val="200"/>
        </w:numPr>
        <w:spacing w:line="276" w:lineRule="auto"/>
        <w:jc w:val="both"/>
        <w:rPr>
          <w:rFonts w:ascii="Arial" w:hAnsi="Arial" w:cs="Arial"/>
          <w:sz w:val="20"/>
          <w:szCs w:val="20"/>
          <w:lang w:val="es-MX"/>
        </w:rPr>
      </w:pPr>
      <w:r w:rsidRPr="0034692D">
        <w:rPr>
          <w:rFonts w:ascii="Arial" w:hAnsi="Arial" w:cs="Arial"/>
          <w:sz w:val="20"/>
          <w:szCs w:val="20"/>
          <w:lang w:val="es-MX"/>
        </w:rPr>
        <w:lastRenderedPageBreak/>
        <w:t>Compactación de terracería. Prueba Proctor Estándar</w:t>
      </w:r>
      <w:r w:rsidR="00FD29F5" w:rsidRPr="0034692D">
        <w:rPr>
          <w:rFonts w:ascii="Arial" w:hAnsi="Arial" w:cs="Arial"/>
          <w:sz w:val="20"/>
          <w:szCs w:val="20"/>
          <w:lang w:val="es-MX"/>
        </w:rPr>
        <w:t>: 90%</w:t>
      </w:r>
      <w:r w:rsidR="00FD29F5" w:rsidRPr="0034692D">
        <w:rPr>
          <w:rFonts w:ascii="Arial" w:hAnsi="Arial" w:cs="Arial"/>
          <w:sz w:val="20"/>
          <w:szCs w:val="20"/>
          <w:lang w:val="es-MX"/>
        </w:rPr>
        <w:tab/>
      </w:r>
      <w:r w:rsidR="005D52D8">
        <w:rPr>
          <w:rFonts w:ascii="Arial" w:hAnsi="Arial" w:cs="Arial"/>
          <w:sz w:val="20"/>
          <w:szCs w:val="20"/>
          <w:lang w:val="es-MX"/>
        </w:rPr>
        <w:t>.</w:t>
      </w:r>
      <w:r w:rsidR="00FD29F5"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Y sobre ellas se extenderá una capa de material granulado de 4 </w:t>
      </w:r>
      <w:r w:rsidR="005D52D8">
        <w:rPr>
          <w:rFonts w:ascii="Arial" w:hAnsi="Arial" w:cs="Arial"/>
          <w:sz w:val="20"/>
          <w:szCs w:val="20"/>
          <w:lang w:val="es-MX"/>
        </w:rPr>
        <w:t xml:space="preserve">centímetros </w:t>
      </w:r>
      <w:r w:rsidRPr="0034692D">
        <w:rPr>
          <w:rFonts w:ascii="Arial" w:hAnsi="Arial" w:cs="Arial"/>
          <w:sz w:val="20"/>
          <w:szCs w:val="20"/>
          <w:lang w:val="es-MX"/>
        </w:rPr>
        <w:t>de espesor, en la que se clavará la piedra.</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8714C4" w:rsidRPr="0034692D" w:rsidRDefault="00ED0B58" w:rsidP="00EF6480">
      <w:pPr>
        <w:spacing w:line="276" w:lineRule="auto"/>
        <w:jc w:val="both"/>
        <w:rPr>
          <w:rFonts w:ascii="Arial" w:hAnsi="Arial" w:cs="Arial"/>
          <w:sz w:val="20"/>
          <w:szCs w:val="20"/>
          <w:lang w:val="es-MX"/>
        </w:rPr>
      </w:pPr>
      <w:r w:rsidRPr="00ED0B58">
        <w:rPr>
          <w:rFonts w:ascii="Arial" w:hAnsi="Arial" w:cs="Arial"/>
          <w:b/>
          <w:sz w:val="20"/>
          <w:szCs w:val="20"/>
          <w:lang w:val="es-MX"/>
        </w:rPr>
        <w:t>Artículo 872.-</w:t>
      </w:r>
      <w:r w:rsidR="005D52D8">
        <w:rPr>
          <w:rFonts w:ascii="Arial" w:hAnsi="Arial" w:cs="Arial"/>
          <w:b/>
          <w:sz w:val="20"/>
          <w:szCs w:val="20"/>
          <w:lang w:val="es-MX"/>
        </w:rPr>
        <w:t xml:space="preserve"> </w:t>
      </w:r>
      <w:r w:rsidR="008714C4" w:rsidRPr="0034692D">
        <w:rPr>
          <w:rFonts w:ascii="Arial" w:hAnsi="Arial" w:cs="Arial"/>
          <w:sz w:val="20"/>
          <w:szCs w:val="20"/>
          <w:lang w:val="es-MX"/>
        </w:rPr>
        <w:t xml:space="preserve">No es recomendable colocar empedrado sobre una terracería, se debe </w:t>
      </w:r>
      <w:r w:rsidR="007457C9">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r las características de alguna capa de soporte (base o sub-base).</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hAnsi="Arial" w:cs="Arial"/>
          <w:sz w:val="20"/>
          <w:szCs w:val="20"/>
          <w:lang w:val="es-MX"/>
        </w:rPr>
      </w:pPr>
    </w:p>
    <w:p w:rsidR="003E0A26"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La pendiente longitudinal se deberá </w:t>
      </w:r>
      <w:r w:rsidR="0014636E">
        <w:rPr>
          <w:rFonts w:ascii="Arial" w:hAnsi="Arial" w:cs="Arial"/>
          <w:sz w:val="20"/>
          <w:szCs w:val="20"/>
          <w:lang w:val="es-MX"/>
        </w:rPr>
        <w:t>espec</w:t>
      </w:r>
      <w:r w:rsidR="007457C9">
        <w:rPr>
          <w:rFonts w:ascii="Arial" w:hAnsi="Arial" w:cs="Arial"/>
          <w:sz w:val="20"/>
          <w:szCs w:val="20"/>
          <w:lang w:val="es-MX"/>
        </w:rPr>
        <w:t>i</w:t>
      </w:r>
      <w:r w:rsidR="0014636E">
        <w:rPr>
          <w:rFonts w:ascii="Arial" w:hAnsi="Arial" w:cs="Arial"/>
          <w:sz w:val="20"/>
          <w:szCs w:val="20"/>
          <w:lang w:val="es-MX"/>
        </w:rPr>
        <w:t>fica</w:t>
      </w:r>
      <w:r w:rsidRPr="0034692D">
        <w:rPr>
          <w:rFonts w:ascii="Arial" w:hAnsi="Arial" w:cs="Arial"/>
          <w:sz w:val="20"/>
          <w:szCs w:val="20"/>
          <w:lang w:val="es-MX"/>
        </w:rPr>
        <w:t>r de acuerdo al tipo de terreno:</w:t>
      </w:r>
    </w:p>
    <w:p w:rsidR="003E0A26" w:rsidRPr="0034692D" w:rsidRDefault="003E0A26" w:rsidP="00EF6480">
      <w:pPr>
        <w:spacing w:line="276" w:lineRule="auto"/>
        <w:jc w:val="both"/>
        <w:rPr>
          <w:rFonts w:ascii="Arial" w:hAnsi="Arial" w:cs="Arial"/>
          <w:sz w:val="20"/>
          <w:szCs w:val="20"/>
          <w:lang w:val="es-MX"/>
        </w:rPr>
      </w:pPr>
    </w:p>
    <w:p w:rsidR="00610EA8" w:rsidRPr="0034692D" w:rsidRDefault="008714C4" w:rsidP="0079513A">
      <w:pPr>
        <w:pStyle w:val="Prrafodelista"/>
        <w:numPr>
          <w:ilvl w:val="1"/>
          <w:numId w:val="44"/>
        </w:numPr>
        <w:spacing w:line="276" w:lineRule="auto"/>
        <w:jc w:val="both"/>
        <w:rPr>
          <w:rFonts w:ascii="Arial" w:hAnsi="Arial" w:cs="Arial"/>
          <w:sz w:val="20"/>
          <w:szCs w:val="20"/>
          <w:lang w:val="es-MX"/>
        </w:rPr>
      </w:pPr>
      <w:r w:rsidRPr="0034692D">
        <w:rPr>
          <w:rFonts w:ascii="Arial" w:hAnsi="Arial" w:cs="Arial"/>
          <w:sz w:val="20"/>
          <w:szCs w:val="20"/>
          <w:lang w:val="es-MX"/>
        </w:rPr>
        <w:t>Terreno plano: Pendiente máxima será de 6%;</w:t>
      </w:r>
    </w:p>
    <w:p w:rsidR="00610EA8" w:rsidRPr="0034692D" w:rsidRDefault="007457C9" w:rsidP="0079513A">
      <w:pPr>
        <w:pStyle w:val="Prrafodelista"/>
        <w:numPr>
          <w:ilvl w:val="1"/>
          <w:numId w:val="44"/>
        </w:numPr>
        <w:spacing w:line="276" w:lineRule="auto"/>
        <w:jc w:val="both"/>
        <w:rPr>
          <w:rFonts w:ascii="Arial" w:hAnsi="Arial" w:cs="Arial"/>
          <w:sz w:val="20"/>
          <w:szCs w:val="20"/>
          <w:lang w:val="es-MX"/>
        </w:rPr>
      </w:pPr>
      <w:r>
        <w:rPr>
          <w:rFonts w:ascii="Arial" w:hAnsi="Arial" w:cs="Arial"/>
          <w:sz w:val="20"/>
          <w:szCs w:val="20"/>
          <w:lang w:val="es-MX"/>
        </w:rPr>
        <w:t>Terreno con lomerí</w:t>
      </w:r>
      <w:r w:rsidR="008714C4" w:rsidRPr="0034692D">
        <w:rPr>
          <w:rFonts w:ascii="Arial" w:hAnsi="Arial" w:cs="Arial"/>
          <w:sz w:val="20"/>
          <w:szCs w:val="20"/>
          <w:lang w:val="es-MX"/>
        </w:rPr>
        <w:t>os suaves: Pendiente máxima será de 8%;</w:t>
      </w:r>
    </w:p>
    <w:p w:rsidR="00610EA8" w:rsidRPr="0034692D" w:rsidRDefault="007457C9" w:rsidP="0079513A">
      <w:pPr>
        <w:pStyle w:val="Prrafodelista"/>
        <w:numPr>
          <w:ilvl w:val="1"/>
          <w:numId w:val="44"/>
        </w:numPr>
        <w:spacing w:line="276" w:lineRule="auto"/>
        <w:jc w:val="both"/>
        <w:rPr>
          <w:rFonts w:ascii="Arial" w:hAnsi="Arial" w:cs="Arial"/>
          <w:sz w:val="20"/>
          <w:szCs w:val="20"/>
          <w:lang w:val="es-MX"/>
        </w:rPr>
      </w:pPr>
      <w:r>
        <w:rPr>
          <w:rFonts w:ascii="Arial" w:hAnsi="Arial" w:cs="Arial"/>
          <w:sz w:val="20"/>
          <w:szCs w:val="20"/>
          <w:lang w:val="es-MX"/>
        </w:rPr>
        <w:t>Terreno con lomerí</w:t>
      </w:r>
      <w:r w:rsidR="008714C4" w:rsidRPr="0034692D">
        <w:rPr>
          <w:rFonts w:ascii="Arial" w:hAnsi="Arial" w:cs="Arial"/>
          <w:sz w:val="20"/>
          <w:szCs w:val="20"/>
          <w:lang w:val="es-MX"/>
        </w:rPr>
        <w:t>os fuerte</w:t>
      </w:r>
      <w:r w:rsidR="005D52D8">
        <w:rPr>
          <w:rFonts w:ascii="Arial" w:hAnsi="Arial" w:cs="Arial"/>
          <w:sz w:val="20"/>
          <w:szCs w:val="20"/>
          <w:lang w:val="es-MX"/>
        </w:rPr>
        <w:t>s: Pendiente máxima será de 10%;</w:t>
      </w:r>
      <w:r w:rsidR="008714C4" w:rsidRPr="0034692D">
        <w:rPr>
          <w:rFonts w:ascii="Arial" w:hAnsi="Arial" w:cs="Arial"/>
          <w:sz w:val="20"/>
          <w:szCs w:val="20"/>
          <w:lang w:val="es-MX"/>
        </w:rPr>
        <w:t xml:space="preserve"> y</w:t>
      </w:r>
    </w:p>
    <w:p w:rsidR="008714C4" w:rsidRPr="0034692D" w:rsidRDefault="008714C4" w:rsidP="0079513A">
      <w:pPr>
        <w:pStyle w:val="Prrafodelista"/>
        <w:numPr>
          <w:ilvl w:val="1"/>
          <w:numId w:val="44"/>
        </w:numPr>
        <w:spacing w:line="276" w:lineRule="auto"/>
        <w:jc w:val="both"/>
        <w:rPr>
          <w:rFonts w:ascii="Arial" w:hAnsi="Arial" w:cs="Arial"/>
          <w:sz w:val="20"/>
          <w:szCs w:val="20"/>
          <w:lang w:val="es-MX"/>
        </w:rPr>
      </w:pPr>
      <w:r w:rsidRPr="0034692D">
        <w:rPr>
          <w:rFonts w:ascii="Arial" w:hAnsi="Arial" w:cs="Arial"/>
          <w:sz w:val="20"/>
          <w:szCs w:val="20"/>
          <w:lang w:val="es-MX"/>
        </w:rPr>
        <w:t>Terreno montañoso: Pendiente máxima será de 12%</w:t>
      </w:r>
      <w:r w:rsidR="005D52D8">
        <w:rPr>
          <w:rFonts w:ascii="Arial" w:hAnsi="Arial" w:cs="Arial"/>
          <w:sz w:val="20"/>
          <w:szCs w:val="20"/>
          <w:lang w:val="es-MX"/>
        </w:rPr>
        <w:t>.</w:t>
      </w:r>
    </w:p>
    <w:p w:rsidR="007457C9" w:rsidRDefault="007457C9" w:rsidP="00EF6480">
      <w:pPr>
        <w:spacing w:line="276" w:lineRule="auto"/>
        <w:jc w:val="both"/>
        <w:rPr>
          <w:rFonts w:ascii="Arial" w:eastAsia="Times New Roman" w:hAnsi="Arial" w:cs="Arial"/>
          <w:b/>
          <w:color w:val="000000"/>
          <w:sz w:val="20"/>
          <w:szCs w:val="20"/>
        </w:rPr>
      </w:pPr>
    </w:p>
    <w:p w:rsidR="008714C4" w:rsidRPr="0034692D" w:rsidRDefault="00ED0B5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873</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En los casos de restitución de pavimento se deberán sanear las cepas para dar las compactaciones de proyecto, se restituirá la superficie de roda</w:t>
      </w:r>
      <w:r w:rsidR="007457C9">
        <w:rPr>
          <w:rFonts w:ascii="Arial" w:eastAsia="Times New Roman" w:hAnsi="Arial" w:cs="Arial"/>
          <w:color w:val="000000"/>
          <w:sz w:val="20"/>
          <w:szCs w:val="20"/>
        </w:rPr>
        <w:t xml:space="preserve">miento, cualquiera que esta sea, </w:t>
      </w:r>
      <w:r w:rsidR="008714C4" w:rsidRPr="0034692D">
        <w:rPr>
          <w:rFonts w:ascii="Arial" w:eastAsia="Times New Roman" w:hAnsi="Arial" w:cs="Arial"/>
          <w:color w:val="000000"/>
          <w:sz w:val="20"/>
          <w:szCs w:val="20"/>
        </w:rPr>
        <w:t xml:space="preserve"> consiguiendo uniformidad de la textura, color y junteo, asimismo deberá existir continuidad de nivel entre la superficie anterior a la nueva trabajando las juntas frías con los adhesivos correspondientes sin dejar protuberancias o depresiones que acusen la restitución e incomoden el tráfico.</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8714C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El pavimento restituido deberá ser de igual o mayor calidad que la de los materiales existentes. Quien restituya el pavimento, por el motivo que fuera, se hará responsable de los posibles daños causados en un radio de 10 m en ambos sentidos de la cepa o zanja, esta responsabilidad tendrá vigencia de 12 meses por medio de una fianza que liberará la Dirección que tenga a su cargo el mantenimiento de las </w:t>
      </w:r>
      <w:r w:rsidR="00F45C6B">
        <w:rPr>
          <w:rFonts w:ascii="Arial" w:eastAsia="Times New Roman" w:hAnsi="Arial" w:cs="Arial"/>
          <w:color w:val="000000"/>
          <w:sz w:val="20"/>
          <w:szCs w:val="20"/>
        </w:rPr>
        <w:t>vialidades</w:t>
      </w:r>
      <w:r w:rsidRPr="0034692D">
        <w:rPr>
          <w:rFonts w:ascii="Arial" w:eastAsia="Times New Roman" w:hAnsi="Arial" w:cs="Arial"/>
          <w:color w:val="000000"/>
          <w:sz w:val="20"/>
          <w:szCs w:val="20"/>
        </w:rPr>
        <w:t>.</w:t>
      </w:r>
    </w:p>
    <w:p w:rsidR="008714C4" w:rsidRPr="0034692D" w:rsidRDefault="008714C4" w:rsidP="00EF6480">
      <w:pPr>
        <w:spacing w:line="276" w:lineRule="auto"/>
        <w:ind w:firstLine="708"/>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874</w:t>
      </w:r>
      <w:r w:rsidR="008714C4" w:rsidRPr="0034692D">
        <w:rPr>
          <w:rFonts w:ascii="Arial" w:eastAsia="Times New Roman" w:hAnsi="Arial" w:cs="Arial"/>
          <w:b/>
          <w:bCs/>
          <w:color w:val="000000"/>
          <w:sz w:val="20"/>
          <w:szCs w:val="20"/>
        </w:rPr>
        <w:t>.-</w:t>
      </w:r>
      <w:r w:rsidR="008714C4" w:rsidRPr="0034692D">
        <w:rPr>
          <w:rFonts w:ascii="Arial" w:eastAsia="Times New Roman" w:hAnsi="Arial" w:cs="Arial"/>
          <w:color w:val="000000"/>
          <w:sz w:val="20"/>
          <w:szCs w:val="20"/>
        </w:rPr>
        <w:t xml:space="preserve"> Para el mejor control de la supervisión de los trabajos de pavimentos en sus diferentes etapas, la Dirección no autorizará la iniciación de los trabajos de una fase posterior sin haber sido aprobados los de la fase pre</w:t>
      </w:r>
      <w:r w:rsidR="007457C9">
        <w:rPr>
          <w:rFonts w:ascii="Arial" w:eastAsia="Times New Roman" w:hAnsi="Arial" w:cs="Arial"/>
          <w:color w:val="000000"/>
          <w:sz w:val="20"/>
          <w:szCs w:val="20"/>
        </w:rPr>
        <w:t>vi</w:t>
      </w:r>
      <w:r w:rsidR="0014636E">
        <w:rPr>
          <w:rFonts w:ascii="Arial" w:eastAsia="Times New Roman" w:hAnsi="Arial" w:cs="Arial"/>
          <w:color w:val="000000"/>
          <w:sz w:val="20"/>
          <w:szCs w:val="20"/>
        </w:rPr>
        <w:t>a</w:t>
      </w:r>
      <w:r w:rsidR="008714C4" w:rsidRPr="0034692D">
        <w:rPr>
          <w:rFonts w:ascii="Arial" w:eastAsia="Times New Roman" w:hAnsi="Arial" w:cs="Arial"/>
          <w:color w:val="000000"/>
          <w:sz w:val="20"/>
          <w:szCs w:val="20"/>
        </w:rPr>
        <w:t>. Se señala como laboratorio oficial para obtener el resultado de los ensayes en los trabajos de pavimentación que la Dirección designe, con la consideración de la CAADROC.</w:t>
      </w:r>
    </w:p>
    <w:p w:rsidR="008714C4" w:rsidRPr="0034692D" w:rsidRDefault="008714C4" w:rsidP="00EF6480">
      <w:pPr>
        <w:spacing w:line="276" w:lineRule="auto"/>
        <w:jc w:val="both"/>
        <w:rPr>
          <w:rFonts w:ascii="Arial" w:eastAsia="Times New Roman" w:hAnsi="Arial" w:cs="Arial"/>
          <w:b/>
          <w:bCs/>
          <w:color w:val="000000"/>
          <w:sz w:val="20"/>
          <w:szCs w:val="20"/>
        </w:rPr>
      </w:pPr>
      <w:r w:rsidRPr="0034692D">
        <w:rPr>
          <w:rFonts w:ascii="Arial" w:hAnsi="Arial" w:cs="Arial"/>
          <w:sz w:val="20"/>
          <w:szCs w:val="20"/>
          <w:lang w:val="es-MX"/>
        </w:rPr>
        <w:tab/>
      </w:r>
    </w:p>
    <w:p w:rsidR="007457C9"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875</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pavimentos podrán ser de dos tipos: rígidos y flexibles</w:t>
      </w:r>
      <w:r w:rsidR="00DC235B" w:rsidRPr="0034692D">
        <w:rPr>
          <w:rFonts w:ascii="Arial" w:hAnsi="Arial" w:cs="Arial"/>
          <w:sz w:val="20"/>
          <w:szCs w:val="20"/>
          <w:lang w:val="es-MX"/>
        </w:rPr>
        <w:t xml:space="preserve"> de acuerdo al f´c y </w:t>
      </w:r>
      <w:r w:rsidR="005D52D8" w:rsidRPr="0034692D">
        <w:rPr>
          <w:rFonts w:ascii="Arial" w:hAnsi="Arial" w:cs="Arial"/>
          <w:sz w:val="20"/>
          <w:szCs w:val="20"/>
          <w:lang w:val="es-MX"/>
        </w:rPr>
        <w:t xml:space="preserve">protor </w:t>
      </w:r>
      <w:r w:rsidR="00DC235B" w:rsidRPr="0034692D">
        <w:rPr>
          <w:rFonts w:ascii="Arial" w:hAnsi="Arial" w:cs="Arial"/>
          <w:sz w:val="20"/>
          <w:szCs w:val="20"/>
          <w:lang w:val="es-MX"/>
        </w:rPr>
        <w:t>determinado por el área técnica</w:t>
      </w:r>
      <w:r w:rsidR="008714C4" w:rsidRPr="0034692D">
        <w:rPr>
          <w:rFonts w:ascii="Arial" w:hAnsi="Arial" w:cs="Arial"/>
          <w:sz w:val="20"/>
          <w:szCs w:val="20"/>
          <w:lang w:val="es-MX"/>
        </w:rPr>
        <w:t>, los cuales estarán estructurad</w:t>
      </w:r>
      <w:r w:rsidR="00610EA8" w:rsidRPr="0034692D">
        <w:rPr>
          <w:rFonts w:ascii="Arial" w:hAnsi="Arial" w:cs="Arial"/>
          <w:sz w:val="20"/>
          <w:szCs w:val="20"/>
          <w:lang w:val="es-MX"/>
        </w:rPr>
        <w:t>os de la siguiente manera:</w:t>
      </w:r>
    </w:p>
    <w:p w:rsidR="00610EA8" w:rsidRPr="0034692D" w:rsidRDefault="00610EA8"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p>
    <w:p w:rsidR="00610EA8" w:rsidRPr="0034692D" w:rsidRDefault="005D52D8" w:rsidP="00682C37">
      <w:pPr>
        <w:pStyle w:val="Prrafodelista"/>
        <w:numPr>
          <w:ilvl w:val="0"/>
          <w:numId w:val="104"/>
        </w:numPr>
        <w:spacing w:line="276" w:lineRule="auto"/>
        <w:jc w:val="both"/>
        <w:rPr>
          <w:rFonts w:ascii="Arial" w:hAnsi="Arial" w:cs="Arial"/>
          <w:sz w:val="20"/>
          <w:szCs w:val="20"/>
          <w:lang w:val="es-MX"/>
        </w:rPr>
      </w:pPr>
      <w:r>
        <w:rPr>
          <w:rFonts w:ascii="Arial" w:hAnsi="Arial" w:cs="Arial"/>
          <w:sz w:val="20"/>
          <w:szCs w:val="20"/>
          <w:lang w:val="es-MX"/>
        </w:rPr>
        <w:t>Pavimento rígido:</w:t>
      </w:r>
    </w:p>
    <w:p w:rsidR="00610EA8" w:rsidRPr="0034692D" w:rsidRDefault="008714C4" w:rsidP="00EF6480">
      <w:pPr>
        <w:pStyle w:val="Prrafodelista"/>
        <w:spacing w:line="276" w:lineRule="auto"/>
        <w:ind w:left="1068"/>
        <w:jc w:val="both"/>
        <w:rPr>
          <w:rFonts w:ascii="Arial" w:hAnsi="Arial" w:cs="Arial"/>
          <w:sz w:val="20"/>
          <w:szCs w:val="20"/>
          <w:lang w:val="es-MX"/>
        </w:rPr>
      </w:pPr>
      <w:r w:rsidRPr="0034692D">
        <w:rPr>
          <w:rFonts w:ascii="Arial" w:hAnsi="Arial" w:cs="Arial"/>
          <w:sz w:val="20"/>
          <w:szCs w:val="20"/>
          <w:lang w:val="es-MX"/>
        </w:rPr>
        <w:t> </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610EA8" w:rsidRPr="0034692D" w:rsidRDefault="008714C4" w:rsidP="00682C37">
      <w:pPr>
        <w:pStyle w:val="Prrafodelista"/>
        <w:numPr>
          <w:ilvl w:val="1"/>
          <w:numId w:val="104"/>
        </w:numPr>
        <w:spacing w:line="276" w:lineRule="auto"/>
        <w:jc w:val="both"/>
        <w:rPr>
          <w:rFonts w:ascii="Arial" w:hAnsi="Arial" w:cs="Arial"/>
          <w:sz w:val="20"/>
          <w:szCs w:val="20"/>
          <w:lang w:val="es-MX"/>
        </w:rPr>
      </w:pPr>
      <w:r w:rsidRPr="0034692D">
        <w:rPr>
          <w:rFonts w:ascii="Arial" w:hAnsi="Arial" w:cs="Arial"/>
          <w:sz w:val="20"/>
          <w:szCs w:val="20"/>
          <w:lang w:val="es-MX"/>
        </w:rPr>
        <w:t>Capa subrasante:</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610EA8" w:rsidRPr="0034692D" w:rsidRDefault="008714C4" w:rsidP="00682C37">
      <w:pPr>
        <w:pStyle w:val="Sinespaciado"/>
        <w:numPr>
          <w:ilvl w:val="0"/>
          <w:numId w:val="102"/>
        </w:numPr>
        <w:jc w:val="both"/>
      </w:pPr>
      <w:r w:rsidRPr="0034692D">
        <w:t>Capa base (puede o no existir según el diseño)</w:t>
      </w:r>
      <w:r w:rsidR="005D52D8">
        <w:t>; y</w:t>
      </w:r>
    </w:p>
    <w:p w:rsidR="00610EA8" w:rsidRPr="0034692D" w:rsidRDefault="008714C4" w:rsidP="00682C37">
      <w:pPr>
        <w:pStyle w:val="Sinespaciado"/>
        <w:numPr>
          <w:ilvl w:val="0"/>
          <w:numId w:val="102"/>
        </w:numPr>
        <w:jc w:val="both"/>
      </w:pPr>
      <w:r w:rsidRPr="0034692D">
        <w:t>Losa de concreto hidráulico.</w:t>
      </w:r>
    </w:p>
    <w:p w:rsidR="008714C4" w:rsidRPr="0034692D" w:rsidRDefault="008714C4" w:rsidP="00EF6480">
      <w:pPr>
        <w:pStyle w:val="Sinespaciado"/>
        <w:ind w:left="2136"/>
        <w:jc w:val="both"/>
      </w:pPr>
      <w:r w:rsidRPr="0034692D">
        <w:tab/>
      </w:r>
      <w:r w:rsidRPr="0034692D">
        <w:tab/>
      </w:r>
      <w:r w:rsidRPr="0034692D">
        <w:tab/>
      </w:r>
    </w:p>
    <w:p w:rsidR="00610EA8" w:rsidRPr="0034692D" w:rsidRDefault="008714C4" w:rsidP="00682C37">
      <w:pPr>
        <w:pStyle w:val="Prrafodelista"/>
        <w:numPr>
          <w:ilvl w:val="0"/>
          <w:numId w:val="104"/>
        </w:numPr>
        <w:spacing w:line="276" w:lineRule="auto"/>
        <w:jc w:val="both"/>
        <w:rPr>
          <w:rFonts w:ascii="Arial" w:hAnsi="Arial" w:cs="Arial"/>
          <w:sz w:val="20"/>
          <w:szCs w:val="20"/>
          <w:lang w:val="es-MX"/>
        </w:rPr>
      </w:pPr>
      <w:r w:rsidRPr="0034692D">
        <w:rPr>
          <w:rFonts w:ascii="Arial" w:hAnsi="Arial" w:cs="Arial"/>
          <w:sz w:val="20"/>
          <w:szCs w:val="20"/>
          <w:lang w:val="es-MX"/>
        </w:rPr>
        <w:t>Pavimento flexible:</w:t>
      </w:r>
      <w:r w:rsidRPr="0034692D">
        <w:rPr>
          <w:rFonts w:ascii="Arial" w:hAnsi="Arial" w:cs="Arial"/>
          <w:sz w:val="20"/>
          <w:szCs w:val="20"/>
          <w:lang w:val="es-MX"/>
        </w:rPr>
        <w:tab/>
      </w:r>
    </w:p>
    <w:p w:rsidR="00610EA8" w:rsidRPr="0034692D" w:rsidRDefault="00610EA8" w:rsidP="00EF6480">
      <w:pPr>
        <w:pStyle w:val="Prrafodelista"/>
        <w:spacing w:line="276" w:lineRule="auto"/>
        <w:ind w:left="1068"/>
        <w:jc w:val="both"/>
        <w:rPr>
          <w:rFonts w:ascii="Arial" w:hAnsi="Arial" w:cs="Arial"/>
          <w:sz w:val="20"/>
          <w:szCs w:val="20"/>
          <w:lang w:val="es-MX"/>
        </w:rPr>
      </w:pPr>
    </w:p>
    <w:p w:rsidR="00610EA8" w:rsidRPr="00791BD0" w:rsidRDefault="008714C4" w:rsidP="00EF6480">
      <w:pPr>
        <w:pStyle w:val="Prrafodelista"/>
        <w:numPr>
          <w:ilvl w:val="1"/>
          <w:numId w:val="104"/>
        </w:numPr>
        <w:spacing w:line="276" w:lineRule="auto"/>
        <w:jc w:val="both"/>
        <w:rPr>
          <w:rFonts w:ascii="Arial" w:hAnsi="Arial" w:cs="Arial"/>
          <w:sz w:val="20"/>
          <w:szCs w:val="20"/>
          <w:lang w:val="es-MX"/>
        </w:rPr>
      </w:pPr>
      <w:r w:rsidRPr="00791BD0">
        <w:rPr>
          <w:rFonts w:ascii="Arial" w:hAnsi="Arial" w:cs="Arial"/>
          <w:sz w:val="20"/>
          <w:szCs w:val="20"/>
          <w:lang w:val="es-MX"/>
        </w:rPr>
        <w:t>Capa subrasante:</w:t>
      </w:r>
      <w:r w:rsidRPr="00791BD0">
        <w:rPr>
          <w:rFonts w:ascii="Arial" w:hAnsi="Arial" w:cs="Arial"/>
          <w:sz w:val="20"/>
          <w:szCs w:val="20"/>
          <w:lang w:val="es-MX"/>
        </w:rPr>
        <w:tab/>
      </w:r>
      <w:r w:rsidRPr="00791BD0">
        <w:rPr>
          <w:rFonts w:ascii="Arial" w:hAnsi="Arial" w:cs="Arial"/>
          <w:sz w:val="20"/>
          <w:szCs w:val="20"/>
          <w:lang w:val="es-MX"/>
        </w:rPr>
        <w:tab/>
      </w:r>
      <w:r w:rsidRPr="00791BD0">
        <w:rPr>
          <w:rFonts w:ascii="Arial" w:hAnsi="Arial" w:cs="Arial"/>
          <w:sz w:val="20"/>
          <w:szCs w:val="20"/>
          <w:lang w:val="es-MX"/>
        </w:rPr>
        <w:tab/>
      </w:r>
      <w:r w:rsidRPr="00791BD0">
        <w:rPr>
          <w:rFonts w:ascii="Arial" w:hAnsi="Arial" w:cs="Arial"/>
          <w:sz w:val="20"/>
          <w:szCs w:val="20"/>
          <w:lang w:val="es-MX"/>
        </w:rPr>
        <w:tab/>
      </w:r>
    </w:p>
    <w:p w:rsidR="00610EA8" w:rsidRPr="0034692D" w:rsidRDefault="008714C4" w:rsidP="00682C37">
      <w:pPr>
        <w:pStyle w:val="Prrafodelista"/>
        <w:numPr>
          <w:ilvl w:val="0"/>
          <w:numId w:val="103"/>
        </w:numPr>
        <w:spacing w:line="276" w:lineRule="auto"/>
        <w:jc w:val="both"/>
        <w:rPr>
          <w:rFonts w:ascii="Arial" w:hAnsi="Arial" w:cs="Arial"/>
          <w:sz w:val="20"/>
          <w:szCs w:val="20"/>
          <w:lang w:val="es-MX"/>
        </w:rPr>
      </w:pPr>
      <w:r w:rsidRPr="0034692D">
        <w:rPr>
          <w:rFonts w:ascii="Arial" w:hAnsi="Arial"/>
          <w:sz w:val="20"/>
          <w:szCs w:val="20"/>
        </w:rPr>
        <w:t>Capa sub- base (puede o no existir según el diseño);</w:t>
      </w:r>
      <w:r w:rsidRPr="0034692D">
        <w:rPr>
          <w:rFonts w:ascii="Arial" w:hAnsi="Arial"/>
          <w:sz w:val="20"/>
          <w:szCs w:val="20"/>
        </w:rPr>
        <w:tab/>
      </w:r>
      <w:r w:rsidRPr="0034692D">
        <w:rPr>
          <w:rFonts w:ascii="Arial" w:hAnsi="Arial"/>
          <w:sz w:val="20"/>
          <w:szCs w:val="20"/>
        </w:rPr>
        <w:tab/>
      </w:r>
      <w:r w:rsidRPr="0034692D">
        <w:rPr>
          <w:rFonts w:ascii="Arial" w:hAnsi="Arial"/>
          <w:sz w:val="20"/>
          <w:szCs w:val="20"/>
        </w:rPr>
        <w:tab/>
      </w:r>
    </w:p>
    <w:p w:rsidR="00610EA8" w:rsidRPr="0034692D" w:rsidRDefault="00610EA8" w:rsidP="00682C37">
      <w:pPr>
        <w:pStyle w:val="Prrafodelista"/>
        <w:numPr>
          <w:ilvl w:val="0"/>
          <w:numId w:val="103"/>
        </w:numPr>
        <w:spacing w:line="276" w:lineRule="auto"/>
        <w:jc w:val="both"/>
        <w:rPr>
          <w:rFonts w:ascii="Arial" w:hAnsi="Arial" w:cs="Arial"/>
          <w:sz w:val="20"/>
          <w:szCs w:val="20"/>
          <w:lang w:val="es-MX"/>
        </w:rPr>
      </w:pPr>
      <w:r w:rsidRPr="0034692D">
        <w:rPr>
          <w:rFonts w:ascii="Arial" w:hAnsi="Arial"/>
          <w:sz w:val="20"/>
          <w:szCs w:val="20"/>
        </w:rPr>
        <w:t>Capa base;</w:t>
      </w:r>
      <w:r w:rsidR="008714C4" w:rsidRPr="0034692D">
        <w:rPr>
          <w:rFonts w:ascii="Arial" w:hAnsi="Arial"/>
          <w:sz w:val="20"/>
          <w:szCs w:val="20"/>
        </w:rPr>
        <w:t xml:space="preserve"> y</w:t>
      </w:r>
      <w:r w:rsidR="008714C4" w:rsidRPr="0034692D">
        <w:rPr>
          <w:rFonts w:ascii="Arial" w:hAnsi="Arial"/>
          <w:sz w:val="20"/>
          <w:szCs w:val="20"/>
        </w:rPr>
        <w:tab/>
      </w:r>
      <w:r w:rsidR="008714C4" w:rsidRPr="0034692D">
        <w:rPr>
          <w:rFonts w:ascii="Arial" w:hAnsi="Arial"/>
          <w:sz w:val="20"/>
          <w:szCs w:val="20"/>
        </w:rPr>
        <w:tab/>
      </w:r>
      <w:r w:rsidR="008714C4" w:rsidRPr="0034692D">
        <w:rPr>
          <w:rFonts w:ascii="Arial" w:hAnsi="Arial"/>
          <w:sz w:val="20"/>
          <w:szCs w:val="20"/>
        </w:rPr>
        <w:tab/>
      </w:r>
      <w:r w:rsidR="008714C4" w:rsidRPr="0034692D">
        <w:rPr>
          <w:rFonts w:ascii="Arial" w:hAnsi="Arial"/>
          <w:sz w:val="20"/>
          <w:szCs w:val="20"/>
        </w:rPr>
        <w:tab/>
      </w:r>
    </w:p>
    <w:p w:rsidR="00610EA8" w:rsidRPr="0034692D" w:rsidRDefault="008714C4" w:rsidP="00682C37">
      <w:pPr>
        <w:pStyle w:val="Prrafodelista"/>
        <w:numPr>
          <w:ilvl w:val="0"/>
          <w:numId w:val="103"/>
        </w:numPr>
        <w:spacing w:line="276" w:lineRule="auto"/>
        <w:jc w:val="both"/>
        <w:rPr>
          <w:rFonts w:ascii="Arial" w:hAnsi="Arial" w:cs="Arial"/>
          <w:sz w:val="20"/>
          <w:szCs w:val="20"/>
          <w:lang w:val="es-MX"/>
        </w:rPr>
      </w:pPr>
      <w:r w:rsidRPr="0034692D">
        <w:rPr>
          <w:rFonts w:ascii="Arial" w:hAnsi="Arial"/>
          <w:sz w:val="20"/>
          <w:szCs w:val="20"/>
        </w:rPr>
        <w:t>Capa asfáltica.</w:t>
      </w:r>
      <w:r w:rsidRPr="0034692D">
        <w:rPr>
          <w:rFonts w:ascii="Arial" w:hAnsi="Arial"/>
          <w:sz w:val="20"/>
          <w:szCs w:val="20"/>
        </w:rPr>
        <w:tab/>
      </w:r>
    </w:p>
    <w:p w:rsidR="00610EA8" w:rsidRPr="0034692D" w:rsidRDefault="00610EA8" w:rsidP="00EF6480">
      <w:pPr>
        <w:pStyle w:val="Prrafodelista"/>
        <w:spacing w:line="276" w:lineRule="auto"/>
        <w:ind w:left="2136"/>
        <w:jc w:val="both"/>
        <w:rPr>
          <w:rFonts w:ascii="Arial" w:hAnsi="Arial" w:cs="Arial"/>
          <w:sz w:val="20"/>
          <w:szCs w:val="20"/>
          <w:lang w:val="es-MX"/>
        </w:rPr>
      </w:pPr>
    </w:p>
    <w:p w:rsidR="008714C4" w:rsidRPr="00791BD0" w:rsidRDefault="008714C4" w:rsidP="00EF6480">
      <w:pPr>
        <w:pStyle w:val="Prrafodelista"/>
        <w:numPr>
          <w:ilvl w:val="0"/>
          <w:numId w:val="104"/>
        </w:numPr>
        <w:spacing w:line="276" w:lineRule="auto"/>
        <w:jc w:val="both"/>
        <w:rPr>
          <w:rFonts w:ascii="Arial" w:hAnsi="Arial" w:cs="Arial"/>
          <w:sz w:val="20"/>
          <w:szCs w:val="20"/>
          <w:lang w:val="es-MX"/>
        </w:rPr>
      </w:pPr>
      <w:r w:rsidRPr="00791BD0">
        <w:rPr>
          <w:rFonts w:ascii="Arial" w:hAnsi="Arial" w:cs="Arial"/>
          <w:sz w:val="20"/>
          <w:szCs w:val="20"/>
          <w:lang w:val="es-MX"/>
        </w:rPr>
        <w:lastRenderedPageBreak/>
        <w:t>En término intermedio se encuentra el pavimento a base de adocreto. La elección de este tipo de pavimento estará en función de los factores que intervienen en el comportamiento de los mismos, a saber:</w:t>
      </w:r>
      <w:r w:rsidRPr="00791BD0">
        <w:rPr>
          <w:rFonts w:ascii="Arial" w:hAnsi="Arial" w:cs="Arial"/>
          <w:sz w:val="20"/>
          <w:szCs w:val="20"/>
          <w:lang w:val="es-MX"/>
        </w:rPr>
        <w:tab/>
      </w:r>
      <w:r w:rsidRPr="00791BD0">
        <w:rPr>
          <w:rFonts w:ascii="Arial" w:hAnsi="Arial" w:cs="Arial"/>
          <w:sz w:val="20"/>
          <w:szCs w:val="20"/>
          <w:lang w:val="es-MX"/>
        </w:rPr>
        <w:tab/>
      </w:r>
      <w:r w:rsidRPr="00791BD0">
        <w:rPr>
          <w:rFonts w:ascii="Arial" w:hAnsi="Arial" w:cs="Arial"/>
          <w:sz w:val="20"/>
          <w:szCs w:val="20"/>
          <w:lang w:val="es-MX"/>
        </w:rPr>
        <w:tab/>
      </w:r>
      <w:r w:rsidRPr="00791BD0">
        <w:rPr>
          <w:rFonts w:ascii="Arial" w:hAnsi="Arial" w:cs="Arial"/>
          <w:sz w:val="20"/>
          <w:szCs w:val="20"/>
          <w:lang w:val="es-MX"/>
        </w:rPr>
        <w:tab/>
      </w:r>
    </w:p>
    <w:p w:rsidR="00610EA8" w:rsidRPr="0034692D" w:rsidRDefault="008714C4" w:rsidP="00682C37">
      <w:pPr>
        <w:pStyle w:val="Prrafodelista"/>
        <w:numPr>
          <w:ilvl w:val="1"/>
          <w:numId w:val="201"/>
        </w:numPr>
        <w:spacing w:line="276" w:lineRule="auto"/>
        <w:jc w:val="both"/>
        <w:rPr>
          <w:rFonts w:ascii="Arial" w:hAnsi="Arial" w:cs="Arial"/>
          <w:sz w:val="20"/>
          <w:szCs w:val="20"/>
          <w:lang w:val="es-MX"/>
        </w:rPr>
      </w:pPr>
      <w:r w:rsidRPr="0034692D">
        <w:rPr>
          <w:rFonts w:ascii="Arial" w:hAnsi="Arial" w:cs="Arial"/>
          <w:sz w:val="20"/>
          <w:szCs w:val="20"/>
          <w:lang w:val="es-MX"/>
        </w:rPr>
        <w:t>Terreno de cimentación;</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610EA8" w:rsidRPr="0034692D" w:rsidRDefault="008714C4" w:rsidP="00682C37">
      <w:pPr>
        <w:pStyle w:val="Prrafodelista"/>
        <w:numPr>
          <w:ilvl w:val="1"/>
          <w:numId w:val="201"/>
        </w:numPr>
        <w:spacing w:line="276" w:lineRule="auto"/>
        <w:jc w:val="both"/>
        <w:rPr>
          <w:rFonts w:ascii="Arial" w:hAnsi="Arial" w:cs="Arial"/>
          <w:sz w:val="20"/>
          <w:szCs w:val="20"/>
          <w:lang w:val="es-MX"/>
        </w:rPr>
      </w:pPr>
      <w:r w:rsidRPr="0034692D">
        <w:rPr>
          <w:rFonts w:ascii="Arial" w:hAnsi="Arial" w:cs="Arial"/>
          <w:sz w:val="20"/>
          <w:szCs w:val="20"/>
          <w:lang w:val="es-MX"/>
        </w:rPr>
        <w:t>Características de los materiales que integran la estructura del pavimento;</w:t>
      </w:r>
      <w:r w:rsidRPr="0034692D">
        <w:rPr>
          <w:rFonts w:ascii="Arial" w:hAnsi="Arial" w:cs="Arial"/>
          <w:sz w:val="20"/>
          <w:szCs w:val="20"/>
          <w:lang w:val="es-MX"/>
        </w:rPr>
        <w:tab/>
      </w:r>
    </w:p>
    <w:p w:rsidR="00610EA8" w:rsidRPr="0034692D" w:rsidRDefault="00B122D0" w:rsidP="00682C37">
      <w:pPr>
        <w:pStyle w:val="Prrafodelista"/>
        <w:numPr>
          <w:ilvl w:val="1"/>
          <w:numId w:val="201"/>
        </w:numPr>
        <w:spacing w:line="276" w:lineRule="auto"/>
        <w:jc w:val="both"/>
        <w:rPr>
          <w:rFonts w:ascii="Arial" w:hAnsi="Arial" w:cs="Arial"/>
          <w:sz w:val="20"/>
          <w:szCs w:val="20"/>
          <w:lang w:val="es-MX"/>
        </w:rPr>
      </w:pPr>
      <w:r w:rsidRPr="0034692D">
        <w:rPr>
          <w:rFonts w:ascii="Arial" w:hAnsi="Arial" w:cs="Arial"/>
          <w:sz w:val="20"/>
          <w:szCs w:val="20"/>
          <w:lang w:val="es-MX"/>
        </w:rPr>
        <w:t>Clima;</w:t>
      </w:r>
      <w:r w:rsidR="008714C4" w:rsidRPr="0034692D">
        <w:rPr>
          <w:rFonts w:ascii="Arial" w:hAnsi="Arial" w:cs="Arial"/>
          <w:sz w:val="20"/>
          <w:szCs w:val="20"/>
          <w:lang w:val="es-MX"/>
        </w:rPr>
        <w:t xml:space="preserve"> y</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8714C4" w:rsidRPr="0034692D" w:rsidRDefault="008714C4" w:rsidP="00682C37">
      <w:pPr>
        <w:pStyle w:val="Prrafodelista"/>
        <w:numPr>
          <w:ilvl w:val="1"/>
          <w:numId w:val="201"/>
        </w:numPr>
        <w:spacing w:line="276" w:lineRule="auto"/>
        <w:jc w:val="both"/>
        <w:rPr>
          <w:rFonts w:ascii="Arial" w:hAnsi="Arial" w:cs="Arial"/>
          <w:sz w:val="20"/>
          <w:szCs w:val="20"/>
          <w:lang w:val="es-MX"/>
        </w:rPr>
      </w:pPr>
      <w:r w:rsidRPr="0034692D">
        <w:rPr>
          <w:rFonts w:ascii="Arial" w:hAnsi="Arial" w:cs="Arial"/>
          <w:sz w:val="20"/>
          <w:szCs w:val="20"/>
          <w:lang w:val="es-MX"/>
        </w:rPr>
        <w:t>Tráfico.</w:t>
      </w:r>
      <w:r w:rsidRPr="0034692D">
        <w:rPr>
          <w:rFonts w:ascii="Arial" w:hAnsi="Arial" w:cs="Arial"/>
          <w:sz w:val="20"/>
          <w:szCs w:val="20"/>
          <w:lang w:val="es-MX"/>
        </w:rPr>
        <w:tab/>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FD4708"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876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solicitud de construcción </w:t>
      </w:r>
      <w:r w:rsidR="00821BB4" w:rsidRPr="0034692D">
        <w:rPr>
          <w:rFonts w:ascii="Arial" w:hAnsi="Arial" w:cs="Arial"/>
          <w:sz w:val="20"/>
          <w:szCs w:val="20"/>
          <w:lang w:val="es-MX"/>
        </w:rPr>
        <w:t xml:space="preserve">de pavimentos </w:t>
      </w:r>
      <w:r w:rsidR="008714C4" w:rsidRPr="0034692D">
        <w:rPr>
          <w:rFonts w:ascii="Arial" w:hAnsi="Arial" w:cs="Arial"/>
          <w:sz w:val="20"/>
          <w:szCs w:val="20"/>
          <w:lang w:val="es-MX"/>
        </w:rPr>
        <w:t xml:space="preserve">deberá </w:t>
      </w:r>
      <w:r w:rsidR="00821BB4" w:rsidRPr="0034692D">
        <w:rPr>
          <w:rFonts w:ascii="Arial" w:hAnsi="Arial" w:cs="Arial"/>
          <w:sz w:val="20"/>
          <w:szCs w:val="20"/>
          <w:lang w:val="es-MX"/>
        </w:rPr>
        <w:t xml:space="preserve">presentarse a la </w:t>
      </w:r>
      <w:r w:rsidR="00791BD0" w:rsidRPr="0034692D">
        <w:rPr>
          <w:rFonts w:ascii="Arial" w:hAnsi="Arial" w:cs="Arial"/>
          <w:sz w:val="20"/>
          <w:szCs w:val="20"/>
          <w:lang w:val="es-MX"/>
        </w:rPr>
        <w:t xml:space="preserve">Dirección  </w:t>
      </w:r>
      <w:r w:rsidR="008714C4" w:rsidRPr="0034692D">
        <w:rPr>
          <w:rFonts w:ascii="Arial" w:hAnsi="Arial" w:cs="Arial"/>
          <w:sz w:val="20"/>
          <w:szCs w:val="20"/>
          <w:lang w:val="es-MX"/>
        </w:rPr>
        <w:t>acompañada del estudio geotécnico respectivo</w:t>
      </w:r>
      <w:r w:rsidR="00821BB4" w:rsidRPr="0034692D">
        <w:rPr>
          <w:rFonts w:ascii="Arial" w:hAnsi="Arial" w:cs="Arial"/>
          <w:sz w:val="20"/>
          <w:szCs w:val="20"/>
          <w:lang w:val="es-MX"/>
        </w:rPr>
        <w:t xml:space="preserve"> elaborado por un </w:t>
      </w:r>
      <w:r w:rsidR="004F6C36" w:rsidRPr="0034692D">
        <w:rPr>
          <w:rFonts w:ascii="Arial" w:hAnsi="Arial" w:cs="Arial"/>
          <w:sz w:val="20"/>
          <w:szCs w:val="20"/>
          <w:lang w:val="es-MX"/>
        </w:rPr>
        <w:t>corresponsable en geotecnia</w:t>
      </w:r>
      <w:r w:rsidR="008714C4" w:rsidRPr="0034692D">
        <w:rPr>
          <w:rFonts w:ascii="Arial" w:hAnsi="Arial" w:cs="Arial"/>
          <w:sz w:val="20"/>
          <w:szCs w:val="20"/>
          <w:lang w:val="es-MX"/>
        </w:rPr>
        <w:t>, el cual deberá contener:</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FD4708" w:rsidRPr="0034692D" w:rsidRDefault="008714C4" w:rsidP="00682C37">
      <w:pPr>
        <w:pStyle w:val="Sinespaciado"/>
        <w:numPr>
          <w:ilvl w:val="0"/>
          <w:numId w:val="106"/>
        </w:numPr>
        <w:spacing w:line="360" w:lineRule="auto"/>
        <w:jc w:val="both"/>
      </w:pPr>
      <w:r w:rsidRPr="0034692D">
        <w:t>Trabajos de exploración y muestreo (sondeos a poca profundidad);</w:t>
      </w:r>
      <w:r w:rsidRPr="0034692D">
        <w:tab/>
      </w:r>
      <w:r w:rsidRPr="0034692D">
        <w:tab/>
      </w:r>
      <w:r w:rsidRPr="0034692D">
        <w:tab/>
      </w:r>
    </w:p>
    <w:p w:rsidR="00FD4708" w:rsidRPr="0034692D" w:rsidRDefault="008714C4" w:rsidP="00682C37">
      <w:pPr>
        <w:pStyle w:val="Sinespaciado"/>
        <w:numPr>
          <w:ilvl w:val="0"/>
          <w:numId w:val="106"/>
        </w:numPr>
        <w:spacing w:line="360" w:lineRule="auto"/>
        <w:jc w:val="both"/>
      </w:pPr>
      <w:r w:rsidRPr="0034692D">
        <w:t>Ensayes de laboratorio;</w:t>
      </w:r>
      <w:r w:rsidRPr="0034692D">
        <w:tab/>
      </w:r>
      <w:r w:rsidRPr="0034692D">
        <w:tab/>
      </w:r>
      <w:r w:rsidRPr="0034692D">
        <w:tab/>
      </w:r>
      <w:r w:rsidRPr="0034692D">
        <w:tab/>
      </w:r>
    </w:p>
    <w:p w:rsidR="00FD4708" w:rsidRPr="0034692D" w:rsidRDefault="008714C4" w:rsidP="00682C37">
      <w:pPr>
        <w:pStyle w:val="Sinespaciado"/>
        <w:numPr>
          <w:ilvl w:val="0"/>
          <w:numId w:val="106"/>
        </w:numPr>
        <w:spacing w:line="360" w:lineRule="auto"/>
        <w:jc w:val="both"/>
      </w:pPr>
      <w:r w:rsidRPr="0034692D">
        <w:t>Diseños de espesores;</w:t>
      </w:r>
      <w:r w:rsidRPr="0034692D">
        <w:tab/>
      </w:r>
      <w:r w:rsidRPr="0034692D">
        <w:tab/>
      </w:r>
      <w:r w:rsidRPr="0034692D">
        <w:tab/>
      </w:r>
      <w:r w:rsidRPr="0034692D">
        <w:tab/>
      </w:r>
    </w:p>
    <w:p w:rsidR="00FD4708" w:rsidRPr="0034692D" w:rsidRDefault="008714C4" w:rsidP="00682C37">
      <w:pPr>
        <w:pStyle w:val="Sinespaciado"/>
        <w:numPr>
          <w:ilvl w:val="0"/>
          <w:numId w:val="106"/>
        </w:numPr>
        <w:spacing w:line="360" w:lineRule="auto"/>
        <w:jc w:val="both"/>
      </w:pPr>
      <w:r w:rsidRPr="0034692D">
        <w:t>Diseño de elementos de drenaje y sub-drenaje;</w:t>
      </w:r>
      <w:r w:rsidRPr="0034692D">
        <w:tab/>
      </w:r>
      <w:r w:rsidRPr="0034692D">
        <w:tab/>
      </w:r>
      <w:r w:rsidRPr="0034692D">
        <w:tab/>
      </w:r>
      <w:r w:rsidRPr="0034692D">
        <w:tab/>
      </w:r>
    </w:p>
    <w:p w:rsidR="00FD4708" w:rsidRPr="0034692D" w:rsidRDefault="007457C9" w:rsidP="00682C37">
      <w:pPr>
        <w:pStyle w:val="Sinespaciado"/>
        <w:numPr>
          <w:ilvl w:val="0"/>
          <w:numId w:val="106"/>
        </w:numPr>
        <w:spacing w:line="360" w:lineRule="auto"/>
        <w:jc w:val="both"/>
      </w:pPr>
      <w:r>
        <w:t>Especi</w:t>
      </w:r>
      <w:r w:rsidR="0014636E">
        <w:t>fica</w:t>
      </w:r>
      <w:r w:rsidR="008714C4" w:rsidRPr="0034692D">
        <w:t>ciones y procedimientos constructivos;</w:t>
      </w:r>
      <w:r w:rsidR="008714C4" w:rsidRPr="0034692D">
        <w:tab/>
      </w:r>
      <w:r w:rsidR="008714C4" w:rsidRPr="0034692D">
        <w:tab/>
      </w:r>
      <w:r w:rsidR="008714C4" w:rsidRPr="0034692D">
        <w:tab/>
      </w:r>
      <w:r w:rsidR="008714C4" w:rsidRPr="0034692D">
        <w:tab/>
      </w:r>
      <w:r w:rsidR="008714C4" w:rsidRPr="0034692D">
        <w:tab/>
      </w:r>
    </w:p>
    <w:p w:rsidR="00FD4708" w:rsidRPr="0034692D" w:rsidRDefault="008714C4" w:rsidP="00682C37">
      <w:pPr>
        <w:pStyle w:val="Sinespaciado"/>
        <w:numPr>
          <w:ilvl w:val="0"/>
          <w:numId w:val="106"/>
        </w:numPr>
        <w:spacing w:line="360" w:lineRule="auto"/>
        <w:jc w:val="both"/>
      </w:pPr>
      <w:r w:rsidRPr="0034692D">
        <w:t>Aforos vehiculares (actual futuro y de diseño);</w:t>
      </w:r>
      <w:r w:rsidRPr="0034692D">
        <w:tab/>
      </w:r>
      <w:r w:rsidRPr="0034692D">
        <w:tab/>
      </w:r>
      <w:r w:rsidRPr="0034692D">
        <w:tab/>
      </w:r>
      <w:r w:rsidRPr="0034692D">
        <w:tab/>
      </w:r>
      <w:r w:rsidRPr="0034692D">
        <w:tab/>
      </w:r>
      <w:r w:rsidRPr="0034692D">
        <w:tab/>
      </w:r>
    </w:p>
    <w:p w:rsidR="00FD4708" w:rsidRPr="0034692D" w:rsidRDefault="008714C4" w:rsidP="00682C37">
      <w:pPr>
        <w:pStyle w:val="Sinespaciado"/>
        <w:numPr>
          <w:ilvl w:val="0"/>
          <w:numId w:val="106"/>
        </w:numPr>
        <w:spacing w:line="360" w:lineRule="auto"/>
        <w:jc w:val="both"/>
      </w:pPr>
      <w:r w:rsidRPr="0034692D">
        <w:t>Estratigrafía del terreno;</w:t>
      </w:r>
      <w:r w:rsidRPr="0034692D">
        <w:tab/>
      </w:r>
      <w:r w:rsidRPr="0034692D">
        <w:tab/>
      </w:r>
      <w:r w:rsidRPr="0034692D">
        <w:tab/>
      </w:r>
      <w:r w:rsidRPr="0034692D">
        <w:tab/>
      </w:r>
      <w:r w:rsidRPr="0034692D">
        <w:tab/>
      </w:r>
      <w:r w:rsidRPr="0034692D">
        <w:tab/>
      </w:r>
      <w:r w:rsidRPr="0034692D">
        <w:tab/>
      </w:r>
      <w:r w:rsidRPr="0034692D">
        <w:tab/>
      </w:r>
    </w:p>
    <w:p w:rsidR="00FD4708" w:rsidRPr="0034692D" w:rsidRDefault="008714C4" w:rsidP="00682C37">
      <w:pPr>
        <w:pStyle w:val="Sinespaciado"/>
        <w:numPr>
          <w:ilvl w:val="0"/>
          <w:numId w:val="106"/>
        </w:numPr>
        <w:spacing w:line="360" w:lineRule="auto"/>
        <w:jc w:val="both"/>
      </w:pPr>
      <w:r w:rsidRPr="0034692D">
        <w:t xml:space="preserve">Descripción de agregados, cementantes asfaltos emulsiones normas nacionales </w:t>
      </w:r>
      <w:r w:rsidR="00B122D0" w:rsidRPr="0034692D">
        <w:t>o internacionales de referencia;</w:t>
      </w:r>
      <w:r w:rsidRPr="0034692D">
        <w:t xml:space="preserve"> y</w:t>
      </w:r>
      <w:r w:rsidRPr="0034692D">
        <w:tab/>
      </w:r>
      <w:r w:rsidRPr="0034692D">
        <w:tab/>
      </w:r>
      <w:r w:rsidRPr="0034692D">
        <w:tab/>
      </w:r>
      <w:r w:rsidRPr="0034692D">
        <w:tab/>
      </w:r>
    </w:p>
    <w:p w:rsidR="00E13B38" w:rsidRPr="0034692D" w:rsidRDefault="008714C4" w:rsidP="00682C37">
      <w:pPr>
        <w:pStyle w:val="Sinespaciado"/>
        <w:numPr>
          <w:ilvl w:val="0"/>
          <w:numId w:val="106"/>
        </w:numPr>
        <w:spacing w:line="360" w:lineRule="auto"/>
        <w:jc w:val="both"/>
      </w:pPr>
      <w:r w:rsidRPr="0034692D">
        <w:t>Descripción del proceso constructivo, indicando maquinaria y equipo a utilizar.</w:t>
      </w:r>
      <w:r w:rsidRPr="0034692D">
        <w:tab/>
      </w:r>
    </w:p>
    <w:p w:rsidR="00FD4708" w:rsidRPr="0034692D" w:rsidRDefault="00FD4708" w:rsidP="00EF6480">
      <w:pPr>
        <w:pStyle w:val="Sinespaciado"/>
        <w:jc w:val="both"/>
      </w:pPr>
    </w:p>
    <w:p w:rsidR="008714C4" w:rsidRPr="0034692D" w:rsidRDefault="007457C9" w:rsidP="00EF6480">
      <w:pPr>
        <w:spacing w:line="276" w:lineRule="auto"/>
        <w:jc w:val="both"/>
        <w:rPr>
          <w:rFonts w:ascii="Arial" w:hAnsi="Arial" w:cs="Arial"/>
          <w:sz w:val="20"/>
          <w:szCs w:val="20"/>
          <w:lang w:val="es-MX"/>
        </w:rPr>
      </w:pPr>
      <w:r>
        <w:rPr>
          <w:rFonts w:ascii="Arial" w:hAnsi="Arial" w:cs="Arial"/>
          <w:sz w:val="20"/>
          <w:szCs w:val="20"/>
          <w:lang w:val="es-MX"/>
        </w:rPr>
        <w:t>Su ejecució</w:t>
      </w:r>
      <w:r w:rsidR="00E13B38" w:rsidRPr="0034692D">
        <w:rPr>
          <w:rFonts w:ascii="Arial" w:hAnsi="Arial" w:cs="Arial"/>
          <w:sz w:val="20"/>
          <w:szCs w:val="20"/>
          <w:lang w:val="es-MX"/>
        </w:rPr>
        <w:t xml:space="preserve">n </w:t>
      </w:r>
      <w:r w:rsidR="0014636E">
        <w:rPr>
          <w:rFonts w:ascii="Arial" w:hAnsi="Arial" w:cs="Arial"/>
          <w:sz w:val="20"/>
          <w:szCs w:val="20"/>
          <w:lang w:val="es-MX"/>
        </w:rPr>
        <w:t>deberá</w:t>
      </w:r>
      <w:r>
        <w:rPr>
          <w:rFonts w:ascii="Arial" w:hAnsi="Arial" w:cs="Arial"/>
          <w:sz w:val="20"/>
          <w:szCs w:val="20"/>
          <w:lang w:val="es-MX"/>
        </w:rPr>
        <w:t xml:space="preserve"> ser revisada por un DRO.</w:t>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7457C9" w:rsidRDefault="007457C9" w:rsidP="00EF6480">
      <w:pPr>
        <w:spacing w:line="276" w:lineRule="auto"/>
        <w:jc w:val="both"/>
        <w:rPr>
          <w:rFonts w:ascii="Arial" w:eastAsia="Times New Roman" w:hAnsi="Arial" w:cs="Arial"/>
          <w:b/>
          <w:color w:val="000000"/>
          <w:sz w:val="20"/>
          <w:szCs w:val="20"/>
        </w:rPr>
      </w:pPr>
    </w:p>
    <w:p w:rsidR="00510411" w:rsidRPr="0034692D" w:rsidRDefault="00ED0B58" w:rsidP="00EF6480">
      <w:pPr>
        <w:spacing w:line="276" w:lineRule="auto"/>
        <w:jc w:val="both"/>
        <w:rPr>
          <w:rFonts w:ascii="Arial" w:hAnsi="Arial" w:cs="Arial"/>
          <w:color w:val="000000"/>
          <w:sz w:val="20"/>
          <w:szCs w:val="20"/>
        </w:rPr>
      </w:pPr>
      <w:r>
        <w:rPr>
          <w:rFonts w:ascii="Arial" w:eastAsia="Times New Roman" w:hAnsi="Arial" w:cs="Arial"/>
          <w:b/>
          <w:color w:val="000000"/>
          <w:sz w:val="20"/>
          <w:szCs w:val="20"/>
        </w:rPr>
        <w:t>Artículo 877</w:t>
      </w:r>
      <w:r w:rsidR="008714C4" w:rsidRPr="0034692D">
        <w:rPr>
          <w:rFonts w:ascii="Arial" w:eastAsia="Times New Roman" w:hAnsi="Arial" w:cs="Arial"/>
          <w:b/>
          <w:color w:val="000000"/>
          <w:sz w:val="20"/>
          <w:szCs w:val="20"/>
        </w:rPr>
        <w:t>.-</w:t>
      </w:r>
      <w:r w:rsidR="00791BD0">
        <w:rPr>
          <w:rFonts w:ascii="Arial" w:eastAsia="Times New Roman" w:hAnsi="Arial" w:cs="Arial"/>
          <w:b/>
          <w:color w:val="000000"/>
          <w:sz w:val="20"/>
          <w:szCs w:val="20"/>
        </w:rPr>
        <w:t xml:space="preserve"> </w:t>
      </w:r>
      <w:r w:rsidR="008714C4" w:rsidRPr="0034692D">
        <w:rPr>
          <w:rFonts w:ascii="Arial" w:eastAsia="Times New Roman" w:hAnsi="Arial" w:cs="Arial"/>
          <w:color w:val="000000"/>
          <w:sz w:val="20"/>
          <w:szCs w:val="20"/>
        </w:rPr>
        <w:t xml:space="preserve">Todos los pavimentos de nueva creación deberán ser diseñados para una vida útil de por lo menos 15 años, en los cuales el mantenimiento deberá ser mínimo. </w:t>
      </w:r>
      <w:r w:rsidR="008714C4" w:rsidRPr="0034692D">
        <w:rPr>
          <w:rFonts w:ascii="Arial" w:hAnsi="Arial" w:cs="Arial"/>
          <w:color w:val="000000"/>
          <w:sz w:val="20"/>
          <w:szCs w:val="20"/>
        </w:rPr>
        <w:t>La vida útil para cada tipo de superficie de rodamiento deberá ser de:</w:t>
      </w:r>
    </w:p>
    <w:p w:rsidR="00510411" w:rsidRPr="0034692D" w:rsidRDefault="00510411" w:rsidP="00EF6480">
      <w:pPr>
        <w:spacing w:line="276" w:lineRule="auto"/>
        <w:jc w:val="both"/>
        <w:rPr>
          <w:rFonts w:ascii="Arial" w:hAnsi="Arial" w:cs="Arial"/>
          <w:color w:val="000000"/>
          <w:sz w:val="20"/>
          <w:szCs w:val="20"/>
        </w:rPr>
      </w:pPr>
    </w:p>
    <w:p w:rsidR="008714C4" w:rsidRPr="0034692D" w:rsidRDefault="008714C4" w:rsidP="00682C37">
      <w:pPr>
        <w:pStyle w:val="Prrafodelista"/>
        <w:numPr>
          <w:ilvl w:val="0"/>
          <w:numId w:val="107"/>
        </w:numPr>
        <w:spacing w:line="360" w:lineRule="auto"/>
        <w:jc w:val="both"/>
        <w:rPr>
          <w:rFonts w:ascii="Arial" w:hAnsi="Arial" w:cs="Arial"/>
          <w:color w:val="000000"/>
          <w:sz w:val="20"/>
          <w:szCs w:val="20"/>
        </w:rPr>
      </w:pPr>
      <w:r w:rsidRPr="0034692D">
        <w:rPr>
          <w:rFonts w:ascii="Arial" w:hAnsi="Arial" w:cs="Arial"/>
          <w:color w:val="000000"/>
          <w:sz w:val="20"/>
          <w:szCs w:val="20"/>
        </w:rPr>
        <w:t>Concreto asfáltico:</w:t>
      </w:r>
      <w:r w:rsidRPr="0034692D">
        <w:rPr>
          <w:rFonts w:ascii="Arial" w:hAnsi="Arial" w:cs="Arial"/>
          <w:color w:val="000000"/>
          <w:sz w:val="20"/>
          <w:szCs w:val="20"/>
        </w:rPr>
        <w:tab/>
        <w:t>15 años;</w:t>
      </w:r>
    </w:p>
    <w:p w:rsidR="00510411" w:rsidRPr="0034692D" w:rsidRDefault="00B122D0" w:rsidP="00682C37">
      <w:pPr>
        <w:pStyle w:val="Prrafodelista"/>
        <w:numPr>
          <w:ilvl w:val="0"/>
          <w:numId w:val="107"/>
        </w:numPr>
        <w:spacing w:line="360" w:lineRule="auto"/>
        <w:jc w:val="both"/>
        <w:rPr>
          <w:rFonts w:ascii="Arial" w:hAnsi="Arial" w:cs="Arial"/>
          <w:color w:val="000000"/>
          <w:sz w:val="20"/>
          <w:szCs w:val="20"/>
        </w:rPr>
      </w:pPr>
      <w:r w:rsidRPr="0034692D">
        <w:rPr>
          <w:rFonts w:ascii="Arial" w:hAnsi="Arial" w:cs="Arial"/>
          <w:color w:val="000000"/>
          <w:sz w:val="20"/>
          <w:szCs w:val="20"/>
        </w:rPr>
        <w:t xml:space="preserve">Concreto hidráulico: 30 </w:t>
      </w:r>
      <w:r w:rsidR="009D08FD" w:rsidRPr="0034692D">
        <w:rPr>
          <w:rFonts w:ascii="Arial" w:hAnsi="Arial" w:cs="Arial"/>
          <w:color w:val="000000"/>
          <w:sz w:val="20"/>
          <w:szCs w:val="20"/>
        </w:rPr>
        <w:t xml:space="preserve">años; </w:t>
      </w:r>
      <w:r w:rsidR="00510411" w:rsidRPr="0034692D">
        <w:rPr>
          <w:rFonts w:ascii="Arial" w:hAnsi="Arial" w:cs="Arial"/>
          <w:color w:val="000000"/>
          <w:sz w:val="20"/>
          <w:szCs w:val="20"/>
        </w:rPr>
        <w:t>y</w:t>
      </w:r>
    </w:p>
    <w:p w:rsidR="008737BD" w:rsidRPr="0034692D" w:rsidRDefault="008714C4" w:rsidP="00682C37">
      <w:pPr>
        <w:pStyle w:val="Prrafodelista"/>
        <w:numPr>
          <w:ilvl w:val="0"/>
          <w:numId w:val="107"/>
        </w:numPr>
        <w:spacing w:line="360" w:lineRule="auto"/>
        <w:jc w:val="both"/>
        <w:rPr>
          <w:rFonts w:ascii="Arial" w:hAnsi="Arial" w:cs="Arial"/>
          <w:color w:val="000000"/>
          <w:sz w:val="20"/>
          <w:szCs w:val="20"/>
        </w:rPr>
      </w:pPr>
      <w:r w:rsidRPr="0034692D">
        <w:rPr>
          <w:rFonts w:ascii="Arial" w:hAnsi="Arial" w:cs="Arial"/>
          <w:color w:val="000000"/>
          <w:sz w:val="20"/>
          <w:szCs w:val="20"/>
        </w:rPr>
        <w:t>Adocreto: 20 años</w:t>
      </w:r>
      <w:r w:rsidR="00791BD0">
        <w:rPr>
          <w:rFonts w:ascii="Arial" w:hAnsi="Arial" w:cs="Arial"/>
          <w:sz w:val="20"/>
          <w:szCs w:val="20"/>
          <w:lang w:val="es-MX"/>
        </w:rPr>
        <w:t>.</w:t>
      </w:r>
    </w:p>
    <w:p w:rsidR="007457C9" w:rsidRDefault="007457C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878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Dirección designará al laboratorio encargado de llevar el control de calidad de todos los trabajos que se ejecuten en la pavimentación y dar cumplimiento a las </w:t>
      </w:r>
      <w:r w:rsidR="007457C9">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ciones y normas constructivas aprobadas en el permiso de construcción respectivo.</w:t>
      </w:r>
    </w:p>
    <w:p w:rsidR="007457C9" w:rsidRDefault="007457C9" w:rsidP="00EF6480">
      <w:pPr>
        <w:spacing w:line="276" w:lineRule="auto"/>
        <w:jc w:val="both"/>
        <w:rPr>
          <w:rFonts w:ascii="Arial" w:hAnsi="Arial" w:cs="Arial"/>
          <w:sz w:val="20"/>
          <w:szCs w:val="20"/>
          <w:lang w:val="es-MX"/>
        </w:rPr>
      </w:pP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El importe de los trabajos de control de calidad correrá por cuenta de los propietarios o dueños donde se realicen estas obras.</w:t>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457C9" w:rsidRDefault="007457C9" w:rsidP="00EF6480">
      <w:pPr>
        <w:spacing w:line="276" w:lineRule="auto"/>
        <w:jc w:val="both"/>
        <w:rPr>
          <w:rFonts w:ascii="Arial" w:hAnsi="Arial" w:cs="Arial"/>
          <w:b/>
          <w:sz w:val="20"/>
          <w:szCs w:val="20"/>
          <w:lang w:val="es-MX"/>
        </w:rPr>
      </w:pPr>
    </w:p>
    <w:p w:rsidR="007457C9"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El </w:t>
      </w:r>
      <w:r w:rsidR="00594FBD" w:rsidRPr="0034692D">
        <w:rPr>
          <w:rFonts w:ascii="Arial" w:hAnsi="Arial" w:cs="Arial"/>
          <w:sz w:val="20"/>
          <w:szCs w:val="20"/>
          <w:lang w:val="es-MX"/>
        </w:rPr>
        <w:t>H.</w:t>
      </w:r>
      <w:r w:rsidR="008E6241" w:rsidRPr="0034692D">
        <w:rPr>
          <w:rFonts w:ascii="Arial" w:hAnsi="Arial" w:cs="Arial"/>
          <w:sz w:val="20"/>
          <w:szCs w:val="20"/>
          <w:lang w:val="es-MX"/>
        </w:rPr>
        <w:t xml:space="preserve"> Ayuntamiento</w:t>
      </w:r>
      <w:r w:rsidRPr="0034692D">
        <w:rPr>
          <w:rFonts w:ascii="Arial" w:hAnsi="Arial" w:cs="Arial"/>
          <w:sz w:val="20"/>
          <w:szCs w:val="20"/>
          <w:lang w:val="es-MX"/>
        </w:rPr>
        <w:t xml:space="preserve"> será el encargado del mantenimiento en todo el Municipio, existiendo dos modalidades de aplicación:</w:t>
      </w: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457C9" w:rsidRPr="00791BD0" w:rsidRDefault="008714C4" w:rsidP="00791BD0">
      <w:pPr>
        <w:pStyle w:val="Prrafodelista"/>
        <w:numPr>
          <w:ilvl w:val="1"/>
          <w:numId w:val="226"/>
        </w:numPr>
        <w:spacing w:line="276" w:lineRule="auto"/>
        <w:ind w:left="1134"/>
        <w:jc w:val="both"/>
        <w:rPr>
          <w:rFonts w:ascii="Arial" w:hAnsi="Arial" w:cs="Arial"/>
          <w:sz w:val="20"/>
          <w:szCs w:val="20"/>
          <w:lang w:val="es-MX"/>
        </w:rPr>
      </w:pPr>
      <w:r w:rsidRPr="00791BD0">
        <w:rPr>
          <w:rFonts w:ascii="Arial" w:hAnsi="Arial" w:cs="Arial"/>
          <w:sz w:val="20"/>
          <w:szCs w:val="20"/>
          <w:lang w:val="es-MX"/>
        </w:rPr>
        <w:t xml:space="preserve">El mantenimiento de pavimentos correspondientes a avenidas y calles principales, cuyos tratamientos serán ejecutados por y a juicio del </w:t>
      </w:r>
      <w:r w:rsidR="008E6241" w:rsidRPr="00791BD0">
        <w:rPr>
          <w:rFonts w:ascii="Arial" w:hAnsi="Arial" w:cs="Arial"/>
          <w:sz w:val="20"/>
          <w:szCs w:val="20"/>
          <w:lang w:val="es-MX"/>
        </w:rPr>
        <w:t xml:space="preserve"> H. Ayuntamiento</w:t>
      </w:r>
      <w:r w:rsidRPr="00791BD0">
        <w:rPr>
          <w:rFonts w:ascii="Arial" w:hAnsi="Arial" w:cs="Arial"/>
          <w:sz w:val="20"/>
          <w:szCs w:val="20"/>
          <w:lang w:val="es-MX"/>
        </w:rPr>
        <w:t>, incluyendo los siguientes trabajos:</w:t>
      </w:r>
    </w:p>
    <w:p w:rsidR="008714C4" w:rsidRPr="0034692D" w:rsidRDefault="008714C4" w:rsidP="00EF6480">
      <w:pPr>
        <w:spacing w:line="276" w:lineRule="auto"/>
        <w:ind w:left="993" w:hanging="284"/>
        <w:jc w:val="both"/>
        <w:rPr>
          <w:rFonts w:ascii="Arial" w:hAnsi="Arial" w:cs="Arial"/>
          <w:sz w:val="20"/>
          <w:szCs w:val="20"/>
          <w:lang w:val="es-MX"/>
        </w:rPr>
      </w:pPr>
      <w:r w:rsidRPr="0034692D">
        <w:rPr>
          <w:rFonts w:ascii="Arial" w:hAnsi="Arial" w:cs="Arial"/>
          <w:sz w:val="20"/>
          <w:szCs w:val="20"/>
          <w:lang w:val="es-MX"/>
        </w:rPr>
        <w:lastRenderedPageBreak/>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7457C9" w:rsidRDefault="008714C4" w:rsidP="00791BD0">
      <w:pPr>
        <w:pStyle w:val="Sinespaciado"/>
        <w:numPr>
          <w:ilvl w:val="2"/>
          <w:numId w:val="226"/>
        </w:numPr>
        <w:ind w:left="1985"/>
        <w:jc w:val="both"/>
      </w:pPr>
      <w:r w:rsidRPr="0034692D">
        <w:t xml:space="preserve">Bacheo, </w:t>
      </w:r>
      <w:r w:rsidR="007457C9">
        <w:t>calavereo o renivelación;</w:t>
      </w:r>
    </w:p>
    <w:p w:rsidR="007457C9" w:rsidRDefault="008714C4" w:rsidP="00791BD0">
      <w:pPr>
        <w:pStyle w:val="Sinespaciado"/>
        <w:numPr>
          <w:ilvl w:val="2"/>
          <w:numId w:val="226"/>
        </w:numPr>
        <w:ind w:left="1985"/>
        <w:jc w:val="both"/>
      </w:pPr>
      <w:r w:rsidRPr="0034692D">
        <w:t>Sobre carpeta;</w:t>
      </w:r>
    </w:p>
    <w:p w:rsidR="007457C9" w:rsidRDefault="008714C4" w:rsidP="00791BD0">
      <w:pPr>
        <w:pStyle w:val="Sinespaciado"/>
        <w:numPr>
          <w:ilvl w:val="2"/>
          <w:numId w:val="226"/>
        </w:numPr>
        <w:ind w:left="1985"/>
        <w:jc w:val="both"/>
      </w:pPr>
      <w:r w:rsidRPr="0034692D">
        <w:t>Recons</w:t>
      </w:r>
      <w:r w:rsidR="007457C9">
        <w:t>trucción parcial o total;</w:t>
      </w:r>
    </w:p>
    <w:p w:rsidR="007457C9" w:rsidRDefault="008714C4" w:rsidP="00791BD0">
      <w:pPr>
        <w:pStyle w:val="Sinespaciado"/>
        <w:numPr>
          <w:ilvl w:val="2"/>
          <w:numId w:val="226"/>
        </w:numPr>
        <w:ind w:left="1985"/>
        <w:jc w:val="both"/>
      </w:pPr>
      <w:r w:rsidRPr="0034692D">
        <w:t>Conse</w:t>
      </w:r>
      <w:r w:rsidR="00510411" w:rsidRPr="0034692D">
        <w:t>rvación de elementos de drenaje;</w:t>
      </w:r>
      <w:r w:rsidR="007457C9">
        <w:t xml:space="preserve"> y</w:t>
      </w:r>
    </w:p>
    <w:p w:rsidR="00510411" w:rsidRPr="0034692D" w:rsidRDefault="008714C4" w:rsidP="00791BD0">
      <w:pPr>
        <w:pStyle w:val="Sinespaciado"/>
        <w:numPr>
          <w:ilvl w:val="2"/>
          <w:numId w:val="226"/>
        </w:numPr>
        <w:ind w:left="1985"/>
        <w:jc w:val="both"/>
      </w:pPr>
      <w:r w:rsidRPr="0034692D">
        <w:t>Sub-drenaje.</w:t>
      </w:r>
    </w:p>
    <w:p w:rsidR="008714C4" w:rsidRPr="0034692D" w:rsidRDefault="008714C4" w:rsidP="00EF6480">
      <w:pPr>
        <w:pStyle w:val="Sinespaciado"/>
        <w:jc w:val="both"/>
      </w:pPr>
      <w:r w:rsidRPr="0034692D">
        <w:tab/>
      </w:r>
      <w:r w:rsidRPr="0034692D">
        <w:tab/>
      </w:r>
      <w:r w:rsidRPr="0034692D">
        <w:tab/>
      </w:r>
      <w:r w:rsidRPr="0034692D">
        <w:tab/>
      </w:r>
      <w:r w:rsidRPr="0034692D">
        <w:tab/>
      </w:r>
      <w:r w:rsidRPr="0034692D">
        <w:tab/>
      </w:r>
      <w:r w:rsidRPr="0034692D">
        <w:tab/>
      </w:r>
      <w:r w:rsidRPr="0034692D">
        <w:tab/>
      </w:r>
    </w:p>
    <w:p w:rsidR="000D201D" w:rsidRPr="000D201D" w:rsidRDefault="008714C4" w:rsidP="00682C37">
      <w:pPr>
        <w:pStyle w:val="Prrafodelista"/>
        <w:numPr>
          <w:ilvl w:val="0"/>
          <w:numId w:val="101"/>
        </w:numPr>
        <w:spacing w:line="276" w:lineRule="auto"/>
        <w:jc w:val="both"/>
        <w:rPr>
          <w:rFonts w:ascii="Arial" w:hAnsi="Arial" w:cs="Arial"/>
          <w:sz w:val="20"/>
          <w:szCs w:val="20"/>
          <w:lang w:val="es-MX"/>
        </w:rPr>
      </w:pPr>
      <w:r w:rsidRPr="000D201D">
        <w:rPr>
          <w:rFonts w:ascii="Arial" w:hAnsi="Arial" w:cs="Arial"/>
          <w:sz w:val="20"/>
          <w:szCs w:val="20"/>
          <w:lang w:val="es-MX"/>
        </w:rPr>
        <w:t xml:space="preserve">El mantenimiento de los pavimentos en urbanizaciones o colonias será ejecutado por el </w:t>
      </w:r>
      <w:r w:rsidR="00103F5A" w:rsidRPr="000D201D">
        <w:rPr>
          <w:rFonts w:ascii="Arial" w:hAnsi="Arial" w:cs="Arial"/>
          <w:sz w:val="20"/>
          <w:szCs w:val="20"/>
          <w:lang w:val="es-MX"/>
        </w:rPr>
        <w:t xml:space="preserve">H. </w:t>
      </w:r>
      <w:r w:rsidR="008E6241" w:rsidRPr="000D201D">
        <w:rPr>
          <w:rFonts w:ascii="Arial" w:hAnsi="Arial" w:cs="Arial"/>
          <w:sz w:val="20"/>
          <w:szCs w:val="20"/>
          <w:lang w:val="es-MX"/>
        </w:rPr>
        <w:t>Ayuntamiento</w:t>
      </w:r>
      <w:r w:rsidRPr="000D201D">
        <w:rPr>
          <w:rFonts w:ascii="Arial" w:hAnsi="Arial" w:cs="Arial"/>
          <w:sz w:val="20"/>
          <w:szCs w:val="20"/>
          <w:lang w:val="es-MX"/>
        </w:rPr>
        <w:t>.</w:t>
      </w:r>
      <w:r w:rsidRPr="000D201D">
        <w:rPr>
          <w:rFonts w:ascii="Arial" w:hAnsi="Arial" w:cs="Arial"/>
          <w:sz w:val="20"/>
          <w:szCs w:val="20"/>
          <w:lang w:val="es-MX"/>
        </w:rPr>
        <w:tab/>
      </w:r>
    </w:p>
    <w:p w:rsidR="00F57098" w:rsidRDefault="008714C4" w:rsidP="00EF6480">
      <w:pPr>
        <w:pStyle w:val="Prrafodelista"/>
        <w:spacing w:line="276" w:lineRule="auto"/>
        <w:ind w:left="1068"/>
        <w:jc w:val="both"/>
        <w:rPr>
          <w:rFonts w:ascii="Arial" w:hAnsi="Arial" w:cs="Arial"/>
          <w:sz w:val="20"/>
          <w:szCs w:val="20"/>
          <w:lang w:val="es-MX"/>
        </w:rPr>
      </w:pPr>
      <w:r w:rsidRPr="000D201D">
        <w:rPr>
          <w:rFonts w:ascii="Arial" w:hAnsi="Arial" w:cs="Arial"/>
          <w:sz w:val="20"/>
          <w:szCs w:val="20"/>
          <w:lang w:val="es-MX"/>
        </w:rPr>
        <w:tab/>
      </w:r>
      <w:r w:rsidRPr="000D201D">
        <w:rPr>
          <w:rFonts w:ascii="Arial" w:hAnsi="Arial" w:cs="Arial"/>
          <w:sz w:val="20"/>
          <w:szCs w:val="20"/>
          <w:lang w:val="es-MX"/>
        </w:rPr>
        <w:tab/>
      </w:r>
      <w:r w:rsidRPr="000D201D">
        <w:rPr>
          <w:rFonts w:ascii="Arial" w:hAnsi="Arial" w:cs="Arial"/>
          <w:sz w:val="20"/>
          <w:szCs w:val="20"/>
          <w:lang w:val="es-MX"/>
        </w:rPr>
        <w:tab/>
      </w:r>
    </w:p>
    <w:p w:rsidR="008714C4" w:rsidRPr="00F57098" w:rsidRDefault="008714C4" w:rsidP="00EF6480">
      <w:pPr>
        <w:pStyle w:val="Prrafodelista"/>
        <w:spacing w:line="276" w:lineRule="auto"/>
        <w:ind w:left="0"/>
        <w:jc w:val="both"/>
        <w:rPr>
          <w:rFonts w:ascii="Arial" w:hAnsi="Arial" w:cs="Arial"/>
          <w:sz w:val="20"/>
          <w:szCs w:val="20"/>
          <w:lang w:val="es-MX"/>
        </w:rPr>
      </w:pPr>
      <w:r w:rsidRPr="0034692D">
        <w:rPr>
          <w:rFonts w:ascii="Arial" w:hAnsi="Arial" w:cs="Arial"/>
          <w:b/>
          <w:sz w:val="20"/>
          <w:szCs w:val="20"/>
          <w:lang w:val="es-MX"/>
        </w:rPr>
        <w:t>Agua Potable</w:t>
      </w:r>
    </w:p>
    <w:p w:rsidR="007457C9" w:rsidRDefault="007457C9" w:rsidP="00EF6480">
      <w:pPr>
        <w:spacing w:line="276" w:lineRule="auto"/>
        <w:jc w:val="both"/>
        <w:rPr>
          <w:rFonts w:ascii="Arial" w:eastAsia="Times New Roman" w:hAnsi="Arial" w:cs="Arial"/>
          <w:b/>
          <w:color w:val="000000"/>
          <w:sz w:val="20"/>
          <w:szCs w:val="20"/>
        </w:rPr>
      </w:pPr>
    </w:p>
    <w:p w:rsidR="008714C4" w:rsidRPr="0034692D" w:rsidRDefault="00ED0B5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879</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La distribución, suministro y disposición de agua corresponde al Municipio, ya sea por sí mismo o a través de concesiones asignadas, de conformidad con la legislación aplicable. Para asegurar la correcta prestación del servicio, las construcciones públicas y privadas para tomas domiciliaras, y/o la instalación, operación y mantenimiento de ductos para las redes de los sistemas hidráulicos y sanitarios deberán garantizar la hermeticidad solicitada en la NOM-001-CONAGUA-2011. </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880</w:t>
      </w:r>
      <w:r w:rsidR="008714C4" w:rsidRPr="0034692D">
        <w:rPr>
          <w:rFonts w:ascii="Arial" w:eastAsia="Times New Roman" w:hAnsi="Arial" w:cs="Arial"/>
          <w:b/>
          <w:bCs/>
          <w:color w:val="000000"/>
          <w:sz w:val="20"/>
          <w:szCs w:val="20"/>
        </w:rPr>
        <w:t xml:space="preserve">.- </w:t>
      </w:r>
      <w:r w:rsidR="008714C4" w:rsidRPr="0034692D">
        <w:rPr>
          <w:rFonts w:ascii="Arial" w:eastAsia="Times New Roman" w:hAnsi="Arial" w:cs="Arial"/>
          <w:color w:val="000000"/>
          <w:sz w:val="20"/>
          <w:szCs w:val="20"/>
        </w:rPr>
        <w:t xml:space="preserve">Todo sistema de abastecimiento de agua potable deberá proyectarse para una vida útil mínima de 25 años y la dotación por habitante al día no podrá ser menor de </w:t>
      </w:r>
      <w:r w:rsidR="007457C9">
        <w:rPr>
          <w:rFonts w:ascii="Arial" w:eastAsia="Times New Roman" w:hAnsi="Arial" w:cs="Arial"/>
          <w:color w:val="000000"/>
          <w:sz w:val="20"/>
          <w:szCs w:val="20"/>
        </w:rPr>
        <w:t>250 litros</w:t>
      </w:r>
      <w:r w:rsidR="008714C4" w:rsidRPr="0034692D">
        <w:rPr>
          <w:rFonts w:ascii="Arial" w:eastAsia="Times New Roman" w:hAnsi="Arial" w:cs="Arial"/>
          <w:color w:val="000000"/>
          <w:sz w:val="20"/>
          <w:szCs w:val="20"/>
        </w:rPr>
        <w:t xml:space="preserve">; asimismo deberá contemplar el abastecimiento del líquido para todos los lotes del desarrollo. Los sistemas hidráulicos y sanitarios destinados a la vivienda deberán cumplir las disposiciones técnicas establecidas en el Código de Edificación </w:t>
      </w:r>
      <w:r w:rsidR="00C9740C" w:rsidRPr="0034692D">
        <w:rPr>
          <w:rFonts w:ascii="Arial" w:eastAsia="Times New Roman" w:hAnsi="Arial" w:cs="Arial"/>
          <w:color w:val="000000"/>
          <w:sz w:val="20"/>
          <w:szCs w:val="20"/>
        </w:rPr>
        <w:t>correspondiente</w:t>
      </w:r>
      <w:r w:rsidR="008714C4" w:rsidRPr="0034692D">
        <w:rPr>
          <w:rFonts w:ascii="Arial" w:eastAsia="Times New Roman" w:hAnsi="Arial" w:cs="Arial"/>
          <w:color w:val="000000"/>
          <w:sz w:val="20"/>
          <w:szCs w:val="20"/>
        </w:rPr>
        <w:t>.</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881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Todas las obras para la instalación, distribución, suministro, recolección, captación, disposición y tratamiento de agua deberán obtener autorización de la Dirección, pre</w:t>
      </w:r>
      <w:r w:rsidR="007457C9">
        <w:rPr>
          <w:rFonts w:ascii="Arial" w:hAnsi="Arial" w:cs="Arial"/>
          <w:sz w:val="20"/>
          <w:szCs w:val="20"/>
          <w:lang w:val="es-MX"/>
        </w:rPr>
        <w:t>vi</w:t>
      </w:r>
      <w:r w:rsidR="0014636E">
        <w:rPr>
          <w:rFonts w:ascii="Arial" w:hAnsi="Arial" w:cs="Arial"/>
          <w:sz w:val="20"/>
          <w:szCs w:val="20"/>
          <w:lang w:val="es-MX"/>
        </w:rPr>
        <w:t>a</w:t>
      </w:r>
      <w:r w:rsidR="008714C4" w:rsidRPr="0034692D">
        <w:rPr>
          <w:rFonts w:ascii="Arial" w:hAnsi="Arial" w:cs="Arial"/>
          <w:sz w:val="20"/>
          <w:szCs w:val="20"/>
          <w:lang w:val="es-MX"/>
        </w:rPr>
        <w:t xml:space="preserve"> factibilidad de la autoridad municipal administradora del agua.</w:t>
      </w:r>
    </w:p>
    <w:p w:rsidR="007457C9" w:rsidRDefault="007457C9" w:rsidP="00EF6480">
      <w:pPr>
        <w:spacing w:line="276" w:lineRule="auto"/>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eastAsia="Times New Roman" w:hAnsi="Arial" w:cs="Arial"/>
          <w:color w:val="000000"/>
          <w:sz w:val="20"/>
          <w:szCs w:val="20"/>
        </w:rPr>
      </w:pPr>
      <w:r w:rsidRPr="00ED0B58">
        <w:rPr>
          <w:rFonts w:ascii="Arial" w:eastAsia="Times New Roman" w:hAnsi="Arial" w:cs="Arial"/>
          <w:b/>
          <w:color w:val="000000"/>
          <w:sz w:val="20"/>
          <w:szCs w:val="20"/>
        </w:rPr>
        <w:t>Artículo 882.-</w:t>
      </w:r>
      <w:r w:rsidR="00791BD0">
        <w:rPr>
          <w:rFonts w:ascii="Arial" w:eastAsia="Times New Roman" w:hAnsi="Arial" w:cs="Arial"/>
          <w:b/>
          <w:color w:val="000000"/>
          <w:sz w:val="20"/>
          <w:szCs w:val="20"/>
        </w:rPr>
        <w:t xml:space="preserve"> </w:t>
      </w:r>
      <w:r w:rsidR="008714C4" w:rsidRPr="0034692D">
        <w:rPr>
          <w:rFonts w:ascii="Arial" w:eastAsia="Times New Roman" w:hAnsi="Arial" w:cs="Arial"/>
          <w:color w:val="000000"/>
          <w:sz w:val="20"/>
          <w:szCs w:val="20"/>
        </w:rPr>
        <w:t xml:space="preserve">En caso de que en la zona urbana en que se ubique el fraccionamiento tenga condiciones topográficas difíciles de superar por su alto costo de construcción, la autoridad competente, el organismo operador de agua, podrá eximir al fraccionador de su obligación de construir la red de alcantarillado sanitario, y en su lugar autorizar sistemas de tratamiento de aguas residuales sanitarias. </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ED0B5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883</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Todas las acciones urbanísticas deberán dotarse con la infraestructura de distribución de agua potable y de desalojo de aguas residuales y </w:t>
      </w:r>
      <w:r w:rsidR="00FD2C98">
        <w:rPr>
          <w:rFonts w:ascii="Arial" w:eastAsia="Times New Roman" w:hAnsi="Arial" w:cs="Arial"/>
          <w:color w:val="000000"/>
          <w:sz w:val="20"/>
          <w:szCs w:val="20"/>
        </w:rPr>
        <w:t>pluvial</w:t>
      </w:r>
      <w:r w:rsidR="008714C4" w:rsidRPr="0034692D">
        <w:rPr>
          <w:rFonts w:ascii="Arial" w:eastAsia="Times New Roman" w:hAnsi="Arial" w:cs="Arial"/>
          <w:color w:val="000000"/>
          <w:sz w:val="20"/>
          <w:szCs w:val="20"/>
        </w:rPr>
        <w:t xml:space="preserve">es, estas últimas en sistemas separados que tendrán que ser proyectados y ejecutados bajo las normas y </w:t>
      </w:r>
      <w:r w:rsidR="007457C9">
        <w:rPr>
          <w:rFonts w:ascii="Arial" w:eastAsia="Times New Roman" w:hAnsi="Arial" w:cs="Arial"/>
          <w:color w:val="000000"/>
          <w:sz w:val="20"/>
          <w:szCs w:val="20"/>
        </w:rPr>
        <w:t>especi</w:t>
      </w:r>
      <w:r w:rsidR="0014636E">
        <w:rPr>
          <w:rFonts w:ascii="Arial" w:eastAsia="Times New Roman" w:hAnsi="Arial" w:cs="Arial"/>
          <w:color w:val="000000"/>
          <w:sz w:val="20"/>
          <w:szCs w:val="20"/>
        </w:rPr>
        <w:t>fica</w:t>
      </w:r>
      <w:r w:rsidR="008714C4" w:rsidRPr="0034692D">
        <w:rPr>
          <w:rFonts w:ascii="Arial" w:eastAsia="Times New Roman" w:hAnsi="Arial" w:cs="Arial"/>
          <w:color w:val="000000"/>
          <w:sz w:val="20"/>
          <w:szCs w:val="20"/>
        </w:rPr>
        <w:t>ciones que al efecto señale el Organismo Operador de los Servicios de Agua Potable y Alcantarillado correspondiente.</w:t>
      </w:r>
    </w:p>
    <w:p w:rsidR="008714C4" w:rsidRPr="0034692D" w:rsidRDefault="008714C4" w:rsidP="00EF6480">
      <w:pPr>
        <w:spacing w:line="276" w:lineRule="auto"/>
        <w:jc w:val="both"/>
        <w:rPr>
          <w:rFonts w:ascii="Arial" w:eastAsia="Times New Roman" w:hAnsi="Arial" w:cs="Arial"/>
          <w:color w:val="000000"/>
          <w:sz w:val="20"/>
          <w:szCs w:val="20"/>
        </w:rPr>
      </w:pPr>
    </w:p>
    <w:p w:rsidR="00510411" w:rsidRPr="0034692D" w:rsidRDefault="00ED0B58" w:rsidP="00EF6480">
      <w:pPr>
        <w:pStyle w:val="Sinespaciado"/>
        <w:ind w:left="0"/>
        <w:jc w:val="both"/>
      </w:pPr>
      <w:r>
        <w:rPr>
          <w:b/>
        </w:rPr>
        <w:t>Artículo 884</w:t>
      </w:r>
      <w:r w:rsidR="008714C4" w:rsidRPr="0034692D">
        <w:rPr>
          <w:b/>
        </w:rPr>
        <w:t>.-</w:t>
      </w:r>
      <w:r w:rsidR="008714C4" w:rsidRPr="0034692D">
        <w:t xml:space="preserve"> Los sistemas de distribución de agua potable deberán contar con el suficiente número de válvulas para el aislamiento de los ramales de los circuitos, en caso de reparaciones y para el control del flujo de las válvulas, piezas especiales y cajas donde se instalen, deberán cumplir las normas de calidad y </w:t>
      </w:r>
      <w:r w:rsidR="00267BF9">
        <w:t>especi</w:t>
      </w:r>
      <w:r w:rsidR="0014636E">
        <w:t>fica</w:t>
      </w:r>
      <w:r w:rsidR="008714C4" w:rsidRPr="0034692D">
        <w:t>ciones mínimas que señale la normatividad aplicable.</w:t>
      </w:r>
      <w:r w:rsidR="008714C4" w:rsidRPr="0034692D">
        <w:tab/>
      </w:r>
    </w:p>
    <w:p w:rsidR="0089221A" w:rsidRPr="0034692D" w:rsidRDefault="008714C4" w:rsidP="00EF6480">
      <w:pPr>
        <w:pStyle w:val="Sinespaciado"/>
        <w:ind w:left="0"/>
        <w:jc w:val="both"/>
      </w:pPr>
      <w:r w:rsidRPr="0034692D">
        <w:tab/>
      </w:r>
      <w:r w:rsidRPr="0034692D">
        <w:tab/>
      </w:r>
      <w:r w:rsidRPr="0034692D">
        <w:tab/>
      </w:r>
    </w:p>
    <w:p w:rsidR="00562348"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885</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Deberá evitarse un bombeo directo a la red de distribución, a menos que se cuente con cierta capacidad de re</w:t>
      </w:r>
      <w:r w:rsidR="00791BD0">
        <w:rPr>
          <w:rFonts w:ascii="Arial" w:hAnsi="Arial" w:cs="Arial"/>
          <w:sz w:val="20"/>
          <w:szCs w:val="20"/>
          <w:lang w:val="es-MX"/>
        </w:rPr>
        <w:t>gularización dada por un tanque</w:t>
      </w:r>
      <w:r w:rsidR="008714C4" w:rsidRPr="0034692D">
        <w:rPr>
          <w:rFonts w:ascii="Arial" w:hAnsi="Arial" w:cs="Arial"/>
          <w:sz w:val="20"/>
          <w:szCs w:val="20"/>
          <w:lang w:val="es-MX"/>
        </w:rPr>
        <w:t xml:space="preserve"> y otro </w:t>
      </w:r>
      <w:r w:rsidR="00E708C1" w:rsidRPr="0034692D">
        <w:rPr>
          <w:rFonts w:ascii="Arial" w:hAnsi="Arial" w:cs="Arial"/>
          <w:sz w:val="20"/>
          <w:szCs w:val="20"/>
          <w:lang w:val="es-MX"/>
        </w:rPr>
        <w:t>para absorber las excedencias.</w:t>
      </w:r>
    </w:p>
    <w:p w:rsidR="00E708C1" w:rsidRPr="0034692D" w:rsidRDefault="008714C4"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886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factibilidad para conectar hidráulicamente estos sistemas a las redes municipales existentes será determinada por</w:t>
      </w:r>
      <w:r w:rsidR="00184845" w:rsidRPr="0034692D">
        <w:rPr>
          <w:rFonts w:ascii="Arial" w:hAnsi="Arial" w:cs="Arial"/>
          <w:sz w:val="20"/>
          <w:szCs w:val="20"/>
          <w:lang w:val="es-MX"/>
        </w:rPr>
        <w:t xml:space="preserve"> la autoridad municipal administradora del agua</w:t>
      </w:r>
      <w:r w:rsidR="00791BD0">
        <w:rPr>
          <w:rFonts w:ascii="Arial" w:hAnsi="Arial" w:cs="Arial"/>
          <w:sz w:val="20"/>
          <w:szCs w:val="20"/>
          <w:lang w:val="es-MX"/>
        </w:rPr>
        <w:t>, quien de igual manera</w:t>
      </w:r>
      <w:r w:rsidR="00AF1918" w:rsidRPr="0034692D">
        <w:rPr>
          <w:rFonts w:ascii="Arial" w:hAnsi="Arial" w:cs="Arial"/>
          <w:sz w:val="20"/>
          <w:szCs w:val="20"/>
          <w:lang w:val="es-MX"/>
        </w:rPr>
        <w:t xml:space="preserve"> deberá solici</w:t>
      </w:r>
      <w:r w:rsidR="00267BF9">
        <w:rPr>
          <w:rFonts w:ascii="Arial" w:hAnsi="Arial" w:cs="Arial"/>
          <w:sz w:val="20"/>
          <w:szCs w:val="20"/>
          <w:lang w:val="es-MX"/>
        </w:rPr>
        <w:t>t</w:t>
      </w:r>
      <w:r w:rsidR="00AF1918" w:rsidRPr="0034692D">
        <w:rPr>
          <w:rFonts w:ascii="Arial" w:hAnsi="Arial" w:cs="Arial"/>
          <w:sz w:val="20"/>
          <w:szCs w:val="20"/>
          <w:lang w:val="es-MX"/>
        </w:rPr>
        <w:t>ar a</w:t>
      </w:r>
      <w:r w:rsidR="00791BD0">
        <w:rPr>
          <w:rFonts w:ascii="Arial" w:hAnsi="Arial" w:cs="Arial"/>
          <w:sz w:val="20"/>
          <w:szCs w:val="20"/>
          <w:lang w:val="es-MX"/>
        </w:rPr>
        <w:t xml:space="preserve"> la Comisión Nacional del Agua</w:t>
      </w:r>
      <w:r w:rsidR="008714C4" w:rsidRPr="0034692D">
        <w:rPr>
          <w:rFonts w:ascii="Arial" w:hAnsi="Arial" w:cs="Arial"/>
          <w:sz w:val="20"/>
          <w:szCs w:val="20"/>
          <w:lang w:val="es-MX"/>
        </w:rPr>
        <w:t xml:space="preserve"> </w:t>
      </w:r>
      <w:r w:rsidR="00AF1918" w:rsidRPr="0034692D">
        <w:rPr>
          <w:rFonts w:ascii="Arial" w:hAnsi="Arial" w:cs="Arial"/>
          <w:sz w:val="20"/>
          <w:szCs w:val="20"/>
          <w:lang w:val="es-MX"/>
        </w:rPr>
        <w:t>la aprobación de las fuente</w:t>
      </w:r>
      <w:r w:rsidR="00267BF9">
        <w:rPr>
          <w:rFonts w:ascii="Arial" w:hAnsi="Arial" w:cs="Arial"/>
          <w:sz w:val="20"/>
          <w:szCs w:val="20"/>
          <w:lang w:val="es-MX"/>
        </w:rPr>
        <w:t>s</w:t>
      </w:r>
      <w:r w:rsidR="00AF1918" w:rsidRPr="0034692D">
        <w:rPr>
          <w:rFonts w:ascii="Arial" w:hAnsi="Arial" w:cs="Arial"/>
          <w:sz w:val="20"/>
          <w:szCs w:val="20"/>
          <w:lang w:val="es-MX"/>
        </w:rPr>
        <w:t xml:space="preserve"> de abastecimiento propia.</w:t>
      </w:r>
    </w:p>
    <w:p w:rsidR="00267BF9" w:rsidRDefault="00267BF9" w:rsidP="00EF6480">
      <w:pPr>
        <w:spacing w:line="276" w:lineRule="auto"/>
        <w:jc w:val="both"/>
        <w:rPr>
          <w:rFonts w:ascii="Arial" w:hAnsi="Arial" w:cs="Arial"/>
          <w:b/>
          <w:sz w:val="20"/>
          <w:szCs w:val="20"/>
          <w:lang w:val="es-MX"/>
        </w:rPr>
      </w:pPr>
    </w:p>
    <w:p w:rsidR="008714C4" w:rsidRPr="0034692D"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887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Las tuberías, piezas especiales y equipos que se utilicen en el sistema podrán ser de los materiales que existen en el mercado y que han demostrado su permanencia en el mismo, siempre y cuando cumplan con la NOM-001-CONAGUA-2011.</w:t>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r w:rsidR="008714C4" w:rsidRPr="0034692D">
        <w:rPr>
          <w:rFonts w:ascii="Arial" w:hAnsi="Arial" w:cs="Arial"/>
          <w:sz w:val="20"/>
          <w:szCs w:val="20"/>
          <w:lang w:val="es-MX"/>
        </w:rPr>
        <w:tab/>
      </w:r>
    </w:p>
    <w:p w:rsidR="00267BF9" w:rsidRDefault="00267BF9" w:rsidP="00EF6480">
      <w:pPr>
        <w:spacing w:line="276" w:lineRule="auto"/>
        <w:jc w:val="both"/>
        <w:rPr>
          <w:rFonts w:ascii="Arial" w:hAnsi="Arial" w:cs="Arial"/>
          <w:b/>
          <w:sz w:val="20"/>
          <w:szCs w:val="20"/>
          <w:lang w:val="es-MX"/>
        </w:rPr>
      </w:pPr>
    </w:p>
    <w:p w:rsidR="00267BF9" w:rsidRDefault="00ED0B58" w:rsidP="00EF6480">
      <w:pPr>
        <w:spacing w:line="276" w:lineRule="auto"/>
        <w:jc w:val="both"/>
        <w:rPr>
          <w:rFonts w:ascii="Arial" w:hAnsi="Arial" w:cs="Arial"/>
          <w:sz w:val="20"/>
          <w:szCs w:val="20"/>
          <w:lang w:val="es-MX"/>
        </w:rPr>
      </w:pPr>
      <w:r>
        <w:rPr>
          <w:rFonts w:ascii="Arial" w:hAnsi="Arial" w:cs="Arial"/>
          <w:b/>
          <w:sz w:val="20"/>
          <w:szCs w:val="20"/>
          <w:lang w:val="es-MX"/>
        </w:rPr>
        <w:t>Artículo 888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memoria descriptiva del proyecto de la red de agua potable del desarrollo urbano que se pretende construir o dotar de dicho servicio deberá contar</w:t>
      </w:r>
      <w:r w:rsidR="000D201D">
        <w:rPr>
          <w:rFonts w:ascii="Arial" w:hAnsi="Arial" w:cs="Arial"/>
          <w:sz w:val="20"/>
          <w:szCs w:val="20"/>
          <w:lang w:val="es-MX"/>
        </w:rPr>
        <w:t xml:space="preserve"> con los siguientes conceptos:</w:t>
      </w:r>
    </w:p>
    <w:p w:rsidR="008714C4" w:rsidRPr="0034692D" w:rsidRDefault="00120C64" w:rsidP="00EF6480">
      <w:pPr>
        <w:spacing w:line="276" w:lineRule="auto"/>
        <w:jc w:val="both"/>
        <w:rPr>
          <w:rFonts w:ascii="Arial" w:hAnsi="Arial" w:cs="Arial"/>
          <w:sz w:val="20"/>
          <w:szCs w:val="20"/>
          <w:lang w:val="es-MX"/>
        </w:rPr>
      </w:pPr>
      <w:r>
        <w:rPr>
          <w:rFonts w:ascii="Arial" w:hAnsi="Arial" w:cs="Arial"/>
          <w:sz w:val="20"/>
          <w:szCs w:val="20"/>
          <w:lang w:val="es-MX"/>
        </w:rPr>
        <w:tab/>
      </w:r>
      <w:r w:rsidR="008714C4" w:rsidRPr="0034692D">
        <w:rPr>
          <w:rFonts w:ascii="Arial" w:hAnsi="Arial" w:cs="Arial"/>
          <w:sz w:val="20"/>
          <w:szCs w:val="20"/>
          <w:lang w:val="es-MX"/>
        </w:rPr>
        <w:tab/>
      </w:r>
    </w:p>
    <w:p w:rsidR="00E708C1" w:rsidRPr="0034692D" w:rsidRDefault="008714C4" w:rsidP="00682C37">
      <w:pPr>
        <w:pStyle w:val="Prrafodelista"/>
        <w:numPr>
          <w:ilvl w:val="0"/>
          <w:numId w:val="108"/>
        </w:numPr>
        <w:spacing w:line="276" w:lineRule="auto"/>
        <w:ind w:left="1134" w:firstLine="0"/>
        <w:jc w:val="both"/>
        <w:rPr>
          <w:rFonts w:ascii="Arial" w:hAnsi="Arial"/>
          <w:sz w:val="20"/>
          <w:szCs w:val="20"/>
          <w:lang w:val="es-MX"/>
        </w:rPr>
      </w:pPr>
      <w:r w:rsidRPr="0034692D">
        <w:rPr>
          <w:rFonts w:ascii="Arial" w:hAnsi="Arial"/>
          <w:sz w:val="20"/>
          <w:szCs w:val="20"/>
          <w:lang w:val="es-MX"/>
        </w:rPr>
        <w:t>Generalidades que comprenden:</w:t>
      </w:r>
    </w:p>
    <w:p w:rsidR="008714C4" w:rsidRPr="0034692D" w:rsidRDefault="008714C4" w:rsidP="002D5360">
      <w:pPr>
        <w:spacing w:line="276" w:lineRule="auto"/>
        <w:ind w:left="1559"/>
        <w:jc w:val="both"/>
        <w:rPr>
          <w:rFonts w:ascii="Arial" w:hAnsi="Arial"/>
          <w:sz w:val="20"/>
          <w:szCs w:val="20"/>
          <w:lang w:val="es-MX"/>
        </w:rPr>
      </w:pPr>
    </w:p>
    <w:p w:rsidR="008714C4" w:rsidRPr="0034692D" w:rsidRDefault="008714C4" w:rsidP="00682C37">
      <w:pPr>
        <w:pStyle w:val="Prrafodelista"/>
        <w:numPr>
          <w:ilvl w:val="1"/>
          <w:numId w:val="202"/>
        </w:numPr>
        <w:spacing w:line="276" w:lineRule="auto"/>
        <w:ind w:left="1559" w:firstLine="0"/>
        <w:jc w:val="both"/>
        <w:rPr>
          <w:rFonts w:ascii="Arial" w:hAnsi="Arial"/>
          <w:sz w:val="20"/>
          <w:szCs w:val="20"/>
          <w:lang w:val="es-MX"/>
        </w:rPr>
      </w:pPr>
      <w:r w:rsidRPr="0034692D">
        <w:rPr>
          <w:rFonts w:ascii="Arial" w:hAnsi="Arial"/>
          <w:sz w:val="20"/>
          <w:szCs w:val="20"/>
          <w:lang w:val="es-MX"/>
        </w:rPr>
        <w:t>Ubicación.;</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2"/>
        </w:numPr>
        <w:spacing w:line="276" w:lineRule="auto"/>
        <w:ind w:left="1559" w:firstLine="0"/>
        <w:jc w:val="both"/>
        <w:rPr>
          <w:rFonts w:ascii="Arial" w:hAnsi="Arial"/>
          <w:sz w:val="20"/>
          <w:szCs w:val="20"/>
          <w:lang w:val="es-MX"/>
        </w:rPr>
      </w:pPr>
      <w:r w:rsidRPr="0034692D">
        <w:rPr>
          <w:rFonts w:ascii="Arial" w:hAnsi="Arial"/>
          <w:sz w:val="20"/>
          <w:szCs w:val="20"/>
          <w:lang w:val="es-MX"/>
        </w:rPr>
        <w:t>Área que abarca</w:t>
      </w:r>
      <w:r w:rsidR="000E017A" w:rsidRPr="0034692D">
        <w:rPr>
          <w:rFonts w:ascii="Arial" w:hAnsi="Arial"/>
          <w:sz w:val="20"/>
          <w:szCs w:val="20"/>
          <w:lang w:val="es-MX"/>
        </w:rPr>
        <w:t xml:space="preserve"> la cuenca</w:t>
      </w:r>
      <w:r w:rsidRPr="0034692D">
        <w:rPr>
          <w:rFonts w:ascii="Arial" w:hAnsi="Arial"/>
          <w:sz w:val="20"/>
          <w:szCs w:val="20"/>
          <w:lang w:val="es-MX"/>
        </w:rPr>
        <w:t>;</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9221A" w:rsidP="00682C37">
      <w:pPr>
        <w:pStyle w:val="Prrafodelista"/>
        <w:numPr>
          <w:ilvl w:val="1"/>
          <w:numId w:val="202"/>
        </w:numPr>
        <w:spacing w:line="276" w:lineRule="auto"/>
        <w:ind w:left="1559" w:firstLine="0"/>
        <w:jc w:val="both"/>
        <w:rPr>
          <w:rFonts w:ascii="Arial" w:hAnsi="Arial"/>
          <w:sz w:val="20"/>
          <w:szCs w:val="20"/>
          <w:lang w:val="es-MX"/>
        </w:rPr>
      </w:pPr>
      <w:r w:rsidRPr="0034692D">
        <w:rPr>
          <w:rFonts w:ascii="Arial" w:hAnsi="Arial"/>
          <w:sz w:val="20"/>
          <w:szCs w:val="20"/>
          <w:lang w:val="es-MX"/>
        </w:rPr>
        <w:t>Colindancias;</w:t>
      </w:r>
      <w:r w:rsidR="008714C4" w:rsidRPr="0034692D">
        <w:rPr>
          <w:rFonts w:ascii="Arial" w:hAnsi="Arial"/>
          <w:sz w:val="20"/>
          <w:szCs w:val="20"/>
          <w:lang w:val="es-MX"/>
        </w:rPr>
        <w:t xml:space="preserve"> y</w:t>
      </w:r>
      <w:r w:rsidR="008714C4" w:rsidRPr="0034692D">
        <w:rPr>
          <w:rFonts w:ascii="Arial" w:hAnsi="Arial"/>
          <w:sz w:val="20"/>
          <w:szCs w:val="20"/>
          <w:lang w:val="es-MX"/>
        </w:rPr>
        <w:tab/>
      </w:r>
      <w:r w:rsidR="008714C4" w:rsidRPr="0034692D">
        <w:rPr>
          <w:rFonts w:ascii="Arial" w:hAnsi="Arial"/>
          <w:sz w:val="20"/>
          <w:szCs w:val="20"/>
          <w:lang w:val="es-MX"/>
        </w:rPr>
        <w:tab/>
      </w:r>
      <w:r w:rsidR="008714C4" w:rsidRPr="0034692D">
        <w:rPr>
          <w:rFonts w:ascii="Arial" w:hAnsi="Arial"/>
          <w:sz w:val="20"/>
          <w:szCs w:val="20"/>
          <w:lang w:val="es-MX"/>
        </w:rPr>
        <w:tab/>
      </w:r>
      <w:r w:rsidR="008714C4" w:rsidRPr="0034692D">
        <w:rPr>
          <w:rFonts w:ascii="Arial" w:hAnsi="Arial"/>
          <w:sz w:val="20"/>
          <w:szCs w:val="20"/>
          <w:lang w:val="es-MX"/>
        </w:rPr>
        <w:tab/>
      </w:r>
    </w:p>
    <w:p w:rsidR="005D320A" w:rsidRPr="0034692D" w:rsidRDefault="008714C4" w:rsidP="00682C37">
      <w:pPr>
        <w:pStyle w:val="Prrafodelista"/>
        <w:numPr>
          <w:ilvl w:val="1"/>
          <w:numId w:val="202"/>
        </w:numPr>
        <w:spacing w:line="276" w:lineRule="auto"/>
        <w:ind w:left="1559" w:firstLine="0"/>
        <w:jc w:val="both"/>
        <w:rPr>
          <w:rFonts w:ascii="Arial" w:hAnsi="Arial"/>
          <w:sz w:val="20"/>
          <w:szCs w:val="20"/>
          <w:lang w:val="es-MX"/>
        </w:rPr>
      </w:pPr>
      <w:r w:rsidRPr="0034692D">
        <w:rPr>
          <w:rFonts w:ascii="Arial" w:hAnsi="Arial"/>
          <w:sz w:val="20"/>
          <w:szCs w:val="20"/>
          <w:lang w:val="es-MX"/>
        </w:rPr>
        <w:t>Observaciones.</w:t>
      </w:r>
      <w:r w:rsidRPr="0034692D">
        <w:rPr>
          <w:rFonts w:ascii="Arial" w:hAnsi="Arial"/>
          <w:sz w:val="20"/>
          <w:szCs w:val="20"/>
          <w:lang w:val="es-MX"/>
        </w:rPr>
        <w:tab/>
      </w:r>
    </w:p>
    <w:p w:rsidR="008714C4" w:rsidRPr="0034692D" w:rsidRDefault="008714C4" w:rsidP="002D5360">
      <w:pPr>
        <w:spacing w:line="276" w:lineRule="auto"/>
        <w:ind w:left="1134"/>
        <w:jc w:val="both"/>
        <w:rPr>
          <w:rFonts w:ascii="Arial" w:hAnsi="Arial"/>
          <w:sz w:val="20"/>
          <w:szCs w:val="20"/>
          <w:lang w:val="es-MX"/>
        </w:rPr>
      </w:pPr>
    </w:p>
    <w:p w:rsidR="005D320A" w:rsidRPr="0034692D" w:rsidRDefault="008714C4" w:rsidP="00682C37">
      <w:pPr>
        <w:pStyle w:val="Prrafodelista"/>
        <w:numPr>
          <w:ilvl w:val="0"/>
          <w:numId w:val="108"/>
        </w:numPr>
        <w:spacing w:line="276" w:lineRule="auto"/>
        <w:ind w:left="1134" w:firstLine="0"/>
        <w:jc w:val="both"/>
        <w:rPr>
          <w:rFonts w:ascii="Arial" w:hAnsi="Arial"/>
          <w:sz w:val="20"/>
          <w:szCs w:val="20"/>
          <w:lang w:val="es-MX"/>
        </w:rPr>
      </w:pPr>
      <w:r w:rsidRPr="0034692D">
        <w:rPr>
          <w:rFonts w:ascii="Arial" w:hAnsi="Arial"/>
          <w:sz w:val="20"/>
          <w:szCs w:val="20"/>
          <w:lang w:val="es-MX"/>
        </w:rPr>
        <w:t>Descripción geológica de la zona;</w:t>
      </w:r>
      <w:r w:rsidRPr="0034692D">
        <w:rPr>
          <w:rFonts w:ascii="Arial" w:hAnsi="Arial"/>
          <w:sz w:val="20"/>
          <w:szCs w:val="20"/>
          <w:lang w:val="es-MX"/>
        </w:rPr>
        <w:tab/>
      </w:r>
    </w:p>
    <w:p w:rsidR="008714C4" w:rsidRPr="0034692D" w:rsidRDefault="008714C4" w:rsidP="002D5360">
      <w:pPr>
        <w:spacing w:line="276" w:lineRule="auto"/>
        <w:ind w:left="1134"/>
        <w:jc w:val="both"/>
        <w:rPr>
          <w:rFonts w:ascii="Arial" w:hAnsi="Arial"/>
          <w:sz w:val="20"/>
          <w:szCs w:val="20"/>
          <w:lang w:val="es-MX"/>
        </w:rPr>
      </w:pPr>
    </w:p>
    <w:p w:rsidR="0089221A" w:rsidRPr="0034692D" w:rsidRDefault="008714C4" w:rsidP="00682C37">
      <w:pPr>
        <w:pStyle w:val="Prrafodelista"/>
        <w:numPr>
          <w:ilvl w:val="0"/>
          <w:numId w:val="108"/>
        </w:numPr>
        <w:spacing w:line="276" w:lineRule="auto"/>
        <w:ind w:left="1134" w:firstLine="0"/>
        <w:jc w:val="both"/>
        <w:rPr>
          <w:rFonts w:ascii="Arial" w:hAnsi="Arial"/>
          <w:sz w:val="20"/>
          <w:szCs w:val="20"/>
          <w:lang w:val="es-MX"/>
        </w:rPr>
      </w:pPr>
      <w:r w:rsidRPr="0034692D">
        <w:rPr>
          <w:rFonts w:ascii="Arial" w:hAnsi="Arial"/>
          <w:sz w:val="20"/>
          <w:szCs w:val="20"/>
          <w:lang w:val="es-MX"/>
        </w:rPr>
        <w:t>Condición geohidrológica;</w:t>
      </w:r>
      <w:r w:rsidRPr="0034692D">
        <w:rPr>
          <w:rFonts w:ascii="Arial" w:hAnsi="Arial"/>
          <w:sz w:val="20"/>
          <w:szCs w:val="20"/>
          <w:lang w:val="es-MX"/>
        </w:rPr>
        <w:tab/>
      </w:r>
    </w:p>
    <w:p w:rsidR="008714C4" w:rsidRPr="0034692D" w:rsidRDefault="008714C4" w:rsidP="002D5360">
      <w:pPr>
        <w:spacing w:line="276" w:lineRule="auto"/>
        <w:ind w:left="1134"/>
        <w:jc w:val="both"/>
        <w:rPr>
          <w:rFonts w:ascii="Arial" w:hAnsi="Arial"/>
          <w:sz w:val="20"/>
          <w:szCs w:val="20"/>
        </w:rPr>
      </w:pPr>
    </w:p>
    <w:p w:rsidR="0089221A" w:rsidRPr="0034692D" w:rsidRDefault="008714C4" w:rsidP="00682C37">
      <w:pPr>
        <w:pStyle w:val="Prrafodelista"/>
        <w:numPr>
          <w:ilvl w:val="0"/>
          <w:numId w:val="108"/>
        </w:numPr>
        <w:spacing w:line="276" w:lineRule="auto"/>
        <w:ind w:left="1559" w:hanging="425"/>
        <w:jc w:val="both"/>
        <w:rPr>
          <w:rFonts w:ascii="Arial" w:hAnsi="Arial"/>
          <w:sz w:val="20"/>
          <w:szCs w:val="20"/>
          <w:lang w:val="es-MX"/>
        </w:rPr>
      </w:pPr>
      <w:r w:rsidRPr="0034692D">
        <w:rPr>
          <w:rFonts w:ascii="Arial" w:hAnsi="Arial"/>
          <w:sz w:val="20"/>
          <w:szCs w:val="20"/>
          <w:lang w:val="es-MX"/>
        </w:rPr>
        <w:t>Promedio del nivel freático, estático y dinámico (en caso de que las condiciones del lugar lo exijan);</w:t>
      </w:r>
      <w:r w:rsidRPr="0034692D">
        <w:rPr>
          <w:rFonts w:ascii="Arial" w:hAnsi="Arial"/>
          <w:sz w:val="20"/>
          <w:szCs w:val="20"/>
          <w:lang w:val="es-MX"/>
        </w:rPr>
        <w:tab/>
      </w:r>
    </w:p>
    <w:p w:rsidR="008714C4" w:rsidRPr="0034692D" w:rsidRDefault="008714C4" w:rsidP="002D5360">
      <w:pPr>
        <w:spacing w:line="276" w:lineRule="auto"/>
        <w:ind w:left="1134"/>
        <w:jc w:val="both"/>
        <w:rPr>
          <w:rFonts w:ascii="Arial" w:hAnsi="Arial"/>
          <w:sz w:val="20"/>
          <w:szCs w:val="20"/>
        </w:rPr>
      </w:pPr>
    </w:p>
    <w:p w:rsidR="008714C4" w:rsidRDefault="008714C4" w:rsidP="00682C37">
      <w:pPr>
        <w:pStyle w:val="Prrafodelista"/>
        <w:numPr>
          <w:ilvl w:val="0"/>
          <w:numId w:val="108"/>
        </w:numPr>
        <w:spacing w:line="276" w:lineRule="auto"/>
        <w:ind w:left="1559" w:hanging="425"/>
        <w:jc w:val="both"/>
        <w:rPr>
          <w:rFonts w:ascii="Arial" w:hAnsi="Arial"/>
          <w:sz w:val="20"/>
          <w:szCs w:val="20"/>
          <w:lang w:val="es-MX"/>
        </w:rPr>
      </w:pPr>
      <w:r w:rsidRPr="0034692D">
        <w:rPr>
          <w:rFonts w:ascii="Arial" w:hAnsi="Arial"/>
          <w:sz w:val="20"/>
          <w:szCs w:val="20"/>
          <w:lang w:val="es-MX"/>
        </w:rPr>
        <w:t>Plano de localización de los pozos de la zona (en caso de que existan o se proyecten construir);</w:t>
      </w:r>
      <w:r w:rsidRPr="0034692D">
        <w:rPr>
          <w:rFonts w:ascii="Arial" w:hAnsi="Arial"/>
          <w:sz w:val="20"/>
          <w:szCs w:val="20"/>
          <w:lang w:val="es-MX"/>
        </w:rPr>
        <w:tab/>
      </w:r>
    </w:p>
    <w:p w:rsidR="00120C64" w:rsidRPr="00120C64" w:rsidRDefault="00120C64" w:rsidP="002D5360">
      <w:pPr>
        <w:spacing w:line="276" w:lineRule="auto"/>
        <w:ind w:left="1134"/>
        <w:jc w:val="both"/>
        <w:rPr>
          <w:rFonts w:ascii="Arial" w:hAnsi="Arial"/>
          <w:sz w:val="20"/>
          <w:szCs w:val="20"/>
          <w:lang w:val="es-MX"/>
        </w:rPr>
      </w:pPr>
    </w:p>
    <w:p w:rsidR="008714C4" w:rsidRPr="0034692D" w:rsidRDefault="008714C4" w:rsidP="00682C37">
      <w:pPr>
        <w:pStyle w:val="Prrafodelista"/>
        <w:numPr>
          <w:ilvl w:val="0"/>
          <w:numId w:val="108"/>
        </w:numPr>
        <w:spacing w:line="276" w:lineRule="auto"/>
        <w:ind w:left="1559" w:hanging="425"/>
        <w:jc w:val="both"/>
        <w:rPr>
          <w:rFonts w:ascii="Arial" w:hAnsi="Arial"/>
          <w:sz w:val="20"/>
          <w:szCs w:val="20"/>
          <w:lang w:val="es-MX"/>
        </w:rPr>
      </w:pPr>
      <w:r w:rsidRPr="0034692D">
        <w:rPr>
          <w:rFonts w:ascii="Arial" w:hAnsi="Arial"/>
          <w:sz w:val="20"/>
          <w:szCs w:val="20"/>
          <w:lang w:val="es-MX"/>
        </w:rPr>
        <w:t>Descripción de pozos, manantiales, ríos, arroyos que se encuentren dentro de la zona en estudio, así como el estado en que se encuentran, aforos en 1/seg., análisis físico-químico de cada fuente, y la ubicación exacta de cada una de ellas;</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5D320A" w:rsidRPr="0034692D" w:rsidRDefault="008714C4" w:rsidP="00682C37">
      <w:pPr>
        <w:pStyle w:val="Prrafodelista"/>
        <w:numPr>
          <w:ilvl w:val="0"/>
          <w:numId w:val="108"/>
        </w:numPr>
        <w:spacing w:line="276" w:lineRule="auto"/>
        <w:ind w:left="1559" w:hanging="425"/>
        <w:jc w:val="both"/>
        <w:rPr>
          <w:rFonts w:ascii="Arial" w:hAnsi="Arial"/>
          <w:sz w:val="20"/>
          <w:szCs w:val="20"/>
          <w:lang w:val="es-MX"/>
        </w:rPr>
      </w:pPr>
      <w:r w:rsidRPr="0034692D">
        <w:rPr>
          <w:rFonts w:ascii="Arial" w:hAnsi="Arial"/>
          <w:sz w:val="20"/>
          <w:szCs w:val="20"/>
          <w:lang w:val="es-MX"/>
        </w:rPr>
        <w:t>Justificación de la calidad del agua para uso potable por medio de la Ley de Aguas Nacionales;</w:t>
      </w:r>
    </w:p>
    <w:p w:rsidR="008714C4" w:rsidRPr="0034692D" w:rsidRDefault="008714C4" w:rsidP="002D5360">
      <w:pPr>
        <w:spacing w:line="276" w:lineRule="auto"/>
        <w:ind w:left="1134"/>
        <w:jc w:val="both"/>
        <w:rPr>
          <w:rFonts w:ascii="Arial" w:hAnsi="Arial"/>
          <w:sz w:val="20"/>
          <w:szCs w:val="20"/>
          <w:lang w:val="es-MX"/>
        </w:rPr>
      </w:pPr>
    </w:p>
    <w:p w:rsidR="00E708C1" w:rsidRPr="0034692D" w:rsidRDefault="008714C4" w:rsidP="00682C37">
      <w:pPr>
        <w:pStyle w:val="Prrafodelista"/>
        <w:numPr>
          <w:ilvl w:val="0"/>
          <w:numId w:val="108"/>
        </w:numPr>
        <w:spacing w:line="276" w:lineRule="auto"/>
        <w:ind w:left="1559" w:hanging="425"/>
        <w:jc w:val="both"/>
        <w:rPr>
          <w:rFonts w:ascii="Arial" w:hAnsi="Arial"/>
          <w:sz w:val="20"/>
          <w:szCs w:val="20"/>
          <w:lang w:val="es-MX"/>
        </w:rPr>
      </w:pPr>
      <w:r w:rsidRPr="0034692D">
        <w:rPr>
          <w:rFonts w:ascii="Arial" w:hAnsi="Arial"/>
          <w:sz w:val="20"/>
          <w:szCs w:val="20"/>
          <w:lang w:val="es-MX"/>
        </w:rPr>
        <w:t>Localización de las fuentes de abastecimiento (en caso de que existan);</w:t>
      </w:r>
    </w:p>
    <w:p w:rsidR="008714C4" w:rsidRPr="0034692D" w:rsidRDefault="008714C4" w:rsidP="002D5360">
      <w:pPr>
        <w:spacing w:line="276" w:lineRule="auto"/>
        <w:ind w:left="1559" w:hanging="567"/>
        <w:jc w:val="both"/>
        <w:rPr>
          <w:rFonts w:ascii="Arial" w:hAnsi="Arial"/>
          <w:sz w:val="20"/>
          <w:szCs w:val="20"/>
          <w:lang w:val="es-MX"/>
        </w:rPr>
      </w:pP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5D320A" w:rsidRDefault="008714C4" w:rsidP="00682C37">
      <w:pPr>
        <w:pStyle w:val="Prrafodelista"/>
        <w:numPr>
          <w:ilvl w:val="0"/>
          <w:numId w:val="108"/>
        </w:numPr>
        <w:spacing w:line="276" w:lineRule="auto"/>
        <w:ind w:left="1559" w:hanging="567"/>
        <w:jc w:val="both"/>
        <w:rPr>
          <w:rFonts w:ascii="Arial" w:hAnsi="Arial"/>
          <w:sz w:val="20"/>
          <w:szCs w:val="20"/>
          <w:lang w:val="es-MX"/>
        </w:rPr>
      </w:pPr>
      <w:r w:rsidRPr="0034692D">
        <w:rPr>
          <w:rFonts w:ascii="Arial" w:hAnsi="Arial"/>
          <w:sz w:val="20"/>
          <w:szCs w:val="20"/>
          <w:lang w:val="es-MX"/>
        </w:rPr>
        <w:t xml:space="preserve">Superficie total de la zona del proyecto a desarrollar, incluyendo áreas verdes, vendibles, donaciones y </w:t>
      </w:r>
      <w:r w:rsidR="00260926">
        <w:rPr>
          <w:rFonts w:ascii="Arial" w:hAnsi="Arial"/>
          <w:sz w:val="20"/>
          <w:szCs w:val="20"/>
          <w:lang w:val="es-MX"/>
        </w:rPr>
        <w:t>vial</w:t>
      </w:r>
      <w:r w:rsidRPr="0034692D">
        <w:rPr>
          <w:rFonts w:ascii="Arial" w:hAnsi="Arial"/>
          <w:sz w:val="20"/>
          <w:szCs w:val="20"/>
          <w:lang w:val="es-MX"/>
        </w:rPr>
        <w:t>idad;</w:t>
      </w:r>
      <w:r w:rsidRPr="0034692D">
        <w:rPr>
          <w:rFonts w:ascii="Arial" w:hAnsi="Arial"/>
          <w:sz w:val="20"/>
          <w:szCs w:val="20"/>
          <w:lang w:val="es-MX"/>
        </w:rPr>
        <w:tab/>
      </w:r>
    </w:p>
    <w:p w:rsidR="00562348" w:rsidRPr="00562348" w:rsidRDefault="00562348" w:rsidP="00562348">
      <w:pPr>
        <w:spacing w:line="276" w:lineRule="auto"/>
        <w:jc w:val="both"/>
        <w:rPr>
          <w:rFonts w:ascii="Arial" w:hAnsi="Arial"/>
          <w:sz w:val="20"/>
          <w:szCs w:val="20"/>
          <w:lang w:val="es-MX"/>
        </w:rPr>
      </w:pPr>
    </w:p>
    <w:p w:rsidR="00FD5A9A" w:rsidRDefault="008714C4" w:rsidP="00682C37">
      <w:pPr>
        <w:pStyle w:val="Sinespaciado"/>
        <w:numPr>
          <w:ilvl w:val="0"/>
          <w:numId w:val="108"/>
        </w:numPr>
        <w:ind w:left="1559" w:hanging="567"/>
        <w:jc w:val="both"/>
      </w:pPr>
      <w:r w:rsidRPr="0034692D">
        <w:t>Explicación de la solución adoptada;</w:t>
      </w:r>
      <w:r w:rsidRPr="0034692D">
        <w:tab/>
      </w:r>
    </w:p>
    <w:p w:rsidR="00562348" w:rsidRPr="0034692D" w:rsidRDefault="00562348" w:rsidP="00562348">
      <w:pPr>
        <w:pStyle w:val="Sinespaciado"/>
        <w:ind w:left="0"/>
        <w:jc w:val="both"/>
      </w:pPr>
    </w:p>
    <w:p w:rsidR="00FD5A9A" w:rsidRDefault="008714C4" w:rsidP="00682C37">
      <w:pPr>
        <w:pStyle w:val="Sinespaciado"/>
        <w:numPr>
          <w:ilvl w:val="0"/>
          <w:numId w:val="108"/>
        </w:numPr>
        <w:ind w:left="1559" w:hanging="567"/>
        <w:jc w:val="both"/>
      </w:pPr>
      <w:r w:rsidRPr="0034692D">
        <w:t>Comparación del gasto de diseño con el gasto disponible;</w:t>
      </w:r>
      <w:r w:rsidRPr="0034692D">
        <w:tab/>
      </w:r>
    </w:p>
    <w:p w:rsidR="00562348" w:rsidRPr="0034692D" w:rsidRDefault="00562348" w:rsidP="00562348">
      <w:pPr>
        <w:pStyle w:val="Sinespaciado"/>
        <w:ind w:left="0"/>
        <w:jc w:val="both"/>
      </w:pPr>
    </w:p>
    <w:p w:rsidR="00FD5A9A" w:rsidRDefault="008714C4" w:rsidP="00682C37">
      <w:pPr>
        <w:pStyle w:val="Sinespaciado"/>
        <w:numPr>
          <w:ilvl w:val="0"/>
          <w:numId w:val="108"/>
        </w:numPr>
        <w:ind w:left="1559" w:hanging="567"/>
        <w:jc w:val="both"/>
      </w:pPr>
      <w:r w:rsidRPr="0034692D">
        <w:t>Velocidades máximas que desarrollará el agua en la red;</w:t>
      </w:r>
    </w:p>
    <w:p w:rsidR="00562348" w:rsidRPr="0034692D" w:rsidRDefault="00562348" w:rsidP="00562348">
      <w:pPr>
        <w:pStyle w:val="Sinespaciado"/>
        <w:ind w:left="0"/>
        <w:jc w:val="both"/>
      </w:pPr>
    </w:p>
    <w:p w:rsidR="00562348" w:rsidRDefault="008714C4" w:rsidP="00682C37">
      <w:pPr>
        <w:pStyle w:val="Sinespaciado"/>
        <w:numPr>
          <w:ilvl w:val="0"/>
          <w:numId w:val="108"/>
        </w:numPr>
        <w:ind w:left="1559" w:hanging="567"/>
        <w:jc w:val="both"/>
      </w:pPr>
      <w:r w:rsidRPr="0034692D">
        <w:t>Carga disponible mínima y máxima;</w:t>
      </w:r>
      <w:r w:rsidRPr="0034692D">
        <w:tab/>
      </w:r>
    </w:p>
    <w:p w:rsidR="0089221A" w:rsidRPr="0034692D" w:rsidRDefault="008714C4" w:rsidP="00562348">
      <w:pPr>
        <w:pStyle w:val="Sinespaciado"/>
        <w:ind w:left="0"/>
        <w:jc w:val="both"/>
      </w:pPr>
      <w:r w:rsidRPr="0034692D">
        <w:tab/>
      </w:r>
    </w:p>
    <w:p w:rsidR="00346A98" w:rsidRPr="0034692D" w:rsidRDefault="008714C4" w:rsidP="00682C37">
      <w:pPr>
        <w:pStyle w:val="Sinespaciado"/>
        <w:numPr>
          <w:ilvl w:val="0"/>
          <w:numId w:val="108"/>
        </w:numPr>
        <w:ind w:left="1559" w:hanging="567"/>
        <w:jc w:val="both"/>
      </w:pPr>
      <w:r w:rsidRPr="0034692D">
        <w:t>Pro</w:t>
      </w:r>
      <w:r w:rsidR="00346A98" w:rsidRPr="0034692D">
        <w:t>yecto de la red, comprendiendo:</w:t>
      </w:r>
    </w:p>
    <w:p w:rsidR="008714C4" w:rsidRPr="00267BF9" w:rsidRDefault="008714C4" w:rsidP="002D5360">
      <w:pPr>
        <w:spacing w:line="276" w:lineRule="auto"/>
        <w:ind w:left="425"/>
        <w:jc w:val="both"/>
        <w:rPr>
          <w:rFonts w:ascii="Arial" w:hAnsi="Arial"/>
          <w:sz w:val="20"/>
          <w:szCs w:val="20"/>
          <w:lang w:val="es-MX"/>
        </w:rPr>
      </w:pPr>
    </w:p>
    <w:p w:rsidR="008714C4" w:rsidRPr="0034692D" w:rsidRDefault="008714C4" w:rsidP="00682C37">
      <w:pPr>
        <w:pStyle w:val="Prrafodelista"/>
        <w:numPr>
          <w:ilvl w:val="1"/>
          <w:numId w:val="203"/>
        </w:numPr>
        <w:spacing w:line="276" w:lineRule="auto"/>
        <w:ind w:left="2585"/>
        <w:jc w:val="both"/>
        <w:rPr>
          <w:rFonts w:ascii="Arial" w:hAnsi="Arial"/>
          <w:sz w:val="20"/>
          <w:szCs w:val="20"/>
          <w:lang w:val="es-MX"/>
        </w:rPr>
      </w:pPr>
      <w:r w:rsidRPr="0034692D">
        <w:rPr>
          <w:rFonts w:ascii="Arial" w:hAnsi="Arial"/>
          <w:sz w:val="20"/>
          <w:szCs w:val="20"/>
          <w:lang w:val="es-MX"/>
        </w:rPr>
        <w:t>Dotación, ya sea por habitante, día o por hectárea, según sea el caso;</w:t>
      </w:r>
      <w:r w:rsidRPr="0034692D">
        <w:rPr>
          <w:rFonts w:ascii="Arial" w:hAnsi="Arial"/>
          <w:sz w:val="20"/>
          <w:szCs w:val="20"/>
          <w:lang w:val="es-MX"/>
        </w:rPr>
        <w:tab/>
      </w:r>
    </w:p>
    <w:p w:rsidR="008714C4" w:rsidRPr="0034692D" w:rsidRDefault="008714C4" w:rsidP="00682C37">
      <w:pPr>
        <w:pStyle w:val="Prrafodelista"/>
        <w:numPr>
          <w:ilvl w:val="1"/>
          <w:numId w:val="203"/>
        </w:numPr>
        <w:spacing w:line="276" w:lineRule="auto"/>
        <w:ind w:left="2585"/>
        <w:jc w:val="both"/>
        <w:rPr>
          <w:rFonts w:ascii="Arial" w:hAnsi="Arial"/>
          <w:sz w:val="20"/>
          <w:szCs w:val="20"/>
          <w:lang w:val="es-MX"/>
        </w:rPr>
      </w:pPr>
      <w:r w:rsidRPr="0034692D">
        <w:rPr>
          <w:rFonts w:ascii="Arial" w:hAnsi="Arial"/>
          <w:sz w:val="20"/>
          <w:szCs w:val="20"/>
          <w:lang w:val="es-MX"/>
        </w:rPr>
        <w:t>Determinación de la demanda total;</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3"/>
        </w:numPr>
        <w:spacing w:line="276" w:lineRule="auto"/>
        <w:ind w:left="2585"/>
        <w:jc w:val="both"/>
        <w:rPr>
          <w:rFonts w:ascii="Arial" w:hAnsi="Arial"/>
          <w:sz w:val="20"/>
          <w:szCs w:val="20"/>
          <w:lang w:val="es-MX"/>
        </w:rPr>
      </w:pPr>
      <w:r w:rsidRPr="0034692D">
        <w:rPr>
          <w:rFonts w:ascii="Arial" w:hAnsi="Arial"/>
          <w:sz w:val="20"/>
          <w:szCs w:val="20"/>
          <w:lang w:val="es-MX"/>
        </w:rPr>
        <w:lastRenderedPageBreak/>
        <w:t xml:space="preserve">Balanceo de las pérdidas de carga calculadas, para que los caudales en cada rama de la red sean correctos, empleando el método de </w:t>
      </w:r>
      <w:r w:rsidRPr="0034692D">
        <w:rPr>
          <w:rFonts w:ascii="Arial" w:hAnsi="Arial"/>
          <w:i/>
          <w:sz w:val="20"/>
          <w:szCs w:val="20"/>
          <w:lang w:val="es-MX"/>
        </w:rPr>
        <w:t>hardy cross</w:t>
      </w:r>
      <w:r w:rsidRPr="0034692D">
        <w:rPr>
          <w:rFonts w:ascii="Arial" w:hAnsi="Arial"/>
          <w:sz w:val="20"/>
          <w:szCs w:val="20"/>
          <w:lang w:val="es-MX"/>
        </w:rPr>
        <w:t xml:space="preserve"> o por otro método de análisi</w:t>
      </w:r>
      <w:r w:rsidR="00FD5A9A" w:rsidRPr="0034692D">
        <w:rPr>
          <w:rFonts w:ascii="Arial" w:hAnsi="Arial"/>
          <w:sz w:val="20"/>
          <w:szCs w:val="20"/>
          <w:lang w:val="es-MX"/>
        </w:rPr>
        <w:t>s (anexar tabla de cálculo);</w:t>
      </w:r>
      <w:r w:rsidR="00FD5A9A" w:rsidRPr="0034692D">
        <w:rPr>
          <w:rFonts w:ascii="Arial" w:hAnsi="Arial"/>
          <w:sz w:val="20"/>
          <w:szCs w:val="20"/>
          <w:lang w:val="es-MX"/>
        </w:rPr>
        <w:tab/>
      </w:r>
      <w:r w:rsidR="00FD5A9A"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3"/>
        </w:numPr>
        <w:spacing w:line="276" w:lineRule="auto"/>
        <w:ind w:left="2585"/>
        <w:jc w:val="both"/>
        <w:rPr>
          <w:rFonts w:ascii="Arial" w:hAnsi="Arial"/>
          <w:sz w:val="20"/>
          <w:szCs w:val="20"/>
          <w:lang w:val="es-MX"/>
        </w:rPr>
      </w:pPr>
      <w:r w:rsidRPr="0034692D">
        <w:rPr>
          <w:rFonts w:ascii="Arial" w:hAnsi="Arial"/>
          <w:sz w:val="20"/>
          <w:szCs w:val="20"/>
          <w:lang w:val="es-MX"/>
        </w:rPr>
        <w:t>Plano de siembra de vivi</w:t>
      </w:r>
      <w:r w:rsidR="00FD5A9A" w:rsidRPr="0034692D">
        <w:rPr>
          <w:rFonts w:ascii="Arial" w:hAnsi="Arial"/>
          <w:sz w:val="20"/>
          <w:szCs w:val="20"/>
          <w:lang w:val="es-MX"/>
        </w:rPr>
        <w:t>endas y densidad autorizada;</w:t>
      </w:r>
      <w:r w:rsidR="00FD5A9A" w:rsidRPr="0034692D">
        <w:rPr>
          <w:rFonts w:ascii="Arial" w:hAnsi="Arial"/>
          <w:sz w:val="20"/>
          <w:szCs w:val="20"/>
          <w:lang w:val="es-MX"/>
        </w:rPr>
        <w:tab/>
      </w:r>
      <w:r w:rsidR="00FD5A9A" w:rsidRPr="0034692D">
        <w:rPr>
          <w:rFonts w:ascii="Arial" w:hAnsi="Arial"/>
          <w:sz w:val="20"/>
          <w:szCs w:val="20"/>
          <w:lang w:val="es-MX"/>
        </w:rPr>
        <w:tab/>
      </w:r>
      <w:r w:rsidR="00FD5A9A" w:rsidRPr="0034692D">
        <w:rPr>
          <w:rFonts w:ascii="Arial" w:hAnsi="Arial"/>
          <w:sz w:val="20"/>
          <w:szCs w:val="20"/>
          <w:lang w:val="es-MX"/>
        </w:rPr>
        <w:tab/>
      </w:r>
    </w:p>
    <w:p w:rsidR="0089221A" w:rsidRPr="0034692D" w:rsidRDefault="008714C4" w:rsidP="00682C37">
      <w:pPr>
        <w:pStyle w:val="Prrafodelista"/>
        <w:numPr>
          <w:ilvl w:val="1"/>
          <w:numId w:val="203"/>
        </w:numPr>
        <w:spacing w:line="276" w:lineRule="auto"/>
        <w:ind w:left="2585"/>
        <w:jc w:val="both"/>
        <w:rPr>
          <w:rFonts w:ascii="Arial" w:hAnsi="Arial"/>
          <w:sz w:val="20"/>
          <w:szCs w:val="20"/>
          <w:lang w:val="es-MX"/>
        </w:rPr>
      </w:pPr>
      <w:r w:rsidRPr="0034692D">
        <w:rPr>
          <w:rFonts w:ascii="Arial" w:hAnsi="Arial"/>
          <w:sz w:val="20"/>
          <w:szCs w:val="20"/>
          <w:lang w:val="es-MX"/>
        </w:rPr>
        <w:t>Dibujo que comp</w:t>
      </w:r>
      <w:r w:rsidR="00FD5A9A" w:rsidRPr="0034692D">
        <w:rPr>
          <w:rFonts w:ascii="Arial" w:hAnsi="Arial"/>
          <w:sz w:val="20"/>
          <w:szCs w:val="20"/>
          <w:lang w:val="es-MX"/>
        </w:rPr>
        <w:t>renda:</w:t>
      </w:r>
      <w:r w:rsidR="00FD5A9A" w:rsidRPr="0034692D">
        <w:rPr>
          <w:rFonts w:ascii="Arial" w:hAnsi="Arial"/>
          <w:sz w:val="20"/>
          <w:szCs w:val="20"/>
          <w:lang w:val="es-MX"/>
        </w:rPr>
        <w:tab/>
      </w:r>
    </w:p>
    <w:p w:rsidR="008714C4" w:rsidRPr="0034692D" w:rsidRDefault="008714C4" w:rsidP="002D5360">
      <w:pPr>
        <w:spacing w:line="276" w:lineRule="auto"/>
        <w:ind w:left="1481" w:firstLine="4240"/>
        <w:jc w:val="both"/>
        <w:rPr>
          <w:rFonts w:ascii="Arial" w:hAnsi="Arial"/>
          <w:sz w:val="20"/>
          <w:szCs w:val="20"/>
          <w:lang w:val="es-MX"/>
        </w:rPr>
      </w:pPr>
    </w:p>
    <w:p w:rsidR="008714C4"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Localización de las diferentes tuberías incluyendo su diámetro;</w:t>
      </w:r>
      <w:r w:rsidRPr="0034692D">
        <w:rPr>
          <w:rFonts w:ascii="Arial" w:hAnsi="Arial"/>
          <w:sz w:val="20"/>
          <w:szCs w:val="20"/>
          <w:lang w:val="es-MX"/>
        </w:rPr>
        <w:tab/>
      </w:r>
    </w:p>
    <w:p w:rsidR="00346A98"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Los pozos, en caso de que se cuente con ellos, o las fuentes de abastecimiento disponibles, anotando su aforo o caudal disponible en lts/seg., así como su número de registro ante la entidad compe</w:t>
      </w:r>
      <w:r w:rsidR="00346A98" w:rsidRPr="0034692D">
        <w:rPr>
          <w:rFonts w:ascii="Arial" w:hAnsi="Arial"/>
          <w:sz w:val="20"/>
          <w:szCs w:val="20"/>
          <w:lang w:val="es-MX"/>
        </w:rPr>
        <w:t>tente, si es que lo tiene;</w:t>
      </w:r>
    </w:p>
    <w:p w:rsidR="008714C4"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Válvulas de seccionamiento;</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FD5A9A"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Tanques de almacenamiento;</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Otro tipo de abastecimiento;</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Número de crucero;</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Cota del terreno;</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1E467D" w:rsidP="00682C37">
      <w:pPr>
        <w:pStyle w:val="Prrafodelista"/>
        <w:numPr>
          <w:ilvl w:val="3"/>
          <w:numId w:val="204"/>
        </w:numPr>
        <w:spacing w:line="276" w:lineRule="auto"/>
        <w:ind w:left="3305"/>
        <w:jc w:val="both"/>
        <w:rPr>
          <w:rFonts w:ascii="Arial" w:hAnsi="Arial"/>
          <w:sz w:val="20"/>
          <w:szCs w:val="20"/>
          <w:lang w:val="es-MX"/>
        </w:rPr>
      </w:pPr>
      <w:r>
        <w:rPr>
          <w:rFonts w:ascii="Arial" w:hAnsi="Arial"/>
          <w:sz w:val="20"/>
          <w:szCs w:val="20"/>
          <w:lang w:val="es-MX"/>
        </w:rPr>
        <w:t>Carga disponible en metros; y</w:t>
      </w:r>
      <w:r w:rsidR="008714C4" w:rsidRPr="0034692D">
        <w:rPr>
          <w:rFonts w:ascii="Arial" w:hAnsi="Arial"/>
          <w:sz w:val="20"/>
          <w:szCs w:val="20"/>
          <w:lang w:val="es-MX"/>
        </w:rPr>
        <w:tab/>
      </w:r>
      <w:r w:rsidR="008714C4" w:rsidRPr="0034692D">
        <w:rPr>
          <w:rFonts w:ascii="Arial" w:hAnsi="Arial"/>
          <w:sz w:val="20"/>
          <w:szCs w:val="20"/>
          <w:lang w:val="es-MX"/>
        </w:rPr>
        <w:tab/>
      </w:r>
      <w:r w:rsidR="008714C4" w:rsidRPr="0034692D">
        <w:rPr>
          <w:rFonts w:ascii="Arial" w:hAnsi="Arial"/>
          <w:sz w:val="20"/>
          <w:szCs w:val="20"/>
          <w:lang w:val="es-MX"/>
        </w:rPr>
        <w:tab/>
      </w:r>
    </w:p>
    <w:p w:rsidR="00346A98" w:rsidRPr="0034692D" w:rsidRDefault="008714C4" w:rsidP="00682C37">
      <w:pPr>
        <w:pStyle w:val="Prrafodelista"/>
        <w:numPr>
          <w:ilvl w:val="3"/>
          <w:numId w:val="204"/>
        </w:numPr>
        <w:spacing w:line="276" w:lineRule="auto"/>
        <w:ind w:left="3305"/>
        <w:jc w:val="both"/>
        <w:rPr>
          <w:rFonts w:ascii="Arial" w:hAnsi="Arial"/>
          <w:sz w:val="20"/>
          <w:szCs w:val="20"/>
          <w:lang w:val="es-MX"/>
        </w:rPr>
      </w:pPr>
      <w:r w:rsidRPr="0034692D">
        <w:rPr>
          <w:rFonts w:ascii="Arial" w:hAnsi="Arial"/>
          <w:sz w:val="20"/>
          <w:szCs w:val="20"/>
          <w:lang w:val="es-MX"/>
        </w:rPr>
        <w:t>Longitud de cada tramo.</w:t>
      </w:r>
    </w:p>
    <w:p w:rsidR="008714C4" w:rsidRPr="0034692D" w:rsidRDefault="008714C4" w:rsidP="002D5360">
      <w:pPr>
        <w:pStyle w:val="Prrafodelista"/>
        <w:spacing w:line="276" w:lineRule="auto"/>
        <w:ind w:left="3641"/>
        <w:jc w:val="both"/>
        <w:rPr>
          <w:rFonts w:ascii="Arial" w:hAnsi="Arial"/>
          <w:sz w:val="20"/>
          <w:szCs w:val="20"/>
          <w:lang w:val="es-MX"/>
        </w:rPr>
      </w:pP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1E467D" w:rsidRDefault="008714C4" w:rsidP="002D5360">
      <w:pPr>
        <w:pStyle w:val="Prrafodelista"/>
        <w:numPr>
          <w:ilvl w:val="0"/>
          <w:numId w:val="108"/>
        </w:numPr>
        <w:spacing w:line="276" w:lineRule="auto"/>
        <w:ind w:left="2201"/>
        <w:jc w:val="both"/>
        <w:rPr>
          <w:rFonts w:ascii="Arial" w:hAnsi="Arial"/>
          <w:sz w:val="20"/>
          <w:szCs w:val="20"/>
          <w:lang w:val="es-MX"/>
        </w:rPr>
      </w:pPr>
      <w:r w:rsidRPr="001E467D">
        <w:rPr>
          <w:rFonts w:ascii="Arial" w:hAnsi="Arial"/>
          <w:sz w:val="20"/>
          <w:szCs w:val="20"/>
          <w:lang w:val="es-MX"/>
        </w:rPr>
        <w:t>Cuadro de datos del proyecto, que comprenda:</w:t>
      </w:r>
      <w:r w:rsidRPr="001E467D">
        <w:rPr>
          <w:rFonts w:ascii="Arial" w:hAnsi="Arial"/>
          <w:sz w:val="20"/>
          <w:szCs w:val="20"/>
          <w:lang w:val="es-MX"/>
        </w:rPr>
        <w:tab/>
      </w:r>
      <w:r w:rsidRPr="001E467D">
        <w:rPr>
          <w:rFonts w:ascii="Arial" w:hAnsi="Arial"/>
          <w:sz w:val="20"/>
          <w:szCs w:val="20"/>
          <w:lang w:val="es-MX"/>
        </w:rPr>
        <w:tab/>
      </w:r>
      <w:r w:rsidRPr="001E467D">
        <w:rPr>
          <w:rFonts w:ascii="Arial" w:hAnsi="Arial"/>
          <w:sz w:val="20"/>
          <w:szCs w:val="20"/>
          <w:lang w:val="es-MX"/>
        </w:rPr>
        <w:tab/>
      </w:r>
      <w:r w:rsidRPr="001E467D">
        <w:rPr>
          <w:rFonts w:ascii="Arial" w:hAnsi="Arial"/>
          <w:sz w:val="20"/>
          <w:szCs w:val="20"/>
          <w:lang w:val="es-MX"/>
        </w:rPr>
        <w:tab/>
      </w:r>
    </w:p>
    <w:p w:rsidR="008714C4" w:rsidRPr="0034692D" w:rsidRDefault="008714C4" w:rsidP="00682C37">
      <w:pPr>
        <w:pStyle w:val="Prrafodelista"/>
        <w:numPr>
          <w:ilvl w:val="1"/>
          <w:numId w:val="205"/>
        </w:numPr>
        <w:spacing w:line="276" w:lineRule="auto"/>
        <w:ind w:left="2552" w:hanging="426"/>
        <w:jc w:val="both"/>
        <w:rPr>
          <w:rFonts w:ascii="Arial" w:hAnsi="Arial"/>
          <w:sz w:val="20"/>
          <w:szCs w:val="20"/>
          <w:lang w:val="es-MX"/>
        </w:rPr>
      </w:pPr>
      <w:r w:rsidRPr="0034692D">
        <w:rPr>
          <w:rFonts w:ascii="Arial" w:hAnsi="Arial"/>
          <w:sz w:val="20"/>
          <w:szCs w:val="20"/>
          <w:lang w:val="es-MX"/>
        </w:rPr>
        <w:t>Área vendible;</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5"/>
        </w:numPr>
        <w:spacing w:line="276" w:lineRule="auto"/>
        <w:ind w:left="2552" w:hanging="426"/>
        <w:jc w:val="both"/>
        <w:rPr>
          <w:rFonts w:ascii="Arial" w:hAnsi="Arial"/>
          <w:sz w:val="20"/>
          <w:szCs w:val="20"/>
          <w:lang w:val="es-MX"/>
        </w:rPr>
      </w:pPr>
      <w:r w:rsidRPr="0034692D">
        <w:rPr>
          <w:rFonts w:ascii="Arial" w:hAnsi="Arial"/>
          <w:sz w:val="20"/>
          <w:szCs w:val="20"/>
          <w:lang w:val="es-MX"/>
        </w:rPr>
        <w:t>Área de jardines;</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5"/>
        </w:numPr>
        <w:spacing w:line="276" w:lineRule="auto"/>
        <w:ind w:left="2552" w:hanging="426"/>
        <w:jc w:val="both"/>
        <w:rPr>
          <w:rFonts w:ascii="Arial" w:hAnsi="Arial"/>
          <w:sz w:val="20"/>
          <w:szCs w:val="20"/>
          <w:lang w:val="es-MX"/>
        </w:rPr>
      </w:pPr>
      <w:r w:rsidRPr="0034692D">
        <w:rPr>
          <w:rFonts w:ascii="Arial" w:hAnsi="Arial"/>
          <w:sz w:val="20"/>
          <w:szCs w:val="20"/>
          <w:lang w:val="es-MX"/>
        </w:rPr>
        <w:t>Dotación;</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8714C4" w:rsidRPr="0034692D" w:rsidRDefault="008714C4" w:rsidP="00682C37">
      <w:pPr>
        <w:pStyle w:val="Prrafodelista"/>
        <w:numPr>
          <w:ilvl w:val="1"/>
          <w:numId w:val="205"/>
        </w:numPr>
        <w:spacing w:line="276" w:lineRule="auto"/>
        <w:ind w:left="2552" w:hanging="426"/>
        <w:jc w:val="both"/>
        <w:rPr>
          <w:rFonts w:ascii="Arial" w:hAnsi="Arial"/>
          <w:sz w:val="20"/>
          <w:szCs w:val="20"/>
          <w:lang w:val="es-MX"/>
        </w:rPr>
      </w:pPr>
      <w:r w:rsidRPr="0034692D">
        <w:rPr>
          <w:rFonts w:ascii="Arial" w:hAnsi="Arial"/>
          <w:sz w:val="20"/>
          <w:szCs w:val="20"/>
          <w:lang w:val="es-MX"/>
        </w:rPr>
        <w:t>Fuente</w:t>
      </w:r>
      <w:r w:rsidR="001E467D">
        <w:rPr>
          <w:rFonts w:ascii="Arial" w:hAnsi="Arial"/>
          <w:sz w:val="20"/>
          <w:szCs w:val="20"/>
          <w:lang w:val="es-MX"/>
        </w:rPr>
        <w:t xml:space="preserve"> de abastecimiento y sus gastos;</w:t>
      </w:r>
      <w:r w:rsidRPr="0034692D">
        <w:rPr>
          <w:rFonts w:ascii="Arial" w:hAnsi="Arial"/>
          <w:sz w:val="20"/>
          <w:szCs w:val="20"/>
          <w:lang w:val="es-MX"/>
        </w:rPr>
        <w:t xml:space="preserve"> y</w:t>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r w:rsidRPr="0034692D">
        <w:rPr>
          <w:rFonts w:ascii="Arial" w:hAnsi="Arial"/>
          <w:sz w:val="20"/>
          <w:szCs w:val="20"/>
          <w:lang w:val="es-MX"/>
        </w:rPr>
        <w:tab/>
      </w:r>
    </w:p>
    <w:p w:rsidR="00FD5A9A" w:rsidRPr="0034692D" w:rsidRDefault="008714C4" w:rsidP="00682C37">
      <w:pPr>
        <w:pStyle w:val="Prrafodelista"/>
        <w:numPr>
          <w:ilvl w:val="1"/>
          <w:numId w:val="205"/>
        </w:numPr>
        <w:spacing w:line="276" w:lineRule="auto"/>
        <w:ind w:left="2552" w:hanging="426"/>
        <w:jc w:val="both"/>
        <w:rPr>
          <w:rFonts w:ascii="Arial" w:hAnsi="Arial"/>
          <w:sz w:val="20"/>
          <w:szCs w:val="20"/>
          <w:lang w:val="es-MX"/>
        </w:rPr>
      </w:pPr>
      <w:r w:rsidRPr="0034692D">
        <w:rPr>
          <w:rFonts w:ascii="Arial" w:hAnsi="Arial"/>
          <w:sz w:val="20"/>
          <w:szCs w:val="20"/>
          <w:lang w:val="es-MX"/>
        </w:rPr>
        <w:t>Sistemas de abastecimiento.</w:t>
      </w:r>
      <w:r w:rsidRPr="0034692D">
        <w:rPr>
          <w:rFonts w:ascii="Arial" w:hAnsi="Arial"/>
          <w:sz w:val="20"/>
          <w:szCs w:val="20"/>
          <w:lang w:val="es-MX"/>
        </w:rPr>
        <w:tab/>
      </w:r>
    </w:p>
    <w:p w:rsidR="008714C4" w:rsidRPr="0034692D" w:rsidRDefault="008714C4" w:rsidP="002D5360">
      <w:pPr>
        <w:spacing w:line="276" w:lineRule="auto"/>
        <w:ind w:left="1481" w:firstLine="4240"/>
        <w:jc w:val="both"/>
        <w:rPr>
          <w:rFonts w:ascii="Arial" w:hAnsi="Arial"/>
          <w:sz w:val="20"/>
          <w:szCs w:val="20"/>
          <w:lang w:val="es-MX"/>
        </w:rPr>
      </w:pPr>
    </w:p>
    <w:p w:rsidR="00FD5A9A" w:rsidRPr="00120C64" w:rsidRDefault="008714C4" w:rsidP="00682C37">
      <w:pPr>
        <w:pStyle w:val="Prrafodelista"/>
        <w:numPr>
          <w:ilvl w:val="0"/>
          <w:numId w:val="108"/>
        </w:numPr>
        <w:spacing w:line="276" w:lineRule="auto"/>
        <w:ind w:left="2268" w:hanging="425"/>
        <w:jc w:val="both"/>
        <w:rPr>
          <w:rFonts w:ascii="Arial" w:hAnsi="Arial" w:cs="Arial"/>
          <w:sz w:val="20"/>
          <w:szCs w:val="20"/>
          <w:lang w:val="es-MX"/>
        </w:rPr>
      </w:pPr>
      <w:r w:rsidRPr="00120C64">
        <w:rPr>
          <w:rFonts w:ascii="Arial" w:hAnsi="Arial" w:cs="Arial"/>
          <w:sz w:val="20"/>
          <w:szCs w:val="20"/>
          <w:lang w:val="es-MX"/>
        </w:rPr>
        <w:t>Cuadro de signos convencionales;</w:t>
      </w:r>
      <w:r w:rsidRPr="00120C64">
        <w:rPr>
          <w:rFonts w:ascii="Arial" w:hAnsi="Arial" w:cs="Arial"/>
          <w:sz w:val="20"/>
          <w:szCs w:val="20"/>
          <w:lang w:val="es-MX"/>
        </w:rPr>
        <w:tab/>
      </w:r>
    </w:p>
    <w:p w:rsidR="00346A98" w:rsidRPr="00120C64" w:rsidRDefault="008714C4" w:rsidP="00682C37">
      <w:pPr>
        <w:pStyle w:val="Prrafodelista"/>
        <w:numPr>
          <w:ilvl w:val="0"/>
          <w:numId w:val="108"/>
        </w:numPr>
        <w:spacing w:line="276" w:lineRule="auto"/>
        <w:ind w:left="2268" w:hanging="425"/>
        <w:jc w:val="both"/>
        <w:rPr>
          <w:rFonts w:ascii="Arial" w:hAnsi="Arial" w:cs="Arial"/>
          <w:sz w:val="20"/>
          <w:szCs w:val="20"/>
          <w:lang w:val="es-MX"/>
        </w:rPr>
      </w:pPr>
      <w:r w:rsidRPr="00120C64">
        <w:rPr>
          <w:rFonts w:ascii="Arial" w:hAnsi="Arial" w:cs="Arial"/>
          <w:sz w:val="20"/>
          <w:szCs w:val="20"/>
          <w:lang w:val="es-MX"/>
        </w:rPr>
        <w:t>Det</w:t>
      </w:r>
      <w:r w:rsidR="00346A98" w:rsidRPr="00120C64">
        <w:rPr>
          <w:rFonts w:ascii="Arial" w:hAnsi="Arial" w:cs="Arial"/>
          <w:sz w:val="20"/>
          <w:szCs w:val="20"/>
          <w:lang w:val="es-MX"/>
        </w:rPr>
        <w:t>alles de cruceros con sus cajas;</w:t>
      </w:r>
      <w:r w:rsidRPr="00120C64">
        <w:rPr>
          <w:rFonts w:ascii="Arial" w:hAnsi="Arial" w:cs="Arial"/>
          <w:sz w:val="20"/>
          <w:szCs w:val="20"/>
          <w:lang w:val="es-MX"/>
        </w:rPr>
        <w:t xml:space="preserve"> y</w:t>
      </w:r>
      <w:r w:rsidRPr="00120C64">
        <w:rPr>
          <w:rFonts w:ascii="Arial" w:hAnsi="Arial" w:cs="Arial"/>
          <w:sz w:val="20"/>
          <w:szCs w:val="20"/>
          <w:lang w:val="es-MX"/>
        </w:rPr>
        <w:tab/>
      </w:r>
    </w:p>
    <w:p w:rsidR="008714C4" w:rsidRPr="00120C64" w:rsidRDefault="008714C4" w:rsidP="00682C37">
      <w:pPr>
        <w:pStyle w:val="Prrafodelista"/>
        <w:numPr>
          <w:ilvl w:val="0"/>
          <w:numId w:val="108"/>
        </w:numPr>
        <w:spacing w:line="276" w:lineRule="auto"/>
        <w:ind w:left="2268" w:hanging="425"/>
        <w:jc w:val="both"/>
        <w:rPr>
          <w:rFonts w:ascii="Arial" w:hAnsi="Arial" w:cs="Arial"/>
          <w:sz w:val="20"/>
          <w:szCs w:val="20"/>
          <w:lang w:val="es-MX"/>
        </w:rPr>
      </w:pPr>
      <w:r w:rsidRPr="00120C64">
        <w:rPr>
          <w:rFonts w:ascii="Arial" w:hAnsi="Arial" w:cs="Arial"/>
          <w:sz w:val="20"/>
          <w:szCs w:val="20"/>
          <w:lang w:val="es-MX"/>
        </w:rPr>
        <w:t>Cuadro de cantidades de obra.</w:t>
      </w:r>
      <w:r w:rsidRPr="00120C64">
        <w:rPr>
          <w:rFonts w:ascii="Arial" w:hAnsi="Arial" w:cs="Arial"/>
          <w:sz w:val="20"/>
          <w:szCs w:val="20"/>
          <w:lang w:val="es-MX"/>
        </w:rPr>
        <w:tab/>
      </w:r>
    </w:p>
    <w:p w:rsidR="008714C4" w:rsidRPr="0034692D" w:rsidRDefault="008714C4" w:rsidP="002D5360">
      <w:pPr>
        <w:spacing w:line="276" w:lineRule="auto"/>
        <w:ind w:left="425"/>
        <w:jc w:val="both"/>
        <w:rPr>
          <w:rFonts w:cs="Arial"/>
          <w:lang w:val="es-MX"/>
        </w:rPr>
      </w:pPr>
    </w:p>
    <w:p w:rsidR="008714C4" w:rsidRPr="0034692D" w:rsidRDefault="00591B5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Energía Elé</w:t>
      </w:r>
      <w:r w:rsidR="008714C4" w:rsidRPr="0034692D">
        <w:rPr>
          <w:rFonts w:ascii="Arial" w:hAnsi="Arial" w:cs="Arial"/>
          <w:b/>
          <w:sz w:val="20"/>
          <w:szCs w:val="20"/>
          <w:lang w:val="es-MX"/>
        </w:rPr>
        <w:t>ctrica</w:t>
      </w:r>
    </w:p>
    <w:p w:rsidR="00267BF9" w:rsidRDefault="00267BF9" w:rsidP="00EF6480">
      <w:pPr>
        <w:spacing w:line="276" w:lineRule="auto"/>
        <w:jc w:val="both"/>
        <w:rPr>
          <w:rFonts w:ascii="Arial" w:eastAsia="Times New Roman" w:hAnsi="Arial" w:cs="Arial"/>
          <w:b/>
          <w:color w:val="000000"/>
          <w:sz w:val="20"/>
          <w:szCs w:val="20"/>
        </w:rPr>
      </w:pPr>
    </w:p>
    <w:p w:rsidR="00A37441" w:rsidRPr="0034692D" w:rsidRDefault="00ED0B58"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889</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La distribución y suministro de la energía eléctrica se encuentra a cargo de la administración pública federal, a través del organismo descentralizado competente reconocido por la legislación aplicable, ya sea para los espacios públicos o para uso individual.             </w:t>
      </w:r>
    </w:p>
    <w:p w:rsidR="00A37441" w:rsidRPr="0034692D" w:rsidRDefault="00A37441" w:rsidP="00EF6480">
      <w:pPr>
        <w:spacing w:line="276" w:lineRule="auto"/>
        <w:jc w:val="both"/>
        <w:rPr>
          <w:rFonts w:ascii="Arial" w:eastAsia="Times New Roman" w:hAnsi="Arial" w:cs="Arial"/>
          <w:color w:val="000000"/>
          <w:sz w:val="20"/>
          <w:szCs w:val="20"/>
        </w:rPr>
      </w:pPr>
    </w:p>
    <w:p w:rsidR="008714C4" w:rsidRPr="0034692D" w:rsidRDefault="008714C4"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Los trabajos de instalación, operación o mantenimiento del mobiliario o equipo, así como los materiales empleados, deberán observar las disposiciones técnicas s</w:t>
      </w:r>
      <w:r w:rsidR="006754B7" w:rsidRPr="0034692D">
        <w:rPr>
          <w:rFonts w:ascii="Arial" w:eastAsia="Times New Roman" w:hAnsi="Arial" w:cs="Arial"/>
          <w:color w:val="000000"/>
          <w:sz w:val="20"/>
          <w:szCs w:val="20"/>
        </w:rPr>
        <w:t>eñaladas en la NOM-001-SEDE vigente</w:t>
      </w:r>
      <w:r w:rsidR="000D201D">
        <w:rPr>
          <w:rFonts w:ascii="Arial" w:eastAsia="Times New Roman" w:hAnsi="Arial" w:cs="Arial"/>
          <w:color w:val="000000"/>
          <w:sz w:val="20"/>
          <w:szCs w:val="20"/>
        </w:rPr>
        <w:t>.</w:t>
      </w:r>
    </w:p>
    <w:p w:rsidR="00DC7F26" w:rsidRPr="000D201D" w:rsidRDefault="008714C4" w:rsidP="00EF6480">
      <w:pPr>
        <w:spacing w:line="276" w:lineRule="auto"/>
        <w:jc w:val="both"/>
        <w:rPr>
          <w:rFonts w:ascii="Arial" w:eastAsia="Times New Roman" w:hAnsi="Arial" w:cs="Arial"/>
          <w:color w:val="000000"/>
          <w:sz w:val="20"/>
          <w:szCs w:val="20"/>
        </w:rPr>
      </w:pPr>
      <w:r w:rsidRPr="0034692D">
        <w:rPr>
          <w:rFonts w:ascii="Arial" w:hAnsi="Arial" w:cs="Arial"/>
          <w:b/>
          <w:sz w:val="20"/>
          <w:szCs w:val="20"/>
          <w:lang w:val="es-MX"/>
        </w:rPr>
        <w:tab/>
      </w:r>
      <w:r w:rsidRPr="0034692D">
        <w:rPr>
          <w:rFonts w:ascii="Arial" w:hAnsi="Arial" w:cs="Arial"/>
          <w:b/>
          <w:sz w:val="20"/>
          <w:szCs w:val="20"/>
          <w:lang w:val="es-MX"/>
        </w:rPr>
        <w:tab/>
      </w:r>
      <w:r w:rsidRPr="0034692D">
        <w:rPr>
          <w:rFonts w:ascii="Arial" w:hAnsi="Arial" w:cs="Arial"/>
          <w:b/>
          <w:sz w:val="20"/>
          <w:szCs w:val="20"/>
          <w:lang w:val="es-MX"/>
        </w:rPr>
        <w:tab/>
      </w:r>
    </w:p>
    <w:p w:rsidR="00DC7F26" w:rsidRPr="0034692D" w:rsidRDefault="001E467D" w:rsidP="00EF6480">
      <w:pPr>
        <w:widowControl w:val="0"/>
        <w:autoSpaceDE w:val="0"/>
        <w:autoSpaceDN w:val="0"/>
        <w:adjustRightInd w:val="0"/>
        <w:spacing w:line="276" w:lineRule="auto"/>
        <w:jc w:val="both"/>
        <w:rPr>
          <w:rFonts w:ascii="Arial" w:hAnsi="Arial" w:cs="Arial"/>
          <w:b/>
          <w:sz w:val="20"/>
          <w:szCs w:val="20"/>
          <w:lang w:val="es-ES"/>
        </w:rPr>
      </w:pPr>
      <w:r>
        <w:rPr>
          <w:rFonts w:ascii="Arial" w:hAnsi="Arial" w:cs="Arial"/>
          <w:b/>
          <w:sz w:val="20"/>
          <w:szCs w:val="20"/>
          <w:lang w:val="es-ES"/>
        </w:rPr>
        <w:t>Sistemas de Alumbrado Público</w:t>
      </w:r>
    </w:p>
    <w:p w:rsidR="00267BF9" w:rsidRDefault="00267BF9" w:rsidP="00EF6480">
      <w:pPr>
        <w:spacing w:line="276" w:lineRule="auto"/>
        <w:jc w:val="both"/>
        <w:rPr>
          <w:rFonts w:ascii="Arial" w:hAnsi="Arial"/>
          <w:b/>
          <w:sz w:val="20"/>
          <w:szCs w:val="20"/>
        </w:rPr>
      </w:pPr>
    </w:p>
    <w:p w:rsidR="0087217B" w:rsidRPr="0034692D" w:rsidRDefault="0014636E" w:rsidP="00EF6480">
      <w:pPr>
        <w:spacing w:line="276" w:lineRule="auto"/>
        <w:jc w:val="both"/>
        <w:rPr>
          <w:rFonts w:ascii="Arial" w:hAnsi="Arial"/>
          <w:sz w:val="20"/>
          <w:szCs w:val="20"/>
        </w:rPr>
      </w:pPr>
      <w:r>
        <w:rPr>
          <w:rFonts w:ascii="Arial" w:hAnsi="Arial"/>
          <w:b/>
          <w:sz w:val="20"/>
          <w:szCs w:val="20"/>
        </w:rPr>
        <w:t>Artículo</w:t>
      </w:r>
      <w:r w:rsidR="00ED0B58">
        <w:rPr>
          <w:rFonts w:ascii="Arial" w:hAnsi="Arial"/>
          <w:b/>
          <w:sz w:val="20"/>
          <w:szCs w:val="20"/>
        </w:rPr>
        <w:t xml:space="preserve"> 890</w:t>
      </w:r>
      <w:r w:rsidR="0087217B" w:rsidRPr="0034692D">
        <w:rPr>
          <w:rFonts w:ascii="Arial" w:hAnsi="Arial"/>
          <w:b/>
          <w:sz w:val="20"/>
          <w:szCs w:val="20"/>
        </w:rPr>
        <w:t xml:space="preserve">.- </w:t>
      </w:r>
      <w:r w:rsidR="0087217B" w:rsidRPr="0034692D">
        <w:rPr>
          <w:rFonts w:ascii="Arial" w:hAnsi="Arial"/>
          <w:sz w:val="20"/>
          <w:szCs w:val="20"/>
        </w:rPr>
        <w:t xml:space="preserve">La prestación del servicio de alumbrado público </w:t>
      </w:r>
      <w:r w:rsidR="004B0FAF" w:rsidRPr="0034692D">
        <w:rPr>
          <w:rFonts w:ascii="Arial" w:hAnsi="Arial"/>
          <w:sz w:val="20"/>
          <w:szCs w:val="20"/>
        </w:rPr>
        <w:t>estará</w:t>
      </w:r>
      <w:r w:rsidR="0087217B" w:rsidRPr="0034692D">
        <w:rPr>
          <w:rFonts w:ascii="Arial" w:hAnsi="Arial"/>
          <w:sz w:val="20"/>
          <w:szCs w:val="20"/>
        </w:rPr>
        <w:t xml:space="preserve"> a cargo de la </w:t>
      </w:r>
      <w:r w:rsidR="004B0FAF" w:rsidRPr="0034692D">
        <w:rPr>
          <w:rFonts w:ascii="Arial" w:hAnsi="Arial"/>
          <w:sz w:val="20"/>
          <w:szCs w:val="20"/>
        </w:rPr>
        <w:t>administración</w:t>
      </w:r>
      <w:r w:rsidR="0087217B" w:rsidRPr="0034692D">
        <w:rPr>
          <w:rFonts w:ascii="Arial" w:hAnsi="Arial"/>
          <w:sz w:val="20"/>
          <w:szCs w:val="20"/>
        </w:rPr>
        <w:t xml:space="preserve"> pública municipal a </w:t>
      </w:r>
      <w:r w:rsidR="004B0FAF" w:rsidRPr="0034692D">
        <w:rPr>
          <w:rFonts w:ascii="Arial" w:hAnsi="Arial"/>
          <w:sz w:val="20"/>
          <w:szCs w:val="20"/>
        </w:rPr>
        <w:t>través</w:t>
      </w:r>
      <w:r w:rsidR="00267BF9">
        <w:rPr>
          <w:rFonts w:ascii="Arial" w:hAnsi="Arial"/>
          <w:sz w:val="20"/>
          <w:szCs w:val="20"/>
        </w:rPr>
        <w:t xml:space="preserve"> de l</w:t>
      </w:r>
      <w:r w:rsidR="0087217B" w:rsidRPr="0034692D">
        <w:rPr>
          <w:rFonts w:ascii="Arial" w:hAnsi="Arial"/>
          <w:sz w:val="20"/>
          <w:szCs w:val="20"/>
        </w:rPr>
        <w:t>a Dirección de Servicios Públicos y las unidades administrati</w:t>
      </w:r>
      <w:r w:rsidR="00F77C59">
        <w:rPr>
          <w:rFonts w:ascii="Arial" w:hAnsi="Arial"/>
          <w:sz w:val="20"/>
          <w:szCs w:val="20"/>
        </w:rPr>
        <w:t>vas competentes adscritas a la Secretarí</w:t>
      </w:r>
      <w:r w:rsidR="0087217B" w:rsidRPr="0034692D">
        <w:rPr>
          <w:rFonts w:ascii="Arial" w:hAnsi="Arial"/>
          <w:sz w:val="20"/>
          <w:szCs w:val="20"/>
        </w:rPr>
        <w:t>a de Infraestructura y Servi</w:t>
      </w:r>
      <w:r w:rsidR="00F77C59">
        <w:rPr>
          <w:rFonts w:ascii="Arial" w:hAnsi="Arial"/>
          <w:sz w:val="20"/>
          <w:szCs w:val="20"/>
        </w:rPr>
        <w:t>cios Públicos, quienes realizará</w:t>
      </w:r>
      <w:r w:rsidR="0087217B" w:rsidRPr="0034692D">
        <w:rPr>
          <w:rFonts w:ascii="Arial" w:hAnsi="Arial"/>
          <w:sz w:val="20"/>
          <w:szCs w:val="20"/>
        </w:rPr>
        <w:t xml:space="preserve">n sus actividades </w:t>
      </w:r>
      <w:r w:rsidR="00F77C59">
        <w:rPr>
          <w:rFonts w:ascii="Arial" w:hAnsi="Arial"/>
          <w:sz w:val="20"/>
          <w:szCs w:val="20"/>
        </w:rPr>
        <w:t>d</w:t>
      </w:r>
      <w:r w:rsidR="0087217B" w:rsidRPr="0034692D">
        <w:rPr>
          <w:rFonts w:ascii="Arial" w:hAnsi="Arial"/>
          <w:sz w:val="20"/>
          <w:szCs w:val="20"/>
        </w:rPr>
        <w:t>e</w:t>
      </w:r>
      <w:r w:rsidR="00F77C59">
        <w:rPr>
          <w:rFonts w:ascii="Arial" w:hAnsi="Arial"/>
          <w:sz w:val="20"/>
          <w:szCs w:val="20"/>
        </w:rPr>
        <w:t xml:space="preserve"> conformidad con su Reglamento I</w:t>
      </w:r>
      <w:r w:rsidR="0087217B" w:rsidRPr="0034692D">
        <w:rPr>
          <w:rFonts w:ascii="Arial" w:hAnsi="Arial"/>
          <w:sz w:val="20"/>
          <w:szCs w:val="20"/>
        </w:rPr>
        <w:t xml:space="preserve">nterior vigente. </w:t>
      </w:r>
    </w:p>
    <w:p w:rsidR="0087217B" w:rsidRPr="0034692D" w:rsidRDefault="0087217B" w:rsidP="00EF6480">
      <w:pPr>
        <w:spacing w:line="276" w:lineRule="auto"/>
        <w:jc w:val="both"/>
        <w:rPr>
          <w:rFonts w:ascii="Arial" w:hAnsi="Arial"/>
          <w:sz w:val="20"/>
          <w:szCs w:val="20"/>
        </w:rPr>
      </w:pPr>
    </w:p>
    <w:p w:rsidR="0087217B" w:rsidRDefault="00ED0B58" w:rsidP="00EF6480">
      <w:pPr>
        <w:spacing w:line="276" w:lineRule="auto"/>
        <w:jc w:val="both"/>
        <w:rPr>
          <w:rFonts w:ascii="Arial" w:hAnsi="Arial"/>
          <w:sz w:val="20"/>
          <w:szCs w:val="20"/>
        </w:rPr>
      </w:pPr>
      <w:r w:rsidRPr="00ED0B58">
        <w:rPr>
          <w:rFonts w:ascii="Arial" w:hAnsi="Arial"/>
          <w:b/>
          <w:sz w:val="20"/>
          <w:szCs w:val="20"/>
        </w:rPr>
        <w:t>Artículo 891.-</w:t>
      </w:r>
      <w:r w:rsidR="001E467D">
        <w:rPr>
          <w:rFonts w:ascii="Arial" w:hAnsi="Arial"/>
          <w:b/>
          <w:sz w:val="20"/>
          <w:szCs w:val="20"/>
        </w:rPr>
        <w:t xml:space="preserve"> </w:t>
      </w:r>
      <w:r w:rsidR="00F77C59">
        <w:rPr>
          <w:rFonts w:ascii="Arial" w:hAnsi="Arial"/>
          <w:sz w:val="20"/>
          <w:szCs w:val="20"/>
        </w:rPr>
        <w:t>L</w:t>
      </w:r>
      <w:r w:rsidR="00F77C59" w:rsidRPr="0034692D">
        <w:rPr>
          <w:rFonts w:ascii="Arial" w:hAnsi="Arial"/>
          <w:sz w:val="20"/>
          <w:szCs w:val="20"/>
        </w:rPr>
        <w:t>os términos de referencia de</w:t>
      </w:r>
      <w:r w:rsidR="00F77C59">
        <w:rPr>
          <w:rFonts w:ascii="Arial" w:hAnsi="Arial"/>
          <w:sz w:val="20"/>
          <w:szCs w:val="20"/>
        </w:rPr>
        <w:t xml:space="preserve"> l</w:t>
      </w:r>
      <w:r w:rsidR="0087217B" w:rsidRPr="0034692D">
        <w:rPr>
          <w:rFonts w:ascii="Arial" w:hAnsi="Arial"/>
          <w:sz w:val="20"/>
          <w:szCs w:val="20"/>
        </w:rPr>
        <w:t xml:space="preserve">os contratos y </w:t>
      </w:r>
      <w:r w:rsidR="004B0FAF" w:rsidRPr="0034692D">
        <w:rPr>
          <w:rFonts w:ascii="Arial" w:hAnsi="Arial"/>
          <w:sz w:val="20"/>
          <w:szCs w:val="20"/>
        </w:rPr>
        <w:t>concesiones</w:t>
      </w:r>
      <w:r w:rsidR="00812943">
        <w:rPr>
          <w:rFonts w:ascii="Arial" w:hAnsi="Arial"/>
          <w:sz w:val="20"/>
          <w:szCs w:val="20"/>
        </w:rPr>
        <w:t xml:space="preserve"> </w:t>
      </w:r>
      <w:r w:rsidR="00F77C59">
        <w:rPr>
          <w:rFonts w:ascii="Arial" w:hAnsi="Arial"/>
          <w:sz w:val="20"/>
          <w:szCs w:val="20"/>
        </w:rPr>
        <w:t xml:space="preserve">que se otorguen </w:t>
      </w:r>
      <w:r w:rsidR="00D3014B" w:rsidRPr="0034692D">
        <w:rPr>
          <w:rFonts w:ascii="Arial" w:hAnsi="Arial"/>
          <w:sz w:val="20"/>
          <w:szCs w:val="20"/>
        </w:rPr>
        <w:t xml:space="preserve">para la prestación </w:t>
      </w:r>
      <w:r w:rsidR="00F77C59">
        <w:rPr>
          <w:rFonts w:ascii="Arial" w:hAnsi="Arial"/>
          <w:sz w:val="20"/>
          <w:szCs w:val="20"/>
        </w:rPr>
        <w:t>del servicio por particulares,  se sujetará</w:t>
      </w:r>
      <w:r w:rsidR="0087217B" w:rsidRPr="0034692D">
        <w:rPr>
          <w:rFonts w:ascii="Arial" w:hAnsi="Arial"/>
          <w:sz w:val="20"/>
          <w:szCs w:val="20"/>
        </w:rPr>
        <w:t xml:space="preserve">n a los procedimientos señalados en la Ley </w:t>
      </w:r>
      <w:r w:rsidR="004B0FAF" w:rsidRPr="0034692D">
        <w:rPr>
          <w:rFonts w:ascii="Arial" w:hAnsi="Arial"/>
          <w:sz w:val="20"/>
          <w:szCs w:val="20"/>
        </w:rPr>
        <w:t>Orgánica</w:t>
      </w:r>
      <w:r w:rsidR="00F77C59">
        <w:rPr>
          <w:rFonts w:ascii="Arial" w:hAnsi="Arial"/>
          <w:sz w:val="20"/>
          <w:szCs w:val="20"/>
        </w:rPr>
        <w:t xml:space="preserve"> Municipal y e</w:t>
      </w:r>
      <w:r w:rsidR="0087217B" w:rsidRPr="0034692D">
        <w:rPr>
          <w:rFonts w:ascii="Arial" w:hAnsi="Arial"/>
          <w:sz w:val="20"/>
          <w:szCs w:val="20"/>
        </w:rPr>
        <w:t xml:space="preserve">l </w:t>
      </w:r>
      <w:r w:rsidR="004B0FAF" w:rsidRPr="0034692D">
        <w:rPr>
          <w:rFonts w:ascii="Arial" w:hAnsi="Arial"/>
          <w:sz w:val="20"/>
          <w:szCs w:val="20"/>
        </w:rPr>
        <w:t>Código</w:t>
      </w:r>
      <w:r w:rsidR="00F77C59">
        <w:rPr>
          <w:rFonts w:ascii="Arial" w:hAnsi="Arial"/>
          <w:sz w:val="20"/>
          <w:szCs w:val="20"/>
        </w:rPr>
        <w:t xml:space="preserve"> Fiscal y Presupuestario.</w:t>
      </w:r>
    </w:p>
    <w:p w:rsidR="000D201D" w:rsidRPr="0034692D" w:rsidRDefault="000D201D" w:rsidP="00EF6480">
      <w:pPr>
        <w:spacing w:line="276" w:lineRule="auto"/>
        <w:jc w:val="both"/>
        <w:rPr>
          <w:rFonts w:ascii="Arial" w:hAnsi="Arial"/>
          <w:sz w:val="20"/>
          <w:szCs w:val="20"/>
        </w:rPr>
      </w:pPr>
    </w:p>
    <w:p w:rsidR="00AA2CBD" w:rsidRPr="0034692D" w:rsidRDefault="00ED0B58" w:rsidP="00EF6480">
      <w:pPr>
        <w:spacing w:line="276" w:lineRule="auto"/>
        <w:jc w:val="both"/>
        <w:rPr>
          <w:rFonts w:ascii="Arial" w:hAnsi="Arial"/>
          <w:sz w:val="20"/>
          <w:szCs w:val="20"/>
        </w:rPr>
      </w:pPr>
      <w:r w:rsidRPr="00ED0B58">
        <w:rPr>
          <w:rFonts w:ascii="Arial" w:hAnsi="Arial"/>
          <w:b/>
          <w:sz w:val="20"/>
          <w:szCs w:val="20"/>
        </w:rPr>
        <w:t>Artículo 892.-</w:t>
      </w:r>
      <w:r w:rsidR="0087217B" w:rsidRPr="0034692D">
        <w:rPr>
          <w:rFonts w:ascii="Arial" w:hAnsi="Arial"/>
          <w:sz w:val="20"/>
          <w:szCs w:val="20"/>
        </w:rPr>
        <w:t>Las obras que afecten total o parcial, directa o indirectamente el sistema de alumbrado público</w:t>
      </w:r>
      <w:r w:rsidR="001E467D">
        <w:rPr>
          <w:rFonts w:ascii="Arial" w:hAnsi="Arial"/>
          <w:sz w:val="20"/>
          <w:szCs w:val="20"/>
        </w:rPr>
        <w:t>,</w:t>
      </w:r>
      <w:r w:rsidR="0087217B" w:rsidRPr="0034692D">
        <w:rPr>
          <w:rFonts w:ascii="Arial" w:hAnsi="Arial"/>
          <w:sz w:val="20"/>
          <w:szCs w:val="20"/>
        </w:rPr>
        <w:t xml:space="preserve"> </w:t>
      </w:r>
      <w:r w:rsidR="004B0FAF" w:rsidRPr="0034692D">
        <w:rPr>
          <w:rFonts w:ascii="Arial" w:hAnsi="Arial"/>
          <w:sz w:val="20"/>
          <w:szCs w:val="20"/>
        </w:rPr>
        <w:t>serán</w:t>
      </w:r>
      <w:r w:rsidR="00F77C59">
        <w:rPr>
          <w:rFonts w:ascii="Arial" w:hAnsi="Arial"/>
          <w:sz w:val="20"/>
          <w:szCs w:val="20"/>
        </w:rPr>
        <w:t xml:space="preserve"> sancionadas conforme al artí</w:t>
      </w:r>
      <w:r w:rsidR="0087217B" w:rsidRPr="0034692D">
        <w:rPr>
          <w:rFonts w:ascii="Arial" w:hAnsi="Arial"/>
          <w:sz w:val="20"/>
          <w:szCs w:val="20"/>
        </w:rPr>
        <w:t xml:space="preserve">culo </w:t>
      </w:r>
      <w:r w:rsidR="00D34F9E">
        <w:rPr>
          <w:rFonts w:ascii="Arial" w:hAnsi="Arial"/>
          <w:sz w:val="20"/>
          <w:szCs w:val="20"/>
        </w:rPr>
        <w:t>718.</w:t>
      </w:r>
    </w:p>
    <w:p w:rsidR="00AA2CBD" w:rsidRPr="0034692D" w:rsidRDefault="00AA2CBD" w:rsidP="00EF6480">
      <w:pPr>
        <w:spacing w:line="276" w:lineRule="auto"/>
        <w:jc w:val="both"/>
        <w:rPr>
          <w:rFonts w:ascii="Arial" w:hAnsi="Arial"/>
          <w:sz w:val="20"/>
          <w:szCs w:val="20"/>
        </w:rPr>
      </w:pPr>
    </w:p>
    <w:p w:rsidR="00AA2CBD" w:rsidRPr="0034692D" w:rsidRDefault="00ED0B58" w:rsidP="00EF6480">
      <w:pPr>
        <w:spacing w:line="276" w:lineRule="auto"/>
        <w:jc w:val="both"/>
        <w:rPr>
          <w:rFonts w:ascii="Arial" w:hAnsi="Arial"/>
          <w:sz w:val="20"/>
          <w:szCs w:val="20"/>
        </w:rPr>
      </w:pPr>
      <w:r>
        <w:rPr>
          <w:rFonts w:ascii="Arial" w:hAnsi="Arial" w:cs="Arial"/>
          <w:b/>
          <w:sz w:val="20"/>
          <w:szCs w:val="20"/>
          <w:lang w:val="es-MX"/>
        </w:rPr>
        <w:t>Artículo 893</w:t>
      </w:r>
      <w:r w:rsidR="008714C4" w:rsidRPr="0034692D">
        <w:rPr>
          <w:rFonts w:ascii="Arial" w:hAnsi="Arial" w:cs="Arial"/>
          <w:b/>
          <w:sz w:val="20"/>
          <w:szCs w:val="20"/>
          <w:lang w:val="es-MX"/>
        </w:rPr>
        <w:t>.-</w:t>
      </w:r>
      <w:r w:rsidR="004F60FC" w:rsidRPr="0034692D">
        <w:rPr>
          <w:rFonts w:ascii="Arial" w:hAnsi="Arial"/>
          <w:sz w:val="20"/>
          <w:szCs w:val="20"/>
        </w:rPr>
        <w:t xml:space="preserve">Las </w:t>
      </w:r>
      <w:r w:rsidR="00267BF9">
        <w:rPr>
          <w:rFonts w:ascii="Arial" w:hAnsi="Arial"/>
          <w:sz w:val="20"/>
          <w:szCs w:val="20"/>
        </w:rPr>
        <w:t>instalacio</w:t>
      </w:r>
      <w:r w:rsidR="0014636E">
        <w:rPr>
          <w:rFonts w:ascii="Arial" w:hAnsi="Arial"/>
          <w:sz w:val="20"/>
          <w:szCs w:val="20"/>
        </w:rPr>
        <w:t>n</w:t>
      </w:r>
      <w:r w:rsidR="004F60FC" w:rsidRPr="0034692D">
        <w:rPr>
          <w:rFonts w:ascii="Arial" w:hAnsi="Arial"/>
          <w:sz w:val="20"/>
          <w:szCs w:val="20"/>
        </w:rPr>
        <w:t xml:space="preserve">es de alumbrado público que se pretendan realizar en el Municipio de Puebla, deberán tramitarse por la parte interesada, a través de un </w:t>
      </w:r>
      <w:r w:rsidR="00AA2CBD" w:rsidRPr="0034692D">
        <w:rPr>
          <w:rFonts w:ascii="Arial" w:hAnsi="Arial"/>
          <w:sz w:val="20"/>
          <w:szCs w:val="20"/>
        </w:rPr>
        <w:t>DRO</w:t>
      </w:r>
      <w:r w:rsidR="00812943">
        <w:rPr>
          <w:rFonts w:ascii="Arial" w:hAnsi="Arial"/>
          <w:sz w:val="20"/>
          <w:szCs w:val="20"/>
        </w:rPr>
        <w:t xml:space="preserve"> </w:t>
      </w:r>
      <w:r w:rsidR="004F60FC" w:rsidRPr="0034692D">
        <w:rPr>
          <w:rFonts w:ascii="Arial" w:hAnsi="Arial"/>
          <w:sz w:val="20"/>
          <w:szCs w:val="20"/>
        </w:rPr>
        <w:t>a</w:t>
      </w:r>
      <w:r w:rsidR="00F77C59">
        <w:rPr>
          <w:rFonts w:ascii="Arial" w:hAnsi="Arial"/>
          <w:sz w:val="20"/>
          <w:szCs w:val="20"/>
        </w:rPr>
        <w:t>nte</w:t>
      </w:r>
      <w:r w:rsidR="004F60FC" w:rsidRPr="0034692D">
        <w:rPr>
          <w:rFonts w:ascii="Arial" w:hAnsi="Arial"/>
          <w:sz w:val="20"/>
          <w:szCs w:val="20"/>
        </w:rPr>
        <w:t xml:space="preserve"> la Dirección de Desarrollo Urbano, presentando el proyecto completo, el cual deberá estar constituido conforme</w:t>
      </w:r>
      <w:r w:rsidR="00AA2CBD" w:rsidRPr="0034692D">
        <w:rPr>
          <w:rFonts w:ascii="Arial" w:hAnsi="Arial"/>
          <w:sz w:val="20"/>
          <w:szCs w:val="20"/>
        </w:rPr>
        <w:t xml:space="preserve"> al </w:t>
      </w:r>
      <w:r w:rsidR="004F60FC" w:rsidRPr="0034692D">
        <w:rPr>
          <w:rFonts w:ascii="Arial" w:hAnsi="Arial"/>
          <w:sz w:val="20"/>
          <w:szCs w:val="20"/>
        </w:rPr>
        <w:t>Lineamiento para la elaboración y aprobación de proyectos, con base a la Norma CFE-BMT-DP, Diseño y Proyecto en Media y Baja Tensión, Distribución-Constru</w:t>
      </w:r>
      <w:r w:rsidR="00F77C59">
        <w:rPr>
          <w:rFonts w:ascii="Arial" w:hAnsi="Arial"/>
          <w:sz w:val="20"/>
          <w:szCs w:val="20"/>
        </w:rPr>
        <w:t>cción de Sistemas Subterráneos, debe estar aprobado</w:t>
      </w:r>
      <w:r w:rsidR="001A6869" w:rsidRPr="0034692D">
        <w:rPr>
          <w:rFonts w:ascii="Arial" w:hAnsi="Arial"/>
          <w:sz w:val="20"/>
          <w:szCs w:val="20"/>
        </w:rPr>
        <w:t xml:space="preserve"> por una UVIE</w:t>
      </w:r>
      <w:r w:rsidR="00F77C59">
        <w:rPr>
          <w:rFonts w:ascii="Arial" w:hAnsi="Arial"/>
          <w:sz w:val="20"/>
          <w:szCs w:val="20"/>
        </w:rPr>
        <w:t xml:space="preserve"> y contener lo siguiente:</w:t>
      </w:r>
    </w:p>
    <w:p w:rsidR="00AA2CBD" w:rsidRPr="0034692D" w:rsidRDefault="00AA2CBD" w:rsidP="00EF6480">
      <w:pPr>
        <w:spacing w:line="276" w:lineRule="auto"/>
        <w:jc w:val="both"/>
        <w:rPr>
          <w:rFonts w:ascii="Arial" w:hAnsi="Arial"/>
          <w:sz w:val="20"/>
          <w:szCs w:val="20"/>
        </w:rPr>
      </w:pPr>
    </w:p>
    <w:p w:rsidR="004F60FC" w:rsidRDefault="004F60FC" w:rsidP="00682C37">
      <w:pPr>
        <w:pStyle w:val="Prrafodelista"/>
        <w:numPr>
          <w:ilvl w:val="0"/>
          <w:numId w:val="112"/>
        </w:numPr>
        <w:spacing w:line="276" w:lineRule="auto"/>
        <w:jc w:val="both"/>
        <w:rPr>
          <w:rFonts w:ascii="Arial" w:hAnsi="Arial"/>
          <w:sz w:val="20"/>
          <w:szCs w:val="20"/>
        </w:rPr>
      </w:pPr>
      <w:r w:rsidRPr="000D201D">
        <w:rPr>
          <w:rFonts w:ascii="Arial" w:hAnsi="Arial"/>
          <w:sz w:val="20"/>
          <w:szCs w:val="20"/>
        </w:rPr>
        <w:t>Estar elaborado en apego al Procedimiento para la Construcción</w:t>
      </w:r>
      <w:r w:rsidR="000D201D" w:rsidRPr="000D201D">
        <w:rPr>
          <w:rFonts w:ascii="Arial" w:hAnsi="Arial"/>
          <w:sz w:val="20"/>
          <w:szCs w:val="20"/>
        </w:rPr>
        <w:t xml:space="preserve"> de Obras por Terceros (PROTER);</w:t>
      </w:r>
    </w:p>
    <w:p w:rsidR="00C97590" w:rsidRPr="00C97590" w:rsidRDefault="00C97590" w:rsidP="00EF6480">
      <w:pPr>
        <w:spacing w:line="276" w:lineRule="auto"/>
        <w:ind w:left="708"/>
        <w:jc w:val="both"/>
        <w:rPr>
          <w:rFonts w:ascii="Arial" w:hAnsi="Arial"/>
          <w:sz w:val="20"/>
          <w:szCs w:val="20"/>
        </w:rPr>
      </w:pPr>
    </w:p>
    <w:p w:rsidR="004F60FC" w:rsidRDefault="004F60FC" w:rsidP="00682C37">
      <w:pPr>
        <w:pStyle w:val="Sinespaciado"/>
        <w:numPr>
          <w:ilvl w:val="0"/>
          <w:numId w:val="112"/>
        </w:numPr>
        <w:jc w:val="both"/>
      </w:pPr>
      <w:r w:rsidRPr="0034692D">
        <w:t>Acuse de recibido de la s</w:t>
      </w:r>
      <w:r w:rsidR="000D201D">
        <w:t>olicitud de las bases de diseño;</w:t>
      </w:r>
    </w:p>
    <w:p w:rsidR="00C97590" w:rsidRPr="0034692D" w:rsidRDefault="00C97590" w:rsidP="00EF6480">
      <w:pPr>
        <w:pStyle w:val="Sinespaciado"/>
        <w:ind w:left="0"/>
        <w:jc w:val="both"/>
      </w:pPr>
    </w:p>
    <w:p w:rsidR="004F60FC" w:rsidRDefault="004F60FC" w:rsidP="00682C37">
      <w:pPr>
        <w:pStyle w:val="Sinespaciado"/>
        <w:numPr>
          <w:ilvl w:val="0"/>
          <w:numId w:val="112"/>
        </w:numPr>
        <w:jc w:val="both"/>
      </w:pPr>
      <w:r w:rsidRPr="0034692D">
        <w:t>Acuse de recibido de la r</w:t>
      </w:r>
      <w:r w:rsidR="000D201D">
        <w:t xml:space="preserve">espuesta a las bases de diseño </w:t>
      </w:r>
      <w:r w:rsidRPr="0034692D">
        <w:t>bajo las cuales se desarrolla</w:t>
      </w:r>
      <w:r w:rsidR="00BC1A25">
        <w:t xml:space="preserve">rá </w:t>
      </w:r>
      <w:r w:rsidR="000D201D">
        <w:t>el proyecto;</w:t>
      </w:r>
    </w:p>
    <w:p w:rsidR="00C97590" w:rsidRPr="0034692D" w:rsidRDefault="00C97590" w:rsidP="00EF6480">
      <w:pPr>
        <w:pStyle w:val="Sinespaciado"/>
        <w:ind w:left="0"/>
        <w:jc w:val="both"/>
      </w:pPr>
    </w:p>
    <w:p w:rsidR="004F60FC" w:rsidRDefault="004F60FC" w:rsidP="00682C37">
      <w:pPr>
        <w:pStyle w:val="Sinespaciado"/>
        <w:numPr>
          <w:ilvl w:val="0"/>
          <w:numId w:val="112"/>
        </w:numPr>
        <w:jc w:val="both"/>
      </w:pPr>
      <w:r w:rsidRPr="0034692D">
        <w:t xml:space="preserve">Documentos y presupuestos autorizados por el suministrador de energía eléctrica, actualmente la </w:t>
      </w:r>
      <w:r w:rsidR="000D201D">
        <w:t>CFE;</w:t>
      </w:r>
    </w:p>
    <w:p w:rsidR="00C97590" w:rsidRPr="0034692D" w:rsidRDefault="00C97590" w:rsidP="00EF6480">
      <w:pPr>
        <w:pStyle w:val="Sinespaciado"/>
        <w:ind w:left="0"/>
        <w:jc w:val="both"/>
      </w:pPr>
    </w:p>
    <w:p w:rsidR="004F60FC" w:rsidRDefault="000D201D" w:rsidP="00682C37">
      <w:pPr>
        <w:pStyle w:val="Sinespaciado"/>
        <w:numPr>
          <w:ilvl w:val="0"/>
          <w:numId w:val="112"/>
        </w:numPr>
        <w:jc w:val="both"/>
      </w:pPr>
      <w:r>
        <w:t>La documentación del proyecto:</w:t>
      </w:r>
    </w:p>
    <w:p w:rsidR="00FD4607" w:rsidRPr="0034692D" w:rsidRDefault="00FD4607" w:rsidP="00EF6480">
      <w:pPr>
        <w:pStyle w:val="Sinespaciado"/>
        <w:ind w:left="1068"/>
        <w:jc w:val="both"/>
      </w:pPr>
    </w:p>
    <w:p w:rsidR="004F60FC" w:rsidRPr="0034692D" w:rsidRDefault="004F60FC" w:rsidP="00682C37">
      <w:pPr>
        <w:pStyle w:val="Sinespaciado"/>
        <w:numPr>
          <w:ilvl w:val="1"/>
          <w:numId w:val="112"/>
        </w:numPr>
        <w:jc w:val="both"/>
      </w:pPr>
      <w:r w:rsidRPr="0034692D">
        <w:t>Plano general de media tensión</w:t>
      </w:r>
      <w:r w:rsidR="000D201D">
        <w:t>;</w:t>
      </w:r>
    </w:p>
    <w:p w:rsidR="004F60FC" w:rsidRPr="0034692D" w:rsidRDefault="004F60FC" w:rsidP="00682C37">
      <w:pPr>
        <w:pStyle w:val="Sinespaciado"/>
        <w:numPr>
          <w:ilvl w:val="1"/>
          <w:numId w:val="112"/>
        </w:numPr>
        <w:jc w:val="both"/>
      </w:pPr>
      <w:r w:rsidRPr="0034692D">
        <w:t>Plano general de baja tensión</w:t>
      </w:r>
      <w:r w:rsidR="000D201D">
        <w:t>;</w:t>
      </w:r>
    </w:p>
    <w:p w:rsidR="004F60FC" w:rsidRPr="0034692D" w:rsidRDefault="004F60FC" w:rsidP="00682C37">
      <w:pPr>
        <w:pStyle w:val="Sinespaciado"/>
        <w:numPr>
          <w:ilvl w:val="1"/>
          <w:numId w:val="112"/>
        </w:numPr>
        <w:jc w:val="both"/>
      </w:pPr>
      <w:r w:rsidRPr="0034692D">
        <w:t>Plano de detalles eléctricos</w:t>
      </w:r>
      <w:r w:rsidR="000D201D">
        <w:t>;</w:t>
      </w:r>
    </w:p>
    <w:p w:rsidR="004F60FC" w:rsidRPr="0034692D" w:rsidRDefault="004F60FC" w:rsidP="00682C37">
      <w:pPr>
        <w:pStyle w:val="Sinespaciado"/>
        <w:numPr>
          <w:ilvl w:val="1"/>
          <w:numId w:val="112"/>
        </w:numPr>
        <w:jc w:val="both"/>
      </w:pPr>
      <w:r w:rsidRPr="0034692D">
        <w:t>Plano general de obra civil</w:t>
      </w:r>
      <w:r w:rsidR="000D201D">
        <w:t>;</w:t>
      </w:r>
    </w:p>
    <w:p w:rsidR="004F60FC" w:rsidRPr="0034692D" w:rsidRDefault="004F60FC" w:rsidP="00682C37">
      <w:pPr>
        <w:pStyle w:val="Sinespaciado"/>
        <w:numPr>
          <w:ilvl w:val="1"/>
          <w:numId w:val="112"/>
        </w:numPr>
        <w:jc w:val="both"/>
      </w:pPr>
      <w:r w:rsidRPr="0034692D">
        <w:t>Plano de detalles de obra civil</w:t>
      </w:r>
      <w:r w:rsidR="000D201D">
        <w:t>;</w:t>
      </w:r>
      <w:r w:rsidR="00F77C59">
        <w:t xml:space="preserve"> y</w:t>
      </w:r>
    </w:p>
    <w:p w:rsidR="004F60FC" w:rsidRDefault="004F60FC" w:rsidP="00682C37">
      <w:pPr>
        <w:pStyle w:val="Sinespaciado"/>
        <w:numPr>
          <w:ilvl w:val="1"/>
          <w:numId w:val="112"/>
        </w:numPr>
        <w:jc w:val="both"/>
      </w:pPr>
      <w:r w:rsidRPr="0034692D">
        <w:t xml:space="preserve">Plano de alumbrado público </w:t>
      </w:r>
      <w:r w:rsidR="0062295B" w:rsidRPr="0034692D">
        <w:t>acompañado de las coordenadas en UTM para cada poste, v</w:t>
      </w:r>
      <w:r w:rsidRPr="0034692D">
        <w:t xml:space="preserve">alidado por la Dirección de Servicios </w:t>
      </w:r>
      <w:r w:rsidR="000D201D">
        <w:t>Públicos;</w:t>
      </w:r>
    </w:p>
    <w:p w:rsidR="00BC1A25" w:rsidRPr="0034692D" w:rsidRDefault="00BC1A25" w:rsidP="00EF6480">
      <w:pPr>
        <w:pStyle w:val="Sinespaciado"/>
        <w:ind w:left="1788"/>
        <w:jc w:val="both"/>
      </w:pPr>
    </w:p>
    <w:p w:rsidR="004F60FC" w:rsidRDefault="004F60FC" w:rsidP="00682C37">
      <w:pPr>
        <w:pStyle w:val="Sinespaciado"/>
        <w:numPr>
          <w:ilvl w:val="0"/>
          <w:numId w:val="112"/>
        </w:numPr>
        <w:jc w:val="both"/>
      </w:pPr>
      <w:r w:rsidRPr="0034692D">
        <w:t>Memoria técnica descriptiva</w:t>
      </w:r>
      <w:r w:rsidR="000D201D">
        <w:t>; y</w:t>
      </w:r>
    </w:p>
    <w:p w:rsidR="00C97590" w:rsidRPr="0034692D" w:rsidRDefault="00C97590" w:rsidP="00EF6480">
      <w:pPr>
        <w:pStyle w:val="Sinespaciado"/>
        <w:ind w:left="1068"/>
        <w:jc w:val="both"/>
      </w:pPr>
    </w:p>
    <w:p w:rsidR="004F60FC" w:rsidRPr="0034692D" w:rsidRDefault="004F60FC" w:rsidP="00682C37">
      <w:pPr>
        <w:pStyle w:val="Sinespaciado"/>
        <w:numPr>
          <w:ilvl w:val="0"/>
          <w:numId w:val="112"/>
        </w:numPr>
        <w:jc w:val="both"/>
      </w:pPr>
      <w:r w:rsidRPr="0034692D">
        <w:t xml:space="preserve">Detalles de Medición (Murete para instalar equipo de medición, en apego a las bases de proyecto). </w:t>
      </w:r>
    </w:p>
    <w:p w:rsidR="004F60FC" w:rsidRPr="0034692D" w:rsidRDefault="004F60FC" w:rsidP="00EF6480">
      <w:pPr>
        <w:spacing w:line="276" w:lineRule="auto"/>
        <w:jc w:val="both"/>
        <w:rPr>
          <w:rFonts w:ascii="Arial" w:hAnsi="Arial"/>
          <w:sz w:val="20"/>
          <w:szCs w:val="20"/>
        </w:rPr>
      </w:pPr>
    </w:p>
    <w:p w:rsidR="004F60FC" w:rsidRPr="0034692D" w:rsidRDefault="0014636E" w:rsidP="00EF6480">
      <w:pPr>
        <w:spacing w:line="276" w:lineRule="auto"/>
        <w:jc w:val="both"/>
        <w:rPr>
          <w:rFonts w:ascii="Arial" w:hAnsi="Arial"/>
          <w:sz w:val="20"/>
          <w:szCs w:val="20"/>
        </w:rPr>
      </w:pPr>
      <w:r>
        <w:rPr>
          <w:rFonts w:ascii="Arial" w:hAnsi="Arial"/>
          <w:b/>
          <w:sz w:val="20"/>
          <w:szCs w:val="20"/>
        </w:rPr>
        <w:t>Artículo</w:t>
      </w:r>
      <w:r w:rsidR="00ED0B58">
        <w:rPr>
          <w:rFonts w:ascii="Arial" w:hAnsi="Arial"/>
          <w:b/>
          <w:sz w:val="20"/>
          <w:szCs w:val="20"/>
        </w:rPr>
        <w:t xml:space="preserve"> 894</w:t>
      </w:r>
      <w:r w:rsidR="00076B58">
        <w:rPr>
          <w:rFonts w:ascii="Arial" w:hAnsi="Arial"/>
          <w:b/>
          <w:sz w:val="20"/>
          <w:szCs w:val="20"/>
        </w:rPr>
        <w:t>.-</w:t>
      </w:r>
      <w:r w:rsidR="001E467D">
        <w:rPr>
          <w:rFonts w:ascii="Arial" w:hAnsi="Arial"/>
          <w:b/>
          <w:sz w:val="20"/>
          <w:szCs w:val="20"/>
        </w:rPr>
        <w:t xml:space="preserve"> </w:t>
      </w:r>
      <w:r w:rsidR="00F77C59">
        <w:rPr>
          <w:rFonts w:ascii="Arial" w:hAnsi="Arial"/>
          <w:sz w:val="20"/>
          <w:szCs w:val="20"/>
        </w:rPr>
        <w:t>La Dirección notificará a l</w:t>
      </w:r>
      <w:r w:rsidR="004F60FC" w:rsidRPr="0034692D">
        <w:rPr>
          <w:rFonts w:ascii="Arial" w:hAnsi="Arial"/>
          <w:sz w:val="20"/>
          <w:szCs w:val="20"/>
        </w:rPr>
        <w:t xml:space="preserve">a </w:t>
      </w:r>
      <w:r w:rsidR="00192E81">
        <w:rPr>
          <w:rFonts w:ascii="Arial" w:hAnsi="Arial"/>
          <w:sz w:val="20"/>
          <w:szCs w:val="20"/>
        </w:rPr>
        <w:t>Dirección de Servicios Públicos</w:t>
      </w:r>
      <w:r w:rsidR="00812943">
        <w:rPr>
          <w:rFonts w:ascii="Arial" w:hAnsi="Arial"/>
          <w:sz w:val="20"/>
          <w:szCs w:val="20"/>
        </w:rPr>
        <w:t xml:space="preserve"> </w:t>
      </w:r>
      <w:r w:rsidR="00F77C59">
        <w:rPr>
          <w:rFonts w:ascii="Arial" w:hAnsi="Arial"/>
          <w:sz w:val="20"/>
          <w:szCs w:val="20"/>
        </w:rPr>
        <w:t xml:space="preserve">cuando emita una Licencia de Urbanización para que programe </w:t>
      </w:r>
      <w:r w:rsidR="004F60FC" w:rsidRPr="0034692D">
        <w:rPr>
          <w:rFonts w:ascii="Arial" w:hAnsi="Arial"/>
          <w:sz w:val="20"/>
          <w:szCs w:val="20"/>
        </w:rPr>
        <w:t>supervis</w:t>
      </w:r>
      <w:r w:rsidR="00F77C59">
        <w:rPr>
          <w:rFonts w:ascii="Arial" w:hAnsi="Arial"/>
          <w:sz w:val="20"/>
          <w:szCs w:val="20"/>
        </w:rPr>
        <w:t xml:space="preserve">iones a </w:t>
      </w:r>
      <w:r w:rsidR="004F60FC" w:rsidRPr="0034692D">
        <w:rPr>
          <w:rFonts w:ascii="Arial" w:hAnsi="Arial"/>
          <w:sz w:val="20"/>
          <w:szCs w:val="20"/>
        </w:rPr>
        <w:t xml:space="preserve">las obras </w:t>
      </w:r>
      <w:r w:rsidR="00F77C59">
        <w:rPr>
          <w:rFonts w:ascii="Arial" w:hAnsi="Arial"/>
          <w:sz w:val="20"/>
          <w:szCs w:val="20"/>
        </w:rPr>
        <w:t xml:space="preserve">en las que </w:t>
      </w:r>
      <w:r w:rsidR="000920CA">
        <w:rPr>
          <w:rFonts w:ascii="Arial" w:hAnsi="Arial"/>
          <w:sz w:val="20"/>
          <w:szCs w:val="20"/>
        </w:rPr>
        <w:t xml:space="preserve">verificará </w:t>
      </w:r>
      <w:r w:rsidR="000920CA" w:rsidRPr="0034692D">
        <w:rPr>
          <w:rFonts w:ascii="Arial" w:hAnsi="Arial"/>
          <w:sz w:val="20"/>
          <w:szCs w:val="20"/>
        </w:rPr>
        <w:t xml:space="preserve"> que el sistema cumple con las normas vigentes y aplicables en materia de </w:t>
      </w:r>
      <w:r w:rsidR="00EE259F">
        <w:rPr>
          <w:rFonts w:ascii="Arial" w:hAnsi="Arial"/>
          <w:sz w:val="20"/>
          <w:szCs w:val="20"/>
        </w:rPr>
        <w:t>instalacio</w:t>
      </w:r>
      <w:r>
        <w:rPr>
          <w:rFonts w:ascii="Arial" w:hAnsi="Arial"/>
          <w:sz w:val="20"/>
          <w:szCs w:val="20"/>
        </w:rPr>
        <w:t>n</w:t>
      </w:r>
      <w:r w:rsidR="000920CA" w:rsidRPr="0034692D">
        <w:rPr>
          <w:rFonts w:ascii="Arial" w:hAnsi="Arial"/>
          <w:sz w:val="20"/>
          <w:szCs w:val="20"/>
        </w:rPr>
        <w:t>es eléctricas y eficiencia energética</w:t>
      </w:r>
      <w:r w:rsidR="000920CA">
        <w:rPr>
          <w:rFonts w:ascii="Arial" w:hAnsi="Arial"/>
          <w:sz w:val="20"/>
          <w:szCs w:val="20"/>
        </w:rPr>
        <w:t xml:space="preserve">, por lo que, </w:t>
      </w:r>
      <w:r w:rsidR="00F77C59">
        <w:rPr>
          <w:rFonts w:ascii="Arial" w:hAnsi="Arial"/>
          <w:sz w:val="20"/>
          <w:szCs w:val="20"/>
        </w:rPr>
        <w:t xml:space="preserve">deberá asentar en la Bitácora de obra respectiva, las </w:t>
      </w:r>
      <w:r w:rsidR="000920CA">
        <w:rPr>
          <w:rFonts w:ascii="Arial" w:hAnsi="Arial"/>
          <w:sz w:val="20"/>
          <w:szCs w:val="20"/>
        </w:rPr>
        <w:t>observaciones que el propietario o DRO deberán solventar en los términos señalados para tal efecto</w:t>
      </w:r>
      <w:r w:rsidR="00192E81">
        <w:rPr>
          <w:rFonts w:ascii="Arial" w:hAnsi="Arial"/>
          <w:sz w:val="20"/>
          <w:szCs w:val="20"/>
        </w:rPr>
        <w:t>.</w:t>
      </w:r>
    </w:p>
    <w:p w:rsidR="004F60FC" w:rsidRPr="0034692D" w:rsidRDefault="004F60FC" w:rsidP="00EF6480">
      <w:pPr>
        <w:spacing w:line="276" w:lineRule="auto"/>
        <w:jc w:val="both"/>
        <w:rPr>
          <w:rFonts w:ascii="Arial" w:hAnsi="Arial"/>
          <w:sz w:val="20"/>
          <w:szCs w:val="20"/>
        </w:rPr>
      </w:pPr>
    </w:p>
    <w:p w:rsidR="004F60FC" w:rsidRPr="0034692D" w:rsidRDefault="0014636E" w:rsidP="00EF6480">
      <w:pPr>
        <w:spacing w:line="276" w:lineRule="auto"/>
        <w:jc w:val="both"/>
        <w:rPr>
          <w:rFonts w:ascii="Arial" w:hAnsi="Arial"/>
          <w:sz w:val="20"/>
          <w:szCs w:val="20"/>
        </w:rPr>
      </w:pPr>
      <w:r>
        <w:rPr>
          <w:rFonts w:ascii="Arial" w:hAnsi="Arial"/>
          <w:b/>
          <w:sz w:val="20"/>
          <w:szCs w:val="20"/>
        </w:rPr>
        <w:t>Artículo</w:t>
      </w:r>
      <w:r w:rsidR="00ED0B58">
        <w:rPr>
          <w:rFonts w:ascii="Arial" w:hAnsi="Arial"/>
          <w:b/>
          <w:sz w:val="20"/>
          <w:szCs w:val="20"/>
        </w:rPr>
        <w:t xml:space="preserve"> 895.</w:t>
      </w:r>
      <w:r w:rsidR="00192E81" w:rsidRPr="00076B58">
        <w:rPr>
          <w:rFonts w:ascii="Arial" w:hAnsi="Arial"/>
          <w:b/>
          <w:sz w:val="20"/>
          <w:szCs w:val="20"/>
        </w:rPr>
        <w:t>-</w:t>
      </w:r>
      <w:r w:rsidR="001E467D">
        <w:rPr>
          <w:rFonts w:ascii="Arial" w:hAnsi="Arial"/>
          <w:b/>
          <w:sz w:val="20"/>
          <w:szCs w:val="20"/>
        </w:rPr>
        <w:t xml:space="preserve"> </w:t>
      </w:r>
      <w:r w:rsidR="004F60FC" w:rsidRPr="0034692D">
        <w:rPr>
          <w:rFonts w:ascii="Arial" w:hAnsi="Arial"/>
          <w:sz w:val="20"/>
          <w:szCs w:val="20"/>
        </w:rPr>
        <w:t xml:space="preserve">Para la obtención de la licencia de construcción de un fraccionamiento </w:t>
      </w:r>
      <w:r w:rsidR="00612EBA" w:rsidRPr="0034692D">
        <w:rPr>
          <w:rFonts w:ascii="Arial" w:hAnsi="Arial"/>
          <w:sz w:val="20"/>
          <w:szCs w:val="20"/>
        </w:rPr>
        <w:t>y los conjuntos</w:t>
      </w:r>
      <w:r w:rsidR="002C2698" w:rsidRPr="0034692D">
        <w:rPr>
          <w:rFonts w:ascii="Arial" w:hAnsi="Arial"/>
          <w:sz w:val="20"/>
          <w:szCs w:val="20"/>
        </w:rPr>
        <w:t xml:space="preserve"> habitacionales urbanos</w:t>
      </w:r>
      <w:r w:rsidR="00192E81">
        <w:rPr>
          <w:rFonts w:ascii="Arial" w:hAnsi="Arial"/>
          <w:sz w:val="20"/>
          <w:szCs w:val="20"/>
        </w:rPr>
        <w:t>,</w:t>
      </w:r>
      <w:r w:rsidR="002C2698" w:rsidRPr="0034692D">
        <w:rPr>
          <w:rFonts w:ascii="Arial" w:hAnsi="Arial"/>
          <w:sz w:val="20"/>
          <w:szCs w:val="20"/>
        </w:rPr>
        <w:t xml:space="preserve"> que requieran modificación</w:t>
      </w:r>
      <w:r w:rsidR="00EE259F">
        <w:rPr>
          <w:rFonts w:ascii="Arial" w:hAnsi="Arial"/>
          <w:sz w:val="20"/>
          <w:szCs w:val="20"/>
        </w:rPr>
        <w:t xml:space="preserve"> al alumbrado pú</w:t>
      </w:r>
      <w:r w:rsidR="00192E81">
        <w:rPr>
          <w:rFonts w:ascii="Arial" w:hAnsi="Arial"/>
          <w:sz w:val="20"/>
          <w:szCs w:val="20"/>
        </w:rPr>
        <w:t>blico existente,</w:t>
      </w:r>
      <w:r w:rsidR="00812943">
        <w:rPr>
          <w:rFonts w:ascii="Arial" w:hAnsi="Arial"/>
          <w:sz w:val="20"/>
          <w:szCs w:val="20"/>
        </w:rPr>
        <w:t xml:space="preserve"> </w:t>
      </w:r>
      <w:r w:rsidR="004F60FC" w:rsidRPr="0034692D">
        <w:rPr>
          <w:rFonts w:ascii="Arial" w:hAnsi="Arial"/>
          <w:sz w:val="20"/>
          <w:szCs w:val="20"/>
        </w:rPr>
        <w:t xml:space="preserve">el interesado deberá presentar lo descrito </w:t>
      </w:r>
      <w:r w:rsidR="00D34F9E">
        <w:rPr>
          <w:rFonts w:ascii="Arial" w:hAnsi="Arial"/>
          <w:sz w:val="20"/>
          <w:szCs w:val="20"/>
        </w:rPr>
        <w:t>en el artículo 893</w:t>
      </w:r>
      <w:r w:rsidR="000920CA">
        <w:rPr>
          <w:rFonts w:ascii="Arial" w:hAnsi="Arial"/>
          <w:sz w:val="20"/>
          <w:szCs w:val="20"/>
        </w:rPr>
        <w:t xml:space="preserve">, así como la constancia de </w:t>
      </w:r>
      <w:r w:rsidR="001E467D">
        <w:rPr>
          <w:rFonts w:ascii="Arial" w:hAnsi="Arial"/>
          <w:sz w:val="20"/>
          <w:szCs w:val="20"/>
        </w:rPr>
        <w:t>f</w:t>
      </w:r>
      <w:r w:rsidR="001E467D" w:rsidRPr="0034692D">
        <w:rPr>
          <w:rFonts w:ascii="Arial" w:hAnsi="Arial"/>
          <w:sz w:val="20"/>
          <w:szCs w:val="20"/>
        </w:rPr>
        <w:t xml:space="preserve">actibilidad </w:t>
      </w:r>
      <w:r w:rsidR="004F60FC" w:rsidRPr="0034692D">
        <w:rPr>
          <w:rFonts w:ascii="Arial" w:hAnsi="Arial"/>
          <w:sz w:val="20"/>
          <w:szCs w:val="20"/>
        </w:rPr>
        <w:t xml:space="preserve">de </w:t>
      </w:r>
      <w:r w:rsidR="000920CA">
        <w:rPr>
          <w:rFonts w:ascii="Arial" w:hAnsi="Arial"/>
          <w:sz w:val="20"/>
          <w:szCs w:val="20"/>
        </w:rPr>
        <w:t>uso</w:t>
      </w:r>
      <w:r w:rsidR="00812943">
        <w:rPr>
          <w:rFonts w:ascii="Arial" w:hAnsi="Arial"/>
          <w:sz w:val="20"/>
          <w:szCs w:val="20"/>
        </w:rPr>
        <w:t xml:space="preserve"> </w:t>
      </w:r>
      <w:r w:rsidR="000920CA">
        <w:rPr>
          <w:rFonts w:ascii="Arial" w:hAnsi="Arial"/>
          <w:sz w:val="20"/>
          <w:szCs w:val="20"/>
        </w:rPr>
        <w:t>de suelo para la prestación de servicios públicos expedida por la Dirección.</w:t>
      </w:r>
    </w:p>
    <w:p w:rsidR="00EB59A0" w:rsidRPr="00076B58" w:rsidRDefault="00EB59A0" w:rsidP="00EF6480">
      <w:pPr>
        <w:spacing w:line="276" w:lineRule="auto"/>
        <w:jc w:val="both"/>
        <w:rPr>
          <w:rFonts w:ascii="Arial" w:hAnsi="Arial"/>
          <w:b/>
          <w:sz w:val="20"/>
          <w:szCs w:val="20"/>
        </w:rPr>
      </w:pPr>
    </w:p>
    <w:p w:rsidR="004F60FC" w:rsidRPr="0034692D" w:rsidRDefault="0014636E" w:rsidP="00EF6480">
      <w:pPr>
        <w:spacing w:line="276" w:lineRule="auto"/>
        <w:jc w:val="both"/>
        <w:rPr>
          <w:rFonts w:ascii="Arial" w:hAnsi="Arial"/>
          <w:sz w:val="20"/>
          <w:szCs w:val="20"/>
        </w:rPr>
      </w:pPr>
      <w:r>
        <w:rPr>
          <w:rFonts w:ascii="Arial" w:hAnsi="Arial"/>
          <w:b/>
          <w:sz w:val="20"/>
          <w:szCs w:val="20"/>
        </w:rPr>
        <w:lastRenderedPageBreak/>
        <w:t>Artículo</w:t>
      </w:r>
      <w:r w:rsidR="00ED0B58">
        <w:rPr>
          <w:rFonts w:ascii="Arial" w:hAnsi="Arial"/>
          <w:b/>
          <w:sz w:val="20"/>
          <w:szCs w:val="20"/>
        </w:rPr>
        <w:t xml:space="preserve"> 896</w:t>
      </w:r>
      <w:r w:rsidR="00EB59A0" w:rsidRPr="00076B58">
        <w:rPr>
          <w:rFonts w:ascii="Arial" w:hAnsi="Arial"/>
          <w:b/>
          <w:sz w:val="20"/>
          <w:szCs w:val="20"/>
        </w:rPr>
        <w:t>.-</w:t>
      </w:r>
      <w:r w:rsidR="001E467D">
        <w:rPr>
          <w:rFonts w:ascii="Arial" w:hAnsi="Arial"/>
          <w:b/>
          <w:sz w:val="20"/>
          <w:szCs w:val="20"/>
        </w:rPr>
        <w:t xml:space="preserve"> </w:t>
      </w:r>
      <w:r w:rsidR="004F60FC" w:rsidRPr="0034692D">
        <w:rPr>
          <w:rFonts w:ascii="Arial" w:hAnsi="Arial"/>
          <w:sz w:val="20"/>
          <w:szCs w:val="20"/>
        </w:rPr>
        <w:t xml:space="preserve">Si el desarrollador hubiera ejecutado obras en contravención con las </w:t>
      </w:r>
      <w:r w:rsidR="00EE259F">
        <w:rPr>
          <w:rFonts w:ascii="Arial" w:hAnsi="Arial"/>
          <w:sz w:val="20"/>
          <w:szCs w:val="20"/>
        </w:rPr>
        <w:t>especi</w:t>
      </w:r>
      <w:r>
        <w:rPr>
          <w:rFonts w:ascii="Arial" w:hAnsi="Arial"/>
          <w:sz w:val="20"/>
          <w:szCs w:val="20"/>
        </w:rPr>
        <w:t>fica</w:t>
      </w:r>
      <w:r w:rsidR="004F60FC" w:rsidRPr="0034692D">
        <w:rPr>
          <w:rFonts w:ascii="Arial" w:hAnsi="Arial"/>
          <w:sz w:val="20"/>
          <w:szCs w:val="20"/>
        </w:rPr>
        <w:t xml:space="preserve">ciones y normas señaladas por el Ayuntamiento en la autorización correspondiente, será responsable de los daños causados por las mismas y deberá, en su caso, volverlas a construir por su cuenta con las </w:t>
      </w:r>
      <w:r>
        <w:rPr>
          <w:rFonts w:ascii="Arial" w:hAnsi="Arial"/>
          <w:sz w:val="20"/>
          <w:szCs w:val="20"/>
        </w:rPr>
        <w:t>espec</w:t>
      </w:r>
      <w:r w:rsidR="00EE259F">
        <w:rPr>
          <w:rFonts w:ascii="Arial" w:hAnsi="Arial"/>
          <w:sz w:val="20"/>
          <w:szCs w:val="20"/>
        </w:rPr>
        <w:t>i</w:t>
      </w:r>
      <w:r>
        <w:rPr>
          <w:rFonts w:ascii="Arial" w:hAnsi="Arial"/>
          <w:sz w:val="20"/>
          <w:szCs w:val="20"/>
        </w:rPr>
        <w:t>fica</w:t>
      </w:r>
      <w:r w:rsidR="004F60FC" w:rsidRPr="0034692D">
        <w:rPr>
          <w:rFonts w:ascii="Arial" w:hAnsi="Arial"/>
          <w:sz w:val="20"/>
          <w:szCs w:val="20"/>
        </w:rPr>
        <w:t xml:space="preserve">ciones y normas requeridas. </w:t>
      </w:r>
    </w:p>
    <w:p w:rsidR="004F60FC" w:rsidRPr="0034692D" w:rsidRDefault="004F60FC" w:rsidP="00EF6480">
      <w:pPr>
        <w:spacing w:line="276" w:lineRule="auto"/>
        <w:jc w:val="both"/>
        <w:rPr>
          <w:rFonts w:ascii="Arial" w:hAnsi="Arial"/>
          <w:sz w:val="20"/>
          <w:szCs w:val="20"/>
        </w:rPr>
      </w:pPr>
    </w:p>
    <w:p w:rsidR="004F60FC" w:rsidRPr="0034692D" w:rsidRDefault="0014636E" w:rsidP="00EF6480">
      <w:pPr>
        <w:spacing w:line="276" w:lineRule="auto"/>
        <w:jc w:val="both"/>
        <w:rPr>
          <w:rFonts w:ascii="Arial" w:hAnsi="Arial"/>
          <w:sz w:val="20"/>
          <w:szCs w:val="20"/>
        </w:rPr>
      </w:pPr>
      <w:r>
        <w:rPr>
          <w:rFonts w:ascii="Arial" w:hAnsi="Arial"/>
          <w:b/>
          <w:sz w:val="20"/>
          <w:szCs w:val="20"/>
        </w:rPr>
        <w:t>Artículo</w:t>
      </w:r>
      <w:r w:rsidR="00ED0B58">
        <w:rPr>
          <w:rFonts w:ascii="Arial" w:hAnsi="Arial"/>
          <w:b/>
          <w:sz w:val="20"/>
          <w:szCs w:val="20"/>
        </w:rPr>
        <w:t xml:space="preserve"> 897.- </w:t>
      </w:r>
      <w:r w:rsidR="004F60FC" w:rsidRPr="0034692D">
        <w:rPr>
          <w:rFonts w:ascii="Arial" w:hAnsi="Arial"/>
          <w:sz w:val="20"/>
          <w:szCs w:val="20"/>
        </w:rPr>
        <w:t>El proyecto eléctrico debe:</w:t>
      </w:r>
    </w:p>
    <w:p w:rsidR="00EB59A0" w:rsidRPr="0034692D" w:rsidRDefault="00EB59A0" w:rsidP="00EF6480">
      <w:pPr>
        <w:spacing w:line="276" w:lineRule="auto"/>
        <w:jc w:val="both"/>
        <w:rPr>
          <w:rFonts w:ascii="Arial" w:hAnsi="Arial"/>
          <w:sz w:val="20"/>
          <w:szCs w:val="20"/>
        </w:rPr>
      </w:pPr>
    </w:p>
    <w:p w:rsidR="004F60FC" w:rsidRDefault="004F60FC" w:rsidP="00682C37">
      <w:pPr>
        <w:pStyle w:val="Sinespaciado"/>
        <w:numPr>
          <w:ilvl w:val="0"/>
          <w:numId w:val="113"/>
        </w:numPr>
        <w:jc w:val="both"/>
      </w:pPr>
      <w:r w:rsidRPr="0034692D">
        <w:t>Estar constituido con base al PROCEDIMIENTO para la evaluación de la conformidad (PEC), de la Norma Ofic</w:t>
      </w:r>
      <w:r w:rsidR="00EB59A0" w:rsidRPr="0034692D">
        <w:t>ia</w:t>
      </w:r>
      <w:r w:rsidR="0014710E">
        <w:t xml:space="preserve">l Mexicana NOM-001-SEDE vigente </w:t>
      </w:r>
      <w:r w:rsidR="00EE259F">
        <w:t>instalacio</w:t>
      </w:r>
      <w:r w:rsidR="0014636E">
        <w:t>n</w:t>
      </w:r>
      <w:r w:rsidR="00076B58">
        <w:t>es eléctricas (utilización);</w:t>
      </w:r>
    </w:p>
    <w:p w:rsidR="00076B58" w:rsidRPr="0034692D" w:rsidRDefault="00076B58" w:rsidP="00EF6480">
      <w:pPr>
        <w:pStyle w:val="Sinespaciado"/>
        <w:ind w:left="1276" w:hanging="568"/>
        <w:jc w:val="both"/>
      </w:pPr>
    </w:p>
    <w:p w:rsidR="004F60FC" w:rsidRPr="0034692D" w:rsidRDefault="004F60FC" w:rsidP="00682C37">
      <w:pPr>
        <w:pStyle w:val="Sinespaciado"/>
        <w:numPr>
          <w:ilvl w:val="0"/>
          <w:numId w:val="113"/>
        </w:numPr>
        <w:jc w:val="both"/>
      </w:pPr>
      <w:r w:rsidRPr="0034692D">
        <w:t>Cumplir con las disposiciones aplicables de la Norma Oficial Mexicana NOM-001-</w:t>
      </w:r>
      <w:r w:rsidR="0014710E">
        <w:t>SEDE vigentes</w:t>
      </w:r>
      <w:r w:rsidR="00812943">
        <w:t xml:space="preserve"> </w:t>
      </w:r>
      <w:r w:rsidR="001E467D">
        <w:t xml:space="preserve">instalaciones </w:t>
      </w:r>
      <w:r w:rsidR="00FD4607">
        <w:t>Eléctricas (utilización);</w:t>
      </w:r>
    </w:p>
    <w:p w:rsidR="00EB59A0" w:rsidRPr="0034692D" w:rsidRDefault="00EB59A0" w:rsidP="00EF6480">
      <w:pPr>
        <w:pStyle w:val="Sinespaciado"/>
        <w:ind w:left="1276" w:hanging="568"/>
        <w:jc w:val="both"/>
      </w:pPr>
    </w:p>
    <w:p w:rsidR="004F60FC" w:rsidRPr="0034692D" w:rsidRDefault="004F60FC" w:rsidP="00682C37">
      <w:pPr>
        <w:pStyle w:val="Sinespaciado"/>
        <w:numPr>
          <w:ilvl w:val="0"/>
          <w:numId w:val="113"/>
        </w:numPr>
        <w:jc w:val="both"/>
      </w:pPr>
      <w:r w:rsidRPr="0034692D">
        <w:t xml:space="preserve">Tener la aprobación de una Unidad de Verificación de </w:t>
      </w:r>
      <w:r w:rsidR="001E467D">
        <w:t>Instalacion</w:t>
      </w:r>
      <w:r w:rsidR="001E467D" w:rsidRPr="0034692D">
        <w:t xml:space="preserve">es Eléctricas </w:t>
      </w:r>
      <w:r w:rsidRPr="0034692D">
        <w:t>–UVI</w:t>
      </w:r>
      <w:r w:rsidR="001E467D">
        <w:t>E- aprobada y certificada; sin e</w:t>
      </w:r>
      <w:r w:rsidRPr="0034692D">
        <w:t xml:space="preserve">ste requisito no se </w:t>
      </w:r>
      <w:r w:rsidR="00FD4607">
        <w:t>debe proceder a su construcción;</w:t>
      </w:r>
      <w:r w:rsidR="000920CA">
        <w:t xml:space="preserve"> y</w:t>
      </w:r>
    </w:p>
    <w:p w:rsidR="00EB59A0" w:rsidRPr="0034692D" w:rsidRDefault="00EB59A0" w:rsidP="00EF6480">
      <w:pPr>
        <w:pStyle w:val="Sinespaciado"/>
        <w:ind w:left="1276" w:hanging="568"/>
        <w:jc w:val="both"/>
      </w:pPr>
    </w:p>
    <w:p w:rsidR="004F60FC" w:rsidRDefault="004F60FC" w:rsidP="00682C37">
      <w:pPr>
        <w:pStyle w:val="Sinespaciado"/>
        <w:numPr>
          <w:ilvl w:val="0"/>
          <w:numId w:val="113"/>
        </w:numPr>
        <w:jc w:val="both"/>
      </w:pPr>
      <w:r w:rsidRPr="0034692D">
        <w:t>Obtener el dictamen de verificación en cumplimiento con la NOM-001-SEDE</w:t>
      </w:r>
      <w:r w:rsidR="0014710E">
        <w:t xml:space="preserve"> vigente</w:t>
      </w:r>
      <w:r w:rsidR="00812943">
        <w:t xml:space="preserve"> </w:t>
      </w:r>
      <w:r w:rsidR="001E467D">
        <w:t>instalacion</w:t>
      </w:r>
      <w:r w:rsidR="001E467D" w:rsidRPr="0034692D">
        <w:t xml:space="preserve">es </w:t>
      </w:r>
      <w:r w:rsidRPr="0034692D">
        <w:t>eléctricas (utilización).</w:t>
      </w:r>
    </w:p>
    <w:p w:rsidR="00192E81" w:rsidRPr="0034692D" w:rsidRDefault="00192E81" w:rsidP="00EF6480">
      <w:pPr>
        <w:pStyle w:val="Sinespaciado"/>
        <w:ind w:left="1560"/>
        <w:jc w:val="both"/>
      </w:pPr>
    </w:p>
    <w:p w:rsidR="004F60FC" w:rsidRPr="0034692D" w:rsidRDefault="0014636E" w:rsidP="00EF6480">
      <w:pPr>
        <w:pStyle w:val="Sinespaciado"/>
        <w:ind w:left="0"/>
        <w:jc w:val="both"/>
      </w:pPr>
      <w:r>
        <w:rPr>
          <w:b/>
        </w:rPr>
        <w:t>Artículo</w:t>
      </w:r>
      <w:r w:rsidR="00D0057B">
        <w:rPr>
          <w:b/>
        </w:rPr>
        <w:t xml:space="preserve"> 898</w:t>
      </w:r>
      <w:r w:rsidR="00FD4607" w:rsidRPr="00FD4607">
        <w:rPr>
          <w:b/>
        </w:rPr>
        <w:t>.-</w:t>
      </w:r>
      <w:r w:rsidR="001E467D">
        <w:rPr>
          <w:b/>
        </w:rPr>
        <w:t xml:space="preserve"> </w:t>
      </w:r>
      <w:r w:rsidR="004F60FC" w:rsidRPr="0034692D">
        <w:t>El proyecto del Sistema de Alumbrado Público (SAP) debe:</w:t>
      </w:r>
    </w:p>
    <w:p w:rsidR="00EB59A0" w:rsidRPr="0034692D" w:rsidRDefault="00EB59A0" w:rsidP="00EF6480">
      <w:pPr>
        <w:pStyle w:val="Sinespaciado"/>
        <w:ind w:left="1276" w:hanging="568"/>
        <w:jc w:val="both"/>
      </w:pPr>
    </w:p>
    <w:p w:rsidR="004F60FC" w:rsidRPr="0034692D" w:rsidRDefault="004F60FC" w:rsidP="00682C37">
      <w:pPr>
        <w:pStyle w:val="Sinespaciado"/>
        <w:numPr>
          <w:ilvl w:val="0"/>
          <w:numId w:val="114"/>
        </w:numPr>
        <w:ind w:left="1428"/>
        <w:jc w:val="both"/>
      </w:pPr>
      <w:r w:rsidRPr="0034692D">
        <w:t xml:space="preserve">Estar constituido conforme al </w:t>
      </w:r>
      <w:r w:rsidR="001E467D" w:rsidRPr="0034692D">
        <w:t xml:space="preserve">Procedimiento </w:t>
      </w:r>
      <w:r w:rsidRPr="0034692D">
        <w:t>para la evaluación de la conformidad de la NOM-013-ENER-2013 y debe contener como mínimo la información de los puntos 10.6.1.1, 10.6.1.2, 10.6.1.3 y 10.6.2</w:t>
      </w:r>
      <w:r w:rsidR="002A06DA">
        <w:t>;</w:t>
      </w:r>
    </w:p>
    <w:p w:rsidR="00956546" w:rsidRPr="0034692D" w:rsidRDefault="00956546" w:rsidP="00EF6480">
      <w:pPr>
        <w:pStyle w:val="Sinespaciado"/>
        <w:ind w:left="1984" w:hanging="568"/>
        <w:jc w:val="both"/>
      </w:pPr>
    </w:p>
    <w:p w:rsidR="004F60FC" w:rsidRDefault="004F60FC" w:rsidP="00682C37">
      <w:pPr>
        <w:pStyle w:val="Sinespaciado"/>
        <w:numPr>
          <w:ilvl w:val="0"/>
          <w:numId w:val="114"/>
        </w:numPr>
        <w:ind w:left="1428"/>
        <w:jc w:val="both"/>
      </w:pPr>
      <w:r w:rsidRPr="0034692D">
        <w:t xml:space="preserve">Cumplir con la NOM-013-ENER-2013, Eficiencia energética para sistemas de alumbrado en </w:t>
      </w:r>
      <w:r w:rsidR="00F45C6B">
        <w:t>vialidades</w:t>
      </w:r>
      <w:r w:rsidRPr="0034692D">
        <w:t xml:space="preserve"> y se tiene que demostrar: que el nivel</w:t>
      </w:r>
      <w:r w:rsidR="002A06DA">
        <w:t xml:space="preserve"> de iluminación es el adecuado</w:t>
      </w:r>
      <w:r w:rsidRPr="0034692D">
        <w:t xml:space="preserve"> para el tipo de </w:t>
      </w:r>
      <w:r w:rsidR="00260926">
        <w:t>vial</w:t>
      </w:r>
      <w:r w:rsidRPr="0034692D">
        <w:t>idad (de acuerdo a su clasificación), que la Densidad de Potencia Eléctrica para Alumbrado (DPEA) y la relación de uniformidad, se encuentren dentro de</w:t>
      </w:r>
      <w:r w:rsidR="002A06DA">
        <w:t xml:space="preserve"> los valores máximos permitidos;</w:t>
      </w:r>
    </w:p>
    <w:p w:rsidR="00192E81" w:rsidRPr="0034692D" w:rsidRDefault="00192E81" w:rsidP="00EF6480">
      <w:pPr>
        <w:pStyle w:val="Sinespaciado"/>
        <w:ind w:left="1416"/>
        <w:jc w:val="both"/>
      </w:pPr>
    </w:p>
    <w:p w:rsidR="004F60FC" w:rsidRDefault="004F60FC" w:rsidP="00682C37">
      <w:pPr>
        <w:pStyle w:val="Sinespaciado"/>
        <w:numPr>
          <w:ilvl w:val="0"/>
          <w:numId w:val="114"/>
        </w:numPr>
        <w:ind w:left="1428"/>
        <w:jc w:val="both"/>
      </w:pPr>
      <w:r w:rsidRPr="0034692D">
        <w:t>Tener la aprobación de una UVIE aprobada y certificada; sin este requisito no se</w:t>
      </w:r>
      <w:r w:rsidR="001E478C">
        <w:t xml:space="preserve"> debe proceder a su instalación;</w:t>
      </w:r>
    </w:p>
    <w:p w:rsidR="00192E81" w:rsidRPr="0034692D" w:rsidRDefault="00192E81" w:rsidP="00EF6480">
      <w:pPr>
        <w:pStyle w:val="Sinespaciado"/>
        <w:ind w:left="1416"/>
        <w:jc w:val="both"/>
      </w:pPr>
    </w:p>
    <w:p w:rsidR="004F60FC" w:rsidRDefault="004F60FC" w:rsidP="00682C37">
      <w:pPr>
        <w:pStyle w:val="Sinespaciado"/>
        <w:numPr>
          <w:ilvl w:val="0"/>
          <w:numId w:val="114"/>
        </w:numPr>
        <w:ind w:left="1428"/>
        <w:jc w:val="both"/>
      </w:pPr>
      <w:r w:rsidRPr="0034692D">
        <w:t>Obtener el dictamen de verificación en cumplimiento con la NOM-013-ENER-2013, Eficiencia energética para sist</w:t>
      </w:r>
      <w:r w:rsidR="001E478C">
        <w:t xml:space="preserve">emas de alumbrado en </w:t>
      </w:r>
      <w:r w:rsidR="00F45C6B">
        <w:t>vialidades</w:t>
      </w:r>
      <w:r w:rsidR="001E478C">
        <w:t>;</w:t>
      </w:r>
    </w:p>
    <w:p w:rsidR="00192E81" w:rsidRPr="0034692D" w:rsidRDefault="00192E81" w:rsidP="00EF6480">
      <w:pPr>
        <w:pStyle w:val="Sinespaciado"/>
        <w:ind w:left="1416"/>
        <w:jc w:val="both"/>
      </w:pPr>
    </w:p>
    <w:p w:rsidR="00966CFB" w:rsidRDefault="004F60FC" w:rsidP="00682C37">
      <w:pPr>
        <w:pStyle w:val="Sinespaciado"/>
        <w:numPr>
          <w:ilvl w:val="0"/>
          <w:numId w:val="114"/>
        </w:numPr>
        <w:ind w:left="1428"/>
        <w:jc w:val="both"/>
      </w:pPr>
      <w:r w:rsidRPr="0034692D">
        <w:t>Diseñarse y construirse bajo un criterio de uso eficiente de la energía eléctrica, mediante la optimización de diseños y la aplicación de equipos y tecnologías que incrementen la eficacia sin menoscabo</w:t>
      </w:r>
      <w:r w:rsidR="001E478C">
        <w:t xml:space="preserve"> de los requerimientos visuales;</w:t>
      </w:r>
    </w:p>
    <w:p w:rsidR="00966CFB" w:rsidRDefault="00966CFB" w:rsidP="00EF6480">
      <w:pPr>
        <w:pStyle w:val="Sinespaciado"/>
        <w:ind w:left="1416"/>
        <w:jc w:val="both"/>
      </w:pPr>
    </w:p>
    <w:p w:rsidR="004F60FC" w:rsidRDefault="004F60FC" w:rsidP="00682C37">
      <w:pPr>
        <w:pStyle w:val="Sinespaciado"/>
        <w:numPr>
          <w:ilvl w:val="0"/>
          <w:numId w:val="114"/>
        </w:numPr>
        <w:ind w:left="1428"/>
        <w:jc w:val="both"/>
      </w:pPr>
      <w:r w:rsidRPr="00966CFB">
        <w:t xml:space="preserve">Para la selección del equipo de iluminación (luminarias, proyectores, etc.), se debe tomar en cuenta lo siguiente: </w:t>
      </w:r>
    </w:p>
    <w:p w:rsidR="00076B58" w:rsidRPr="00966CFB" w:rsidRDefault="00076B58" w:rsidP="00EF6480">
      <w:pPr>
        <w:pStyle w:val="Sinespaciado"/>
        <w:ind w:left="1276"/>
        <w:jc w:val="both"/>
      </w:pPr>
    </w:p>
    <w:p w:rsidR="004F60FC" w:rsidRPr="0034692D" w:rsidRDefault="004F60FC" w:rsidP="00682C37">
      <w:pPr>
        <w:pStyle w:val="Sinespaciado"/>
        <w:numPr>
          <w:ilvl w:val="0"/>
          <w:numId w:val="115"/>
        </w:numPr>
        <w:jc w:val="both"/>
      </w:pPr>
      <w:r w:rsidRPr="0034692D">
        <w:t>Uso para el que fue diseñado (tipo, montaje)</w:t>
      </w:r>
      <w:r w:rsidR="001E478C">
        <w:t>;</w:t>
      </w:r>
    </w:p>
    <w:p w:rsidR="004F60FC" w:rsidRPr="0034692D" w:rsidRDefault="004F60FC" w:rsidP="00682C37">
      <w:pPr>
        <w:pStyle w:val="Sinespaciado"/>
        <w:numPr>
          <w:ilvl w:val="0"/>
          <w:numId w:val="115"/>
        </w:numPr>
        <w:jc w:val="both"/>
      </w:pPr>
      <w:r w:rsidRPr="0034692D">
        <w:t>M</w:t>
      </w:r>
      <w:r w:rsidR="001E478C">
        <w:t>odelo y Marca;</w:t>
      </w:r>
    </w:p>
    <w:p w:rsidR="004F60FC" w:rsidRPr="0034692D" w:rsidRDefault="004F60FC" w:rsidP="00682C37">
      <w:pPr>
        <w:pStyle w:val="Sinespaciado"/>
        <w:numPr>
          <w:ilvl w:val="0"/>
          <w:numId w:val="115"/>
        </w:numPr>
        <w:jc w:val="both"/>
      </w:pPr>
      <w:r w:rsidRPr="0034692D">
        <w:t>Eficac</w:t>
      </w:r>
      <w:r w:rsidR="001E478C">
        <w:t>ia luminosa, lumen/watt, (lm/W);</w:t>
      </w:r>
    </w:p>
    <w:p w:rsidR="004F60FC" w:rsidRPr="0034692D" w:rsidRDefault="001E478C" w:rsidP="00682C37">
      <w:pPr>
        <w:pStyle w:val="Sinespaciado"/>
        <w:numPr>
          <w:ilvl w:val="0"/>
          <w:numId w:val="115"/>
        </w:numPr>
        <w:jc w:val="both"/>
      </w:pPr>
      <w:r>
        <w:t>Vida útil nominal en horas;</w:t>
      </w:r>
    </w:p>
    <w:p w:rsidR="004F60FC" w:rsidRPr="0034692D" w:rsidRDefault="001E478C" w:rsidP="00682C37">
      <w:pPr>
        <w:pStyle w:val="Sinespaciado"/>
        <w:numPr>
          <w:ilvl w:val="0"/>
          <w:numId w:val="115"/>
        </w:numPr>
        <w:jc w:val="both"/>
      </w:pPr>
      <w:r>
        <w:lastRenderedPageBreak/>
        <w:t>Garantía del producto; y</w:t>
      </w:r>
    </w:p>
    <w:p w:rsidR="004F60FC" w:rsidRPr="0034692D" w:rsidRDefault="001E478C" w:rsidP="00682C37">
      <w:pPr>
        <w:pStyle w:val="Sinespaciado"/>
        <w:numPr>
          <w:ilvl w:val="0"/>
          <w:numId w:val="115"/>
        </w:numPr>
        <w:jc w:val="both"/>
      </w:pPr>
      <w:r>
        <w:t>Cumplimiento con las n</w:t>
      </w:r>
      <w:r w:rsidR="004F60FC" w:rsidRPr="0034692D">
        <w:t>ormas aplicables (certificaciones, informe de pruebas, constancias, licencias, grados de protección de su envolvente/carcaza -códigos IP e IK-, y su precio).</w:t>
      </w:r>
    </w:p>
    <w:p w:rsidR="00160185" w:rsidRPr="0034692D" w:rsidRDefault="00160185" w:rsidP="00EF6480">
      <w:pPr>
        <w:spacing w:line="276" w:lineRule="auto"/>
        <w:jc w:val="both"/>
        <w:rPr>
          <w:rFonts w:ascii="Arial" w:hAnsi="Arial"/>
          <w:sz w:val="20"/>
          <w:szCs w:val="20"/>
        </w:rPr>
      </w:pPr>
    </w:p>
    <w:p w:rsidR="004F60FC" w:rsidRPr="00BB24C4" w:rsidRDefault="004F60FC" w:rsidP="00682C37">
      <w:pPr>
        <w:pStyle w:val="Prrafodelista"/>
        <w:numPr>
          <w:ilvl w:val="0"/>
          <w:numId w:val="114"/>
        </w:numPr>
        <w:spacing w:line="276" w:lineRule="auto"/>
        <w:ind w:left="1428"/>
        <w:jc w:val="both"/>
        <w:rPr>
          <w:rFonts w:ascii="Arial" w:hAnsi="Arial"/>
          <w:sz w:val="20"/>
          <w:szCs w:val="20"/>
        </w:rPr>
      </w:pPr>
      <w:r w:rsidRPr="00BB24C4">
        <w:rPr>
          <w:rFonts w:ascii="Arial" w:hAnsi="Arial"/>
          <w:sz w:val="20"/>
          <w:szCs w:val="20"/>
        </w:rPr>
        <w:t>La disposición física de la infraestructura (arreglo o disposición de los postes), la altura de los postes, la longitud e inclinación del brazo, la distancia interpostal, la potencia de la luminaria, el flujo luminoso, la curva de distribución (óptica), la temperatura de color correlacionada, el índice de reproducción cromática y demás características (</w:t>
      </w:r>
      <w:r w:rsidR="00267BF9">
        <w:rPr>
          <w:rFonts w:ascii="Arial" w:hAnsi="Arial"/>
          <w:sz w:val="20"/>
          <w:szCs w:val="20"/>
        </w:rPr>
        <w:t>especi</w:t>
      </w:r>
      <w:r w:rsidR="0014636E">
        <w:rPr>
          <w:rFonts w:ascii="Arial" w:hAnsi="Arial"/>
          <w:sz w:val="20"/>
          <w:szCs w:val="20"/>
        </w:rPr>
        <w:t>fica</w:t>
      </w:r>
      <w:r w:rsidRPr="00BB24C4">
        <w:rPr>
          <w:rFonts w:ascii="Arial" w:hAnsi="Arial"/>
          <w:sz w:val="20"/>
          <w:szCs w:val="20"/>
        </w:rPr>
        <w:t xml:space="preserve">ciones), deben ser en función de los requerimientos de la iluminancia mínima promedio requerida, del valor máximo de la relación de uniformidad promedio así como de los valores máximos de DPEA permitidos, de acuerdo con la clasificación de la </w:t>
      </w:r>
      <w:r w:rsidR="00260926">
        <w:rPr>
          <w:rFonts w:ascii="Arial" w:hAnsi="Arial"/>
          <w:sz w:val="20"/>
          <w:szCs w:val="20"/>
        </w:rPr>
        <w:t>vial</w:t>
      </w:r>
      <w:r w:rsidRPr="00BB24C4">
        <w:rPr>
          <w:rFonts w:ascii="Arial" w:hAnsi="Arial"/>
          <w:sz w:val="20"/>
          <w:szCs w:val="20"/>
        </w:rPr>
        <w:t>idad para e</w:t>
      </w:r>
      <w:r w:rsidR="001E478C">
        <w:rPr>
          <w:rFonts w:ascii="Arial" w:hAnsi="Arial"/>
          <w:sz w:val="20"/>
          <w:szCs w:val="20"/>
        </w:rPr>
        <w:t>l tipo de pavimento que aplique; y</w:t>
      </w:r>
    </w:p>
    <w:p w:rsidR="00EB59A0" w:rsidRPr="0034692D" w:rsidRDefault="00EB59A0" w:rsidP="00EF6480">
      <w:pPr>
        <w:spacing w:line="276" w:lineRule="auto"/>
        <w:ind w:left="708"/>
        <w:jc w:val="both"/>
        <w:rPr>
          <w:rFonts w:ascii="Arial" w:hAnsi="Arial"/>
          <w:sz w:val="20"/>
          <w:szCs w:val="20"/>
        </w:rPr>
      </w:pPr>
    </w:p>
    <w:p w:rsidR="004F60FC" w:rsidRPr="00BB24C4" w:rsidRDefault="004F60FC" w:rsidP="00682C37">
      <w:pPr>
        <w:pStyle w:val="Prrafodelista"/>
        <w:numPr>
          <w:ilvl w:val="0"/>
          <w:numId w:val="114"/>
        </w:numPr>
        <w:spacing w:line="276" w:lineRule="auto"/>
        <w:ind w:left="1428"/>
        <w:jc w:val="both"/>
        <w:rPr>
          <w:rFonts w:ascii="Arial" w:hAnsi="Arial"/>
          <w:sz w:val="20"/>
          <w:szCs w:val="20"/>
        </w:rPr>
      </w:pPr>
      <w:r w:rsidRPr="00BB24C4">
        <w:rPr>
          <w:rFonts w:ascii="Arial" w:hAnsi="Arial"/>
          <w:sz w:val="20"/>
          <w:szCs w:val="20"/>
        </w:rPr>
        <w:t>Se debe presentar un análisis costo-beneficio del proyecto.</w:t>
      </w:r>
    </w:p>
    <w:p w:rsidR="00160185" w:rsidRPr="0034692D" w:rsidRDefault="00160185" w:rsidP="00EF6480">
      <w:pPr>
        <w:spacing w:line="276" w:lineRule="auto"/>
        <w:jc w:val="both"/>
        <w:rPr>
          <w:rFonts w:ascii="Arial" w:hAnsi="Arial"/>
          <w:sz w:val="20"/>
          <w:szCs w:val="20"/>
        </w:rPr>
      </w:pPr>
    </w:p>
    <w:p w:rsidR="004F60FC" w:rsidRDefault="0014636E" w:rsidP="00EF6480">
      <w:pPr>
        <w:spacing w:line="276" w:lineRule="auto"/>
        <w:jc w:val="both"/>
        <w:rPr>
          <w:rFonts w:ascii="Arial" w:hAnsi="Arial"/>
          <w:sz w:val="20"/>
          <w:szCs w:val="20"/>
        </w:rPr>
      </w:pPr>
      <w:r>
        <w:rPr>
          <w:rFonts w:ascii="Arial" w:hAnsi="Arial"/>
          <w:b/>
          <w:sz w:val="20"/>
          <w:szCs w:val="20"/>
        </w:rPr>
        <w:t>Artículo</w:t>
      </w:r>
      <w:r w:rsidR="001E467D">
        <w:rPr>
          <w:rFonts w:ascii="Arial" w:hAnsi="Arial"/>
          <w:b/>
          <w:sz w:val="20"/>
          <w:szCs w:val="20"/>
        </w:rPr>
        <w:t xml:space="preserve"> </w:t>
      </w:r>
      <w:r w:rsidR="00D0057B">
        <w:rPr>
          <w:rFonts w:ascii="Arial" w:hAnsi="Arial"/>
          <w:b/>
          <w:sz w:val="20"/>
          <w:szCs w:val="20"/>
        </w:rPr>
        <w:t>899.-</w:t>
      </w:r>
      <w:r w:rsidR="001E467D">
        <w:rPr>
          <w:rFonts w:ascii="Arial" w:hAnsi="Arial"/>
          <w:b/>
          <w:sz w:val="20"/>
          <w:szCs w:val="20"/>
        </w:rPr>
        <w:t xml:space="preserve"> </w:t>
      </w:r>
      <w:r w:rsidR="004F60FC" w:rsidRPr="0034692D">
        <w:rPr>
          <w:rFonts w:ascii="Arial" w:hAnsi="Arial"/>
          <w:sz w:val="20"/>
          <w:szCs w:val="20"/>
        </w:rPr>
        <w:t>Para la contratación del servicio:</w:t>
      </w:r>
    </w:p>
    <w:p w:rsidR="00BB24C4" w:rsidRPr="0034692D" w:rsidRDefault="00BB24C4" w:rsidP="00EF6480">
      <w:pPr>
        <w:spacing w:line="276" w:lineRule="auto"/>
        <w:jc w:val="both"/>
        <w:rPr>
          <w:rFonts w:ascii="Arial" w:hAnsi="Arial"/>
          <w:sz w:val="20"/>
          <w:szCs w:val="20"/>
        </w:rPr>
      </w:pPr>
    </w:p>
    <w:p w:rsidR="004F60FC" w:rsidRPr="00BB24C4" w:rsidRDefault="004F60FC" w:rsidP="00682C37">
      <w:pPr>
        <w:pStyle w:val="Prrafodelista"/>
        <w:numPr>
          <w:ilvl w:val="0"/>
          <w:numId w:val="116"/>
        </w:numPr>
        <w:spacing w:line="276" w:lineRule="auto"/>
        <w:ind w:left="1428"/>
        <w:jc w:val="both"/>
        <w:rPr>
          <w:rFonts w:ascii="Arial" w:hAnsi="Arial"/>
          <w:sz w:val="20"/>
          <w:szCs w:val="20"/>
        </w:rPr>
      </w:pPr>
      <w:r w:rsidRPr="00BB24C4">
        <w:rPr>
          <w:rFonts w:ascii="Arial" w:hAnsi="Arial"/>
          <w:sz w:val="20"/>
          <w:szCs w:val="20"/>
        </w:rPr>
        <w:t>Los circuitos de Alumbrado Público (AP), deben tener las preparaciones para recibir la acometida eléctrica y para instalar el equipo de medición (murete para servicio medido con disposi</w:t>
      </w:r>
      <w:r w:rsidR="001E478C">
        <w:rPr>
          <w:rFonts w:ascii="Arial" w:hAnsi="Arial"/>
          <w:sz w:val="20"/>
          <w:szCs w:val="20"/>
        </w:rPr>
        <w:t>tivos eléctricos y accesorios); y</w:t>
      </w:r>
    </w:p>
    <w:p w:rsidR="004F60FC" w:rsidRPr="00BB24C4" w:rsidRDefault="004F60FC" w:rsidP="00682C37">
      <w:pPr>
        <w:pStyle w:val="Prrafodelista"/>
        <w:numPr>
          <w:ilvl w:val="0"/>
          <w:numId w:val="116"/>
        </w:numPr>
        <w:spacing w:line="276" w:lineRule="auto"/>
        <w:ind w:left="1428"/>
        <w:jc w:val="both"/>
        <w:rPr>
          <w:rFonts w:ascii="Arial" w:hAnsi="Arial"/>
          <w:sz w:val="20"/>
          <w:szCs w:val="20"/>
        </w:rPr>
      </w:pPr>
      <w:r w:rsidRPr="00BB24C4">
        <w:rPr>
          <w:rFonts w:ascii="Arial" w:hAnsi="Arial"/>
          <w:sz w:val="20"/>
          <w:szCs w:val="20"/>
        </w:rPr>
        <w:t xml:space="preserve">Se debe entregar a la </w:t>
      </w:r>
      <w:r w:rsidR="001E478C">
        <w:rPr>
          <w:rFonts w:ascii="Arial" w:hAnsi="Arial"/>
          <w:sz w:val="20"/>
          <w:szCs w:val="20"/>
        </w:rPr>
        <w:t>Dirección de Servicios Públicos</w:t>
      </w:r>
      <w:r w:rsidRPr="00BB24C4">
        <w:rPr>
          <w:rFonts w:ascii="Arial" w:hAnsi="Arial"/>
          <w:sz w:val="20"/>
          <w:szCs w:val="20"/>
        </w:rPr>
        <w:t xml:space="preserve">, la documentación requerida por CFE para la contratación del servicio de energía eléctrica, en media o baja tensión según aplique. </w:t>
      </w:r>
    </w:p>
    <w:p w:rsidR="00160185" w:rsidRPr="0034692D" w:rsidRDefault="00160185" w:rsidP="00EF6480">
      <w:pPr>
        <w:spacing w:line="276" w:lineRule="auto"/>
        <w:jc w:val="both"/>
        <w:rPr>
          <w:rFonts w:ascii="Arial" w:hAnsi="Arial"/>
          <w:b/>
          <w:sz w:val="20"/>
          <w:szCs w:val="20"/>
        </w:rPr>
      </w:pPr>
    </w:p>
    <w:p w:rsidR="004F60FC" w:rsidRDefault="0014636E" w:rsidP="00EF6480">
      <w:pPr>
        <w:spacing w:line="276" w:lineRule="auto"/>
        <w:jc w:val="both"/>
        <w:rPr>
          <w:rFonts w:ascii="Arial" w:hAnsi="Arial"/>
          <w:sz w:val="20"/>
          <w:szCs w:val="20"/>
        </w:rPr>
      </w:pPr>
      <w:r>
        <w:rPr>
          <w:rFonts w:ascii="Arial" w:hAnsi="Arial"/>
          <w:b/>
          <w:sz w:val="20"/>
          <w:szCs w:val="20"/>
        </w:rPr>
        <w:t>Artículo</w:t>
      </w:r>
      <w:r w:rsidR="00D0057B">
        <w:rPr>
          <w:rFonts w:ascii="Arial" w:hAnsi="Arial"/>
          <w:b/>
          <w:sz w:val="20"/>
          <w:szCs w:val="20"/>
        </w:rPr>
        <w:t xml:space="preserve"> 900</w:t>
      </w:r>
      <w:r w:rsidR="0062295B" w:rsidRPr="0034692D">
        <w:rPr>
          <w:rFonts w:ascii="Arial" w:hAnsi="Arial"/>
          <w:b/>
          <w:sz w:val="20"/>
          <w:szCs w:val="20"/>
        </w:rPr>
        <w:t xml:space="preserve">.- </w:t>
      </w:r>
      <w:r w:rsidR="004F60FC" w:rsidRPr="0034692D">
        <w:rPr>
          <w:rFonts w:ascii="Arial" w:hAnsi="Arial"/>
          <w:sz w:val="20"/>
          <w:szCs w:val="20"/>
        </w:rPr>
        <w:t xml:space="preserve">Los </w:t>
      </w:r>
      <w:r w:rsidR="00BB24C4">
        <w:rPr>
          <w:rFonts w:ascii="Arial" w:hAnsi="Arial"/>
          <w:sz w:val="20"/>
          <w:szCs w:val="20"/>
        </w:rPr>
        <w:t>materiales y equipos</w:t>
      </w:r>
      <w:r w:rsidR="004F60FC" w:rsidRPr="0034692D">
        <w:rPr>
          <w:rFonts w:ascii="Arial" w:hAnsi="Arial"/>
          <w:sz w:val="20"/>
          <w:szCs w:val="20"/>
        </w:rPr>
        <w:t xml:space="preserve">, deben contar con un certificado acreditado y aprobado, expedido por un organismo de certificación de productos; es decir, deben utilizarse materiales y equipos que cumplan con las Normas Oficiales Mexicanas. A falta de éstas, tendrán que ostentar las </w:t>
      </w:r>
      <w:r w:rsidR="00267BF9">
        <w:rPr>
          <w:rFonts w:ascii="Arial" w:hAnsi="Arial"/>
          <w:sz w:val="20"/>
          <w:szCs w:val="20"/>
        </w:rPr>
        <w:t>especi</w:t>
      </w:r>
      <w:r>
        <w:rPr>
          <w:rFonts w:ascii="Arial" w:hAnsi="Arial"/>
          <w:sz w:val="20"/>
          <w:szCs w:val="20"/>
        </w:rPr>
        <w:t>fica</w:t>
      </w:r>
      <w:r w:rsidR="004F60FC" w:rsidRPr="0034692D">
        <w:rPr>
          <w:rFonts w:ascii="Arial" w:hAnsi="Arial"/>
          <w:sz w:val="20"/>
          <w:szCs w:val="20"/>
        </w:rPr>
        <w:t>ciones internacionales del país de origen o en su debido caso, contar con las que cumple el fabricante.</w:t>
      </w:r>
    </w:p>
    <w:p w:rsidR="00BB24C4" w:rsidRPr="0034692D" w:rsidRDefault="00BB24C4" w:rsidP="00EF6480">
      <w:pPr>
        <w:spacing w:line="276" w:lineRule="auto"/>
        <w:jc w:val="both"/>
        <w:rPr>
          <w:rFonts w:ascii="Arial" w:hAnsi="Arial"/>
          <w:sz w:val="20"/>
          <w:szCs w:val="20"/>
        </w:rPr>
      </w:pPr>
    </w:p>
    <w:p w:rsidR="004F60FC" w:rsidRDefault="00D0057B" w:rsidP="00EF6480">
      <w:pPr>
        <w:spacing w:line="276" w:lineRule="auto"/>
        <w:jc w:val="both"/>
        <w:rPr>
          <w:rFonts w:ascii="Arial" w:hAnsi="Arial"/>
          <w:sz w:val="20"/>
          <w:szCs w:val="20"/>
        </w:rPr>
      </w:pPr>
      <w:r w:rsidRPr="00D0057B">
        <w:rPr>
          <w:rFonts w:ascii="Arial" w:hAnsi="Arial"/>
          <w:b/>
          <w:sz w:val="20"/>
          <w:szCs w:val="20"/>
        </w:rPr>
        <w:t>Artículo 901.-</w:t>
      </w:r>
      <w:r w:rsidR="001E467D">
        <w:rPr>
          <w:rFonts w:ascii="Arial" w:hAnsi="Arial"/>
          <w:b/>
          <w:sz w:val="20"/>
          <w:szCs w:val="20"/>
        </w:rPr>
        <w:t xml:space="preserve"> </w:t>
      </w:r>
      <w:r w:rsidR="00BB24C4">
        <w:rPr>
          <w:rFonts w:ascii="Arial" w:hAnsi="Arial"/>
          <w:sz w:val="20"/>
          <w:szCs w:val="20"/>
        </w:rPr>
        <w:t xml:space="preserve">Las luminarias con tecnología HID </w:t>
      </w:r>
      <w:r w:rsidR="004F60FC" w:rsidRPr="0034692D">
        <w:rPr>
          <w:rFonts w:ascii="Arial" w:hAnsi="Arial"/>
          <w:sz w:val="20"/>
          <w:szCs w:val="20"/>
        </w:rPr>
        <w:t>y sus accesorios deben contar con certificación ANCE, UL u otra que demuestre que han sido fabricadas en cumplimiento por una norma oficial mexicana, norma</w:t>
      </w:r>
      <w:r w:rsidR="00BB24C4">
        <w:rPr>
          <w:rFonts w:ascii="Arial" w:hAnsi="Arial"/>
          <w:sz w:val="20"/>
          <w:szCs w:val="20"/>
        </w:rPr>
        <w:t xml:space="preserve"> mexicana</w:t>
      </w:r>
      <w:r w:rsidR="004F60FC" w:rsidRPr="0034692D">
        <w:rPr>
          <w:rFonts w:ascii="Arial" w:hAnsi="Arial"/>
          <w:sz w:val="20"/>
          <w:szCs w:val="20"/>
        </w:rPr>
        <w:t xml:space="preserve"> internacional o extranjera y se puedan verificar sus </w:t>
      </w:r>
      <w:r w:rsidR="00267BF9">
        <w:rPr>
          <w:rFonts w:ascii="Arial" w:hAnsi="Arial"/>
          <w:sz w:val="20"/>
          <w:szCs w:val="20"/>
        </w:rPr>
        <w:t>especi</w:t>
      </w:r>
      <w:r w:rsidR="0014636E">
        <w:rPr>
          <w:rFonts w:ascii="Arial" w:hAnsi="Arial"/>
          <w:sz w:val="20"/>
          <w:szCs w:val="20"/>
        </w:rPr>
        <w:t>fica</w:t>
      </w:r>
      <w:r w:rsidR="004F60FC" w:rsidRPr="0034692D">
        <w:rPr>
          <w:rFonts w:ascii="Arial" w:hAnsi="Arial"/>
          <w:sz w:val="20"/>
          <w:szCs w:val="20"/>
        </w:rPr>
        <w:t>ciones y métodos de prueba; además deben contar con constancia de pruebas PAESE (Programa de Ahorro de Energía del Sector Eléctrico), con calificación satisfactoria para el ahorro de energía en alumbrado público y con licencia vigente para el uso del sello de garantía, de ahorro de energía eléctrica FIDE (Fideicomiso para el ahorro de energía eléctrica).</w:t>
      </w:r>
    </w:p>
    <w:p w:rsidR="00D35388" w:rsidRPr="0034692D" w:rsidRDefault="00D35388" w:rsidP="00EF6480">
      <w:pPr>
        <w:spacing w:line="276" w:lineRule="auto"/>
        <w:jc w:val="both"/>
        <w:rPr>
          <w:rFonts w:ascii="Arial" w:hAnsi="Arial"/>
          <w:sz w:val="20"/>
          <w:szCs w:val="20"/>
        </w:rPr>
      </w:pPr>
    </w:p>
    <w:p w:rsidR="004F60FC" w:rsidRDefault="00D0057B" w:rsidP="00EF6480">
      <w:pPr>
        <w:spacing w:line="276" w:lineRule="auto"/>
        <w:jc w:val="both"/>
        <w:rPr>
          <w:rFonts w:ascii="Arial" w:hAnsi="Arial"/>
          <w:sz w:val="20"/>
          <w:szCs w:val="20"/>
        </w:rPr>
      </w:pPr>
      <w:r w:rsidRPr="00D0057B">
        <w:rPr>
          <w:rFonts w:ascii="Arial" w:hAnsi="Arial"/>
          <w:b/>
          <w:sz w:val="20"/>
          <w:szCs w:val="20"/>
        </w:rPr>
        <w:t>Artículo 902.-</w:t>
      </w:r>
      <w:r w:rsidR="001E467D">
        <w:rPr>
          <w:rFonts w:ascii="Arial" w:hAnsi="Arial"/>
          <w:b/>
          <w:sz w:val="20"/>
          <w:szCs w:val="20"/>
        </w:rPr>
        <w:t xml:space="preserve"> </w:t>
      </w:r>
      <w:r w:rsidR="004F60FC" w:rsidRPr="0034692D">
        <w:rPr>
          <w:rFonts w:ascii="Arial" w:hAnsi="Arial"/>
          <w:sz w:val="20"/>
          <w:szCs w:val="20"/>
        </w:rPr>
        <w:t>Los luminarios con diodos emisores de luz (leds), además de los requisitos arriba descritos, deben tener certificación ANCE en cumplimiento con lo dispuesto en la NORMA Oficial Mexicana NOM-031-ENER</w:t>
      </w:r>
      <w:r w:rsidR="0062295B" w:rsidRPr="0034692D">
        <w:rPr>
          <w:rFonts w:ascii="Arial" w:hAnsi="Arial"/>
          <w:sz w:val="20"/>
          <w:szCs w:val="20"/>
        </w:rPr>
        <w:t xml:space="preserve"> vigente</w:t>
      </w:r>
      <w:r w:rsidR="004F60FC" w:rsidRPr="0034692D">
        <w:rPr>
          <w:rFonts w:ascii="Arial" w:hAnsi="Arial"/>
          <w:sz w:val="20"/>
          <w:szCs w:val="20"/>
        </w:rPr>
        <w:t xml:space="preserve">, Eficiencia energética para luminarios con diodos emisores de luz (leds) destinados a </w:t>
      </w:r>
      <w:r w:rsidR="00F45C6B">
        <w:rPr>
          <w:rFonts w:ascii="Arial" w:hAnsi="Arial"/>
          <w:sz w:val="20"/>
          <w:szCs w:val="20"/>
        </w:rPr>
        <w:t>vialidades</w:t>
      </w:r>
      <w:r w:rsidR="004F60FC" w:rsidRPr="0034692D">
        <w:rPr>
          <w:rFonts w:ascii="Arial" w:hAnsi="Arial"/>
          <w:sz w:val="20"/>
          <w:szCs w:val="20"/>
        </w:rPr>
        <w:t xml:space="preserve"> y áreas exteriores públicas. Así también, deberá contar con informe satisfactorio de pruebas NOM-031-ENER-2012 [6000 horas] (EFICIENCIA] *Flujo luminoso mantenido y *temperatura de color correlacionada.</w:t>
      </w:r>
    </w:p>
    <w:p w:rsidR="00D35388" w:rsidRPr="0034692D" w:rsidRDefault="00D35388" w:rsidP="00EF6480">
      <w:pPr>
        <w:spacing w:line="276" w:lineRule="auto"/>
        <w:jc w:val="both"/>
        <w:rPr>
          <w:rFonts w:ascii="Arial" w:hAnsi="Arial"/>
          <w:sz w:val="20"/>
          <w:szCs w:val="20"/>
        </w:rPr>
      </w:pPr>
    </w:p>
    <w:p w:rsidR="004F60FC" w:rsidRPr="0034692D" w:rsidRDefault="004F60FC" w:rsidP="00EF6480">
      <w:pPr>
        <w:spacing w:line="276" w:lineRule="auto"/>
        <w:jc w:val="both"/>
        <w:rPr>
          <w:rFonts w:ascii="Arial" w:hAnsi="Arial"/>
          <w:sz w:val="20"/>
          <w:szCs w:val="20"/>
        </w:rPr>
      </w:pPr>
      <w:r w:rsidRPr="0034692D">
        <w:rPr>
          <w:rFonts w:ascii="Arial" w:hAnsi="Arial"/>
          <w:sz w:val="20"/>
          <w:szCs w:val="20"/>
        </w:rPr>
        <w:t>Se sugiere el uso de voltaje a 220 volts de línea a neutro, que no sea de uso común para evitar o disminuir la sustracción de equip</w:t>
      </w:r>
      <w:r w:rsidR="001E478C">
        <w:rPr>
          <w:rFonts w:ascii="Arial" w:hAnsi="Arial"/>
          <w:sz w:val="20"/>
          <w:szCs w:val="20"/>
        </w:rPr>
        <w:t>os (transformadores, luminarias y demás elementos</w:t>
      </w:r>
      <w:r w:rsidRPr="0034692D">
        <w:rPr>
          <w:rFonts w:ascii="Arial" w:hAnsi="Arial"/>
          <w:sz w:val="20"/>
          <w:szCs w:val="20"/>
        </w:rPr>
        <w:t>) y de energía.</w:t>
      </w:r>
    </w:p>
    <w:p w:rsidR="00160185" w:rsidRPr="0034692D" w:rsidRDefault="00160185" w:rsidP="00EF6480">
      <w:pPr>
        <w:spacing w:line="276" w:lineRule="auto"/>
        <w:jc w:val="both"/>
        <w:rPr>
          <w:rFonts w:ascii="Arial" w:hAnsi="Arial"/>
          <w:b/>
          <w:sz w:val="20"/>
          <w:szCs w:val="20"/>
        </w:rPr>
      </w:pPr>
    </w:p>
    <w:p w:rsidR="004F60FC" w:rsidRPr="0034692D" w:rsidRDefault="00D0057B" w:rsidP="00EF6480">
      <w:pPr>
        <w:spacing w:line="276" w:lineRule="auto"/>
        <w:jc w:val="both"/>
        <w:rPr>
          <w:rFonts w:ascii="Arial" w:hAnsi="Arial"/>
          <w:sz w:val="20"/>
          <w:szCs w:val="20"/>
        </w:rPr>
      </w:pPr>
      <w:r>
        <w:rPr>
          <w:rFonts w:ascii="Arial" w:hAnsi="Arial"/>
          <w:b/>
          <w:sz w:val="20"/>
          <w:szCs w:val="20"/>
        </w:rPr>
        <w:lastRenderedPageBreak/>
        <w:t>Artículo 903</w:t>
      </w:r>
      <w:r w:rsidR="004F60FC" w:rsidRPr="007E11F5">
        <w:rPr>
          <w:rFonts w:ascii="Arial" w:hAnsi="Arial"/>
          <w:b/>
          <w:sz w:val="20"/>
          <w:szCs w:val="20"/>
        </w:rPr>
        <w:t>.-</w:t>
      </w:r>
      <w:r w:rsidR="001E467D">
        <w:rPr>
          <w:rFonts w:ascii="Arial" w:hAnsi="Arial"/>
          <w:b/>
          <w:sz w:val="20"/>
          <w:szCs w:val="20"/>
        </w:rPr>
        <w:t xml:space="preserve"> </w:t>
      </w:r>
      <w:r w:rsidR="001E478C">
        <w:rPr>
          <w:rFonts w:ascii="Arial" w:hAnsi="Arial"/>
          <w:sz w:val="20"/>
          <w:szCs w:val="20"/>
        </w:rPr>
        <w:t>El marco legal y técnico</w:t>
      </w:r>
      <w:r w:rsidR="004F60FC" w:rsidRPr="0034692D">
        <w:rPr>
          <w:rFonts w:ascii="Arial" w:hAnsi="Arial"/>
          <w:sz w:val="20"/>
          <w:szCs w:val="20"/>
        </w:rPr>
        <w:t xml:space="preserve"> en materia de seguri</w:t>
      </w:r>
      <w:r w:rsidR="007E11F5">
        <w:rPr>
          <w:rFonts w:ascii="Arial" w:hAnsi="Arial"/>
          <w:sz w:val="20"/>
          <w:szCs w:val="20"/>
        </w:rPr>
        <w:t xml:space="preserve">dad </w:t>
      </w:r>
      <w:r w:rsidR="004F60FC" w:rsidRPr="0034692D">
        <w:rPr>
          <w:rFonts w:ascii="Arial" w:hAnsi="Arial"/>
          <w:sz w:val="20"/>
          <w:szCs w:val="20"/>
        </w:rPr>
        <w:t xml:space="preserve">de </w:t>
      </w:r>
      <w:r w:rsidR="007E11F5">
        <w:rPr>
          <w:rFonts w:ascii="Arial" w:hAnsi="Arial"/>
          <w:sz w:val="20"/>
          <w:szCs w:val="20"/>
        </w:rPr>
        <w:t xml:space="preserve">la instalación y eficiencia </w:t>
      </w:r>
      <w:r w:rsidR="004F60FC" w:rsidRPr="0034692D">
        <w:rPr>
          <w:rFonts w:ascii="Arial" w:hAnsi="Arial"/>
          <w:sz w:val="20"/>
          <w:szCs w:val="20"/>
        </w:rPr>
        <w:t>energética</w:t>
      </w:r>
      <w:r w:rsidR="00812943">
        <w:rPr>
          <w:rFonts w:ascii="Arial" w:hAnsi="Arial"/>
          <w:sz w:val="20"/>
          <w:szCs w:val="20"/>
        </w:rPr>
        <w:t xml:space="preserve"> </w:t>
      </w:r>
      <w:r w:rsidR="007E11F5">
        <w:rPr>
          <w:rFonts w:ascii="Arial" w:hAnsi="Arial"/>
          <w:sz w:val="20"/>
          <w:szCs w:val="20"/>
        </w:rPr>
        <w:t>p</w:t>
      </w:r>
      <w:r w:rsidR="004F60FC" w:rsidRPr="0034692D">
        <w:rPr>
          <w:rFonts w:ascii="Arial" w:hAnsi="Arial"/>
          <w:sz w:val="20"/>
          <w:szCs w:val="20"/>
        </w:rPr>
        <w:t xml:space="preserve">ara </w:t>
      </w:r>
      <w:r w:rsidR="0014636E">
        <w:rPr>
          <w:rFonts w:ascii="Arial" w:hAnsi="Arial"/>
          <w:sz w:val="20"/>
          <w:szCs w:val="20"/>
        </w:rPr>
        <w:t>instalaci</w:t>
      </w:r>
      <w:r w:rsidR="00267BF9">
        <w:rPr>
          <w:rFonts w:ascii="Arial" w:hAnsi="Arial"/>
          <w:sz w:val="20"/>
          <w:szCs w:val="20"/>
        </w:rPr>
        <w:t>o</w:t>
      </w:r>
      <w:r w:rsidR="0014636E">
        <w:rPr>
          <w:rFonts w:ascii="Arial" w:hAnsi="Arial"/>
          <w:sz w:val="20"/>
          <w:szCs w:val="20"/>
        </w:rPr>
        <w:t>n</w:t>
      </w:r>
      <w:r w:rsidR="004F60FC" w:rsidRPr="0034692D">
        <w:rPr>
          <w:rFonts w:ascii="Arial" w:hAnsi="Arial"/>
          <w:sz w:val="20"/>
          <w:szCs w:val="20"/>
        </w:rPr>
        <w:t>es eléctricas</w:t>
      </w:r>
      <w:r w:rsidR="001E478C">
        <w:rPr>
          <w:rFonts w:ascii="Arial" w:hAnsi="Arial"/>
          <w:sz w:val="20"/>
          <w:szCs w:val="20"/>
        </w:rPr>
        <w:t xml:space="preserve"> que se deben considerar en los proyectos de alumbrado público son de manera enunciativa, las siguientes</w:t>
      </w:r>
      <w:r w:rsidR="004F60FC" w:rsidRPr="0034692D">
        <w:rPr>
          <w:rFonts w:ascii="Arial" w:hAnsi="Arial"/>
          <w:sz w:val="20"/>
          <w:szCs w:val="20"/>
        </w:rPr>
        <w:t>:</w:t>
      </w:r>
    </w:p>
    <w:p w:rsidR="00FD6B0E" w:rsidRPr="0034692D" w:rsidRDefault="00FD6B0E" w:rsidP="00EF6480">
      <w:pPr>
        <w:spacing w:line="276" w:lineRule="auto"/>
        <w:jc w:val="both"/>
        <w:rPr>
          <w:rFonts w:ascii="Arial" w:hAnsi="Arial"/>
          <w:sz w:val="20"/>
          <w:szCs w:val="20"/>
        </w:rPr>
      </w:pP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Norma Oficial Mexicana NOM-001-SEDE</w:t>
      </w:r>
      <w:r w:rsidR="007E11F5">
        <w:rPr>
          <w:rFonts w:ascii="Arial" w:hAnsi="Arial"/>
          <w:sz w:val="20"/>
          <w:szCs w:val="20"/>
        </w:rPr>
        <w:t xml:space="preserve"> vigente;</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NMX-J-098-ANCE-199 Sistemas eléctricos de potencia-Suministro-Tensiones eléctricas norma</w:t>
      </w:r>
      <w:r w:rsidR="00966CFB">
        <w:rPr>
          <w:rFonts w:ascii="Arial" w:hAnsi="Arial"/>
          <w:sz w:val="20"/>
          <w:szCs w:val="20"/>
        </w:rPr>
        <w:t>lizadas;</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NOM-063-SCFI-2001, Productos eléctricos-Cond</w:t>
      </w:r>
      <w:r w:rsidR="00966CFB">
        <w:rPr>
          <w:rFonts w:ascii="Arial" w:hAnsi="Arial"/>
          <w:sz w:val="20"/>
          <w:szCs w:val="20"/>
        </w:rPr>
        <w:t>uctores-Requisitos de seguridad;</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Ley Federal sobre Metrología y Normalización y su Reglamento</w:t>
      </w:r>
      <w:r w:rsidR="001E478C">
        <w:rPr>
          <w:rFonts w:ascii="Arial" w:hAnsi="Arial"/>
          <w:sz w:val="20"/>
          <w:szCs w:val="20"/>
        </w:rPr>
        <w:t>;</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Ley del Servicio Público de Energía Eléctrica y su Reglamento</w:t>
      </w:r>
      <w:r w:rsidR="001E478C">
        <w:rPr>
          <w:rFonts w:ascii="Arial" w:hAnsi="Arial"/>
          <w:sz w:val="20"/>
          <w:szCs w:val="20"/>
        </w:rPr>
        <w:t>;</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Acuerdo que determina los lugares de concentración pública</w:t>
      </w:r>
      <w:r w:rsidR="001E478C">
        <w:rPr>
          <w:rFonts w:ascii="Arial" w:hAnsi="Arial"/>
          <w:sz w:val="20"/>
          <w:szCs w:val="20"/>
        </w:rPr>
        <w:t>;</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NRF-024-CFE-2003, Cables de potencia monopolares de 5 a 35 kV</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NMX-J-285-ANCE-2005, Transformadores de distribución tipo pedestal monofásicos y trifásicos para distribución subterránea</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r>
      <w:r w:rsidR="0014636E">
        <w:rPr>
          <w:rFonts w:ascii="Arial" w:hAnsi="Arial"/>
          <w:sz w:val="20"/>
          <w:szCs w:val="20"/>
        </w:rPr>
        <w:t>Espec</w:t>
      </w:r>
      <w:r w:rsidR="00267BF9">
        <w:rPr>
          <w:rFonts w:ascii="Arial" w:hAnsi="Arial"/>
          <w:sz w:val="20"/>
          <w:szCs w:val="20"/>
        </w:rPr>
        <w:t>i</w:t>
      </w:r>
      <w:r w:rsidR="0014636E">
        <w:rPr>
          <w:rFonts w:ascii="Arial" w:hAnsi="Arial"/>
          <w:sz w:val="20"/>
          <w:szCs w:val="20"/>
        </w:rPr>
        <w:t>fica</w:t>
      </w:r>
      <w:r w:rsidRPr="0034692D">
        <w:rPr>
          <w:rFonts w:ascii="Arial" w:hAnsi="Arial"/>
          <w:sz w:val="20"/>
          <w:szCs w:val="20"/>
        </w:rPr>
        <w:t>ción MAT-01, Medición en baja tensión con AC´S con subestación tipo pedestal hasta 50 kW</w:t>
      </w:r>
      <w:r w:rsidR="001E478C">
        <w:rPr>
          <w:rFonts w:ascii="Arial" w:hAnsi="Arial"/>
          <w:sz w:val="20"/>
          <w:szCs w:val="20"/>
        </w:rPr>
        <w:t>;</w:t>
      </w:r>
    </w:p>
    <w:p w:rsidR="004F60FC" w:rsidRPr="0034692D" w:rsidRDefault="004F60FC" w:rsidP="00EF6480">
      <w:pPr>
        <w:spacing w:line="276" w:lineRule="auto"/>
        <w:ind w:left="2127" w:hanging="711"/>
        <w:jc w:val="both"/>
        <w:rPr>
          <w:rFonts w:ascii="Arial" w:hAnsi="Arial"/>
          <w:sz w:val="20"/>
          <w:szCs w:val="20"/>
        </w:rPr>
      </w:pPr>
      <w:r w:rsidRPr="0034692D">
        <w:rPr>
          <w:rFonts w:ascii="Arial" w:hAnsi="Arial"/>
          <w:sz w:val="20"/>
          <w:szCs w:val="20"/>
        </w:rPr>
        <w:t>•</w:t>
      </w:r>
      <w:r w:rsidRPr="0034692D">
        <w:rPr>
          <w:rFonts w:ascii="Arial" w:hAnsi="Arial"/>
          <w:sz w:val="20"/>
          <w:szCs w:val="20"/>
        </w:rPr>
        <w:tab/>
      </w:r>
      <w:r w:rsidR="00267BF9">
        <w:rPr>
          <w:rFonts w:ascii="Arial" w:hAnsi="Arial"/>
          <w:sz w:val="20"/>
          <w:szCs w:val="20"/>
        </w:rPr>
        <w:t>Especi</w:t>
      </w:r>
      <w:r w:rsidR="0014636E">
        <w:rPr>
          <w:rFonts w:ascii="Arial" w:hAnsi="Arial"/>
          <w:sz w:val="20"/>
          <w:szCs w:val="20"/>
        </w:rPr>
        <w:t>fica</w:t>
      </w:r>
      <w:r w:rsidRPr="0034692D">
        <w:rPr>
          <w:rFonts w:ascii="Arial" w:hAnsi="Arial"/>
          <w:sz w:val="20"/>
          <w:szCs w:val="20"/>
        </w:rPr>
        <w:t>ción MM-01, Murete para la instalación de equipos de medición en servicios de fuerza</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NRF-052-CFE-2007, Cables subterráneos para 600 V con aislamiento de polietileno de cadena cruzada o alta densidad</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NMX-J-010-ANCE-2011, Conductores con aislamiento termoplástico para </w:t>
      </w:r>
      <w:r w:rsidR="00267BF9">
        <w:rPr>
          <w:rFonts w:ascii="Arial" w:hAnsi="Arial"/>
          <w:sz w:val="20"/>
          <w:szCs w:val="20"/>
        </w:rPr>
        <w:t>instalacio</w:t>
      </w:r>
      <w:r w:rsidR="0014636E">
        <w:rPr>
          <w:rFonts w:ascii="Arial" w:hAnsi="Arial"/>
          <w:sz w:val="20"/>
          <w:szCs w:val="20"/>
        </w:rPr>
        <w:t>n</w:t>
      </w:r>
      <w:r w:rsidRPr="0034692D">
        <w:rPr>
          <w:rFonts w:ascii="Arial" w:hAnsi="Arial"/>
          <w:sz w:val="20"/>
          <w:szCs w:val="20"/>
        </w:rPr>
        <w:t xml:space="preserve">es </w:t>
      </w:r>
      <w:r w:rsidR="001E478C">
        <w:rPr>
          <w:rFonts w:ascii="Arial" w:hAnsi="Arial"/>
          <w:sz w:val="20"/>
          <w:szCs w:val="20"/>
        </w:rPr>
        <w:t xml:space="preserve">hasta 600 V – </w:t>
      </w:r>
      <w:r w:rsidR="00267BF9">
        <w:rPr>
          <w:rFonts w:ascii="Arial" w:hAnsi="Arial"/>
          <w:sz w:val="20"/>
          <w:szCs w:val="20"/>
        </w:rPr>
        <w:t>especi</w:t>
      </w:r>
      <w:r w:rsidR="0014636E">
        <w:rPr>
          <w:rFonts w:ascii="Arial" w:hAnsi="Arial"/>
          <w:sz w:val="20"/>
          <w:szCs w:val="20"/>
        </w:rPr>
        <w:t>fica</w:t>
      </w:r>
      <w:r w:rsidR="001E478C">
        <w:rPr>
          <w:rFonts w:ascii="Arial" w:hAnsi="Arial"/>
          <w:sz w:val="20"/>
          <w:szCs w:val="20"/>
        </w:rPr>
        <w:t>ciones;</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NMX-J-412/2-3-ANCE-2009, Conectores – </w:t>
      </w:r>
      <w:r w:rsidR="00267BF9">
        <w:rPr>
          <w:rFonts w:ascii="Arial" w:hAnsi="Arial"/>
          <w:sz w:val="20"/>
          <w:szCs w:val="20"/>
        </w:rPr>
        <w:t>especi</w:t>
      </w:r>
      <w:r w:rsidR="0014636E">
        <w:rPr>
          <w:rFonts w:ascii="Arial" w:hAnsi="Arial"/>
          <w:sz w:val="20"/>
          <w:szCs w:val="20"/>
        </w:rPr>
        <w:t>fica</w:t>
      </w:r>
      <w:r w:rsidR="001E478C">
        <w:rPr>
          <w:rFonts w:ascii="Arial" w:hAnsi="Arial"/>
          <w:sz w:val="20"/>
          <w:szCs w:val="20"/>
        </w:rPr>
        <w:t>ción y métodos de pruebas;</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NOM-025-STPS-2008, Condiciones de iluminación en </w:t>
      </w:r>
      <w:r w:rsidR="001E478C">
        <w:rPr>
          <w:rFonts w:ascii="Arial" w:hAnsi="Arial"/>
          <w:sz w:val="20"/>
          <w:szCs w:val="20"/>
        </w:rPr>
        <w:t>los centros de trabajo.</w:t>
      </w:r>
    </w:p>
    <w:p w:rsidR="004F60FC" w:rsidRDefault="004F60FC" w:rsidP="00EF6480">
      <w:pPr>
        <w:spacing w:line="276" w:lineRule="auto"/>
        <w:ind w:left="2125" w:hanging="709"/>
        <w:jc w:val="both"/>
        <w:rPr>
          <w:rFonts w:ascii="Arial" w:hAnsi="Arial"/>
          <w:sz w:val="20"/>
          <w:szCs w:val="20"/>
        </w:rPr>
      </w:pPr>
    </w:p>
    <w:p w:rsidR="004F60FC" w:rsidRDefault="004F60FC" w:rsidP="00EF6480">
      <w:pPr>
        <w:spacing w:line="276" w:lineRule="auto"/>
        <w:jc w:val="both"/>
        <w:rPr>
          <w:rFonts w:ascii="Arial" w:hAnsi="Arial"/>
          <w:sz w:val="20"/>
          <w:szCs w:val="20"/>
        </w:rPr>
      </w:pPr>
      <w:r w:rsidRPr="0034692D">
        <w:rPr>
          <w:rFonts w:ascii="Arial" w:hAnsi="Arial"/>
          <w:sz w:val="20"/>
          <w:szCs w:val="20"/>
        </w:rPr>
        <w:t>Para eficiencia energética:</w:t>
      </w:r>
    </w:p>
    <w:p w:rsidR="00966CFB" w:rsidRPr="0034692D" w:rsidRDefault="00966CFB" w:rsidP="00EF6480">
      <w:pPr>
        <w:spacing w:line="276" w:lineRule="auto"/>
        <w:jc w:val="both"/>
        <w:rPr>
          <w:rFonts w:ascii="Arial" w:hAnsi="Arial"/>
          <w:sz w:val="20"/>
          <w:szCs w:val="20"/>
        </w:rPr>
      </w:pPr>
    </w:p>
    <w:p w:rsidR="004F60FC" w:rsidRPr="0034692D" w:rsidRDefault="004F60FC" w:rsidP="00EF6480">
      <w:pPr>
        <w:spacing w:line="276" w:lineRule="auto"/>
        <w:ind w:left="2127" w:hanging="711"/>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NOM-013-ENER-2013, Eficiencia energética para sistemas de alumbrado en </w:t>
      </w:r>
      <w:r w:rsidR="00F45C6B">
        <w:rPr>
          <w:rFonts w:ascii="Arial" w:hAnsi="Arial"/>
          <w:sz w:val="20"/>
          <w:szCs w:val="20"/>
        </w:rPr>
        <w:t>vialidades</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NOM-007-ENER-2014, Eficiencia energética para sistemas de alumbrado en edificios no residenciales</w:t>
      </w:r>
      <w:r w:rsidR="001E478C">
        <w:rPr>
          <w:rFonts w:ascii="Arial" w:hAnsi="Arial"/>
          <w:sz w:val="20"/>
          <w:szCs w:val="20"/>
        </w:rPr>
        <w:t>;</w:t>
      </w:r>
    </w:p>
    <w:p w:rsidR="001E478C"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NOM-031-ENER-2012, Eficiencia energética para luminarios con diodos emisores de luz (LEDS) destinados a </w:t>
      </w:r>
      <w:r w:rsidR="00F45C6B">
        <w:rPr>
          <w:rFonts w:ascii="Arial" w:hAnsi="Arial"/>
          <w:sz w:val="20"/>
          <w:szCs w:val="20"/>
        </w:rPr>
        <w:t>vialidades</w:t>
      </w:r>
      <w:r w:rsidR="001E478C">
        <w:rPr>
          <w:rFonts w:ascii="Arial" w:hAnsi="Arial"/>
          <w:sz w:val="20"/>
          <w:szCs w:val="20"/>
        </w:rPr>
        <w:t xml:space="preserve"> y áreas exteriores públicas.</w:t>
      </w:r>
    </w:p>
    <w:p w:rsidR="001E478C" w:rsidRDefault="001E478C" w:rsidP="00EF6480">
      <w:pPr>
        <w:spacing w:line="276" w:lineRule="auto"/>
        <w:jc w:val="both"/>
        <w:rPr>
          <w:rFonts w:ascii="Arial" w:hAnsi="Arial"/>
          <w:sz w:val="20"/>
          <w:szCs w:val="20"/>
        </w:rPr>
      </w:pPr>
    </w:p>
    <w:p w:rsidR="004F60FC" w:rsidRDefault="00267BF9" w:rsidP="00EF6480">
      <w:pPr>
        <w:spacing w:line="276" w:lineRule="auto"/>
        <w:jc w:val="both"/>
        <w:rPr>
          <w:rFonts w:ascii="Arial" w:hAnsi="Arial"/>
          <w:sz w:val="20"/>
          <w:szCs w:val="20"/>
        </w:rPr>
      </w:pPr>
      <w:r>
        <w:rPr>
          <w:rFonts w:ascii="Arial" w:hAnsi="Arial"/>
          <w:sz w:val="20"/>
          <w:szCs w:val="20"/>
        </w:rPr>
        <w:t>Especi</w:t>
      </w:r>
      <w:r w:rsidR="0014636E">
        <w:rPr>
          <w:rFonts w:ascii="Arial" w:hAnsi="Arial"/>
          <w:sz w:val="20"/>
          <w:szCs w:val="20"/>
        </w:rPr>
        <w:t>fica</w:t>
      </w:r>
      <w:r w:rsidR="004F60FC" w:rsidRPr="0034692D">
        <w:rPr>
          <w:rFonts w:ascii="Arial" w:hAnsi="Arial"/>
          <w:sz w:val="20"/>
          <w:szCs w:val="20"/>
        </w:rPr>
        <w:t>ciones y métodos de p</w:t>
      </w:r>
      <w:r w:rsidR="001E478C">
        <w:rPr>
          <w:rFonts w:ascii="Arial" w:hAnsi="Arial"/>
          <w:sz w:val="20"/>
          <w:szCs w:val="20"/>
        </w:rPr>
        <w:t>rueba:</w:t>
      </w:r>
    </w:p>
    <w:p w:rsidR="001E478C" w:rsidRPr="0034692D" w:rsidRDefault="001E478C" w:rsidP="00EF6480">
      <w:pPr>
        <w:spacing w:line="276" w:lineRule="auto"/>
        <w:jc w:val="both"/>
        <w:rPr>
          <w:rFonts w:ascii="Arial" w:hAnsi="Arial"/>
          <w:sz w:val="20"/>
          <w:szCs w:val="20"/>
        </w:rPr>
      </w:pP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NOM-028-ENER-2010, Eficiencia energética para lámparas de uso general. Límites y métodos de prueba</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NMX-J-510-ANCE-2011, Iluminación –Balastros de alta eficiencia para lámparas de descarga de alta intensidad, para utilización en alumbrado públi</w:t>
      </w:r>
      <w:r w:rsidR="001E478C">
        <w:rPr>
          <w:rFonts w:ascii="Arial" w:hAnsi="Arial"/>
          <w:sz w:val="20"/>
          <w:szCs w:val="20"/>
        </w:rPr>
        <w:t xml:space="preserve">co- </w:t>
      </w:r>
      <w:r w:rsidR="0014636E">
        <w:rPr>
          <w:rFonts w:ascii="Arial" w:hAnsi="Arial"/>
          <w:sz w:val="20"/>
          <w:szCs w:val="20"/>
        </w:rPr>
        <w:t>espec</w:t>
      </w:r>
      <w:r w:rsidR="00267BF9">
        <w:rPr>
          <w:rFonts w:ascii="Arial" w:hAnsi="Arial"/>
          <w:sz w:val="20"/>
          <w:szCs w:val="20"/>
        </w:rPr>
        <w:t>i</w:t>
      </w:r>
      <w:r w:rsidR="0014636E">
        <w:rPr>
          <w:rFonts w:ascii="Arial" w:hAnsi="Arial"/>
          <w:sz w:val="20"/>
          <w:szCs w:val="20"/>
        </w:rPr>
        <w:t>fica</w:t>
      </w:r>
      <w:r w:rsidR="001E478C">
        <w:rPr>
          <w:rFonts w:ascii="Arial" w:hAnsi="Arial"/>
          <w:sz w:val="20"/>
          <w:szCs w:val="20"/>
        </w:rPr>
        <w:t>ciones;</w:t>
      </w:r>
    </w:p>
    <w:p w:rsidR="004F60FC" w:rsidRPr="0034692D" w:rsidRDefault="004F60FC" w:rsidP="00EF6480">
      <w:pPr>
        <w:spacing w:line="276" w:lineRule="auto"/>
        <w:ind w:left="2127" w:hanging="711"/>
        <w:jc w:val="both"/>
        <w:rPr>
          <w:rFonts w:ascii="Arial" w:hAnsi="Arial"/>
          <w:sz w:val="20"/>
          <w:szCs w:val="20"/>
        </w:rPr>
      </w:pPr>
      <w:r w:rsidRPr="0034692D">
        <w:rPr>
          <w:rFonts w:ascii="Arial" w:hAnsi="Arial"/>
          <w:sz w:val="20"/>
          <w:szCs w:val="20"/>
        </w:rPr>
        <w:t>•</w:t>
      </w:r>
      <w:r w:rsidRPr="0034692D">
        <w:rPr>
          <w:rFonts w:ascii="Arial" w:hAnsi="Arial"/>
          <w:sz w:val="20"/>
          <w:szCs w:val="20"/>
        </w:rPr>
        <w:tab/>
        <w:t>NMX-J-507/2-ANCE-2010, Iluminación –Fotometría para luminarios- parte 2: métodos de prueba</w:t>
      </w:r>
      <w:r w:rsidR="001E478C">
        <w:rPr>
          <w:rFonts w:ascii="Arial" w:hAnsi="Arial"/>
          <w:sz w:val="20"/>
          <w:szCs w:val="20"/>
        </w:rPr>
        <w:t>;</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NMX-J-307-ANCE-2004, Luminarios de uso general para interiores y exteriores</w:t>
      </w:r>
      <w:r w:rsidR="001E478C">
        <w:rPr>
          <w:rFonts w:ascii="Arial" w:hAnsi="Arial"/>
          <w:sz w:val="20"/>
          <w:szCs w:val="20"/>
        </w:rPr>
        <w:t>;</w:t>
      </w:r>
    </w:p>
    <w:p w:rsidR="004F60FC" w:rsidRPr="0034692D" w:rsidRDefault="004F60FC" w:rsidP="00EF6480">
      <w:pPr>
        <w:spacing w:line="276" w:lineRule="auto"/>
        <w:ind w:left="2125" w:hanging="709"/>
        <w:jc w:val="both"/>
        <w:rPr>
          <w:rFonts w:ascii="Arial" w:hAnsi="Arial"/>
          <w:sz w:val="20"/>
          <w:szCs w:val="20"/>
        </w:rPr>
      </w:pPr>
      <w:r w:rsidRPr="0034692D">
        <w:rPr>
          <w:rFonts w:ascii="Arial" w:hAnsi="Arial"/>
          <w:sz w:val="20"/>
          <w:szCs w:val="20"/>
        </w:rPr>
        <w:t>•</w:t>
      </w:r>
      <w:r w:rsidRPr="0034692D">
        <w:rPr>
          <w:rFonts w:ascii="Arial" w:hAnsi="Arial"/>
          <w:sz w:val="20"/>
          <w:szCs w:val="20"/>
        </w:rPr>
        <w:tab/>
        <w:t xml:space="preserve">NOM-064-SCFI-2000, Productos eléctricos –Luminarios para uso en interiores y exteriores- </w:t>
      </w:r>
      <w:r w:rsidR="00267BF9">
        <w:rPr>
          <w:rFonts w:ascii="Arial" w:hAnsi="Arial"/>
          <w:sz w:val="20"/>
          <w:szCs w:val="20"/>
        </w:rPr>
        <w:t>especi</w:t>
      </w:r>
      <w:r w:rsidR="0014636E">
        <w:rPr>
          <w:rFonts w:ascii="Arial" w:hAnsi="Arial"/>
          <w:sz w:val="20"/>
          <w:szCs w:val="20"/>
        </w:rPr>
        <w:t>fica</w:t>
      </w:r>
      <w:r w:rsidRPr="0034692D">
        <w:rPr>
          <w:rFonts w:ascii="Arial" w:hAnsi="Arial"/>
          <w:sz w:val="20"/>
          <w:szCs w:val="20"/>
        </w:rPr>
        <w:t>ciones d</w:t>
      </w:r>
      <w:r w:rsidR="001E478C">
        <w:rPr>
          <w:rFonts w:ascii="Arial" w:hAnsi="Arial"/>
          <w:sz w:val="20"/>
          <w:szCs w:val="20"/>
        </w:rPr>
        <w:t>e seguridad y métodos de prueba;</w:t>
      </w:r>
    </w:p>
    <w:p w:rsidR="004F60FC" w:rsidRPr="0034692D" w:rsidRDefault="004F60FC" w:rsidP="00EF6480">
      <w:pPr>
        <w:spacing w:line="276" w:lineRule="auto"/>
        <w:ind w:left="1416"/>
        <w:jc w:val="both"/>
        <w:rPr>
          <w:rFonts w:ascii="Arial" w:hAnsi="Arial"/>
          <w:sz w:val="20"/>
          <w:szCs w:val="20"/>
        </w:rPr>
      </w:pPr>
      <w:r w:rsidRPr="0034692D">
        <w:rPr>
          <w:rFonts w:ascii="Arial" w:hAnsi="Arial"/>
          <w:sz w:val="20"/>
          <w:szCs w:val="20"/>
        </w:rPr>
        <w:t>•</w:t>
      </w:r>
      <w:r w:rsidRPr="0034692D">
        <w:rPr>
          <w:rFonts w:ascii="Arial" w:hAnsi="Arial"/>
          <w:sz w:val="20"/>
          <w:szCs w:val="20"/>
        </w:rPr>
        <w:tab/>
        <w:t>Programa para el Ahorro de Energ</w:t>
      </w:r>
      <w:r w:rsidR="001E478C">
        <w:rPr>
          <w:rFonts w:ascii="Arial" w:hAnsi="Arial"/>
          <w:sz w:val="20"/>
          <w:szCs w:val="20"/>
        </w:rPr>
        <w:t>ía del Sector Eléctrico (PAESE).</w:t>
      </w:r>
    </w:p>
    <w:p w:rsidR="008714C4" w:rsidRPr="0034692D" w:rsidRDefault="008714C4" w:rsidP="00EF6480">
      <w:pPr>
        <w:spacing w:line="276" w:lineRule="auto"/>
        <w:ind w:left="1416"/>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Comunicación y Datos</w:t>
      </w:r>
    </w:p>
    <w:p w:rsidR="00267BF9" w:rsidRDefault="00267BF9" w:rsidP="00EF6480">
      <w:pPr>
        <w:spacing w:line="276" w:lineRule="auto"/>
        <w:jc w:val="both"/>
        <w:rPr>
          <w:rFonts w:ascii="Arial" w:eastAsia="Times New Roman" w:hAnsi="Arial" w:cs="Arial"/>
          <w:b/>
          <w:color w:val="000000"/>
          <w:sz w:val="20"/>
          <w:szCs w:val="20"/>
        </w:rPr>
      </w:pPr>
    </w:p>
    <w:p w:rsidR="008714C4" w:rsidRPr="0034692D" w:rsidRDefault="00D0057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904</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Los trabajos de instalación, operación y mantenimiento de redes para la recolección, distribución y suministro de telecomunicaciones y datos a través de fibra óptica deberán observar la NOM-130-ECOL-2000.</w:t>
      </w:r>
    </w:p>
    <w:p w:rsidR="00167FA4" w:rsidRDefault="00167FA4"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Áreas Verdes</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905</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Para expedir </w:t>
      </w:r>
      <w:r w:rsidR="00267BF9">
        <w:rPr>
          <w:rFonts w:ascii="Arial" w:hAnsi="Arial" w:cs="Arial"/>
          <w:sz w:val="20"/>
          <w:szCs w:val="20"/>
          <w:lang w:val="es-MX"/>
        </w:rPr>
        <w:t>autorizacio</w:t>
      </w:r>
      <w:r w:rsidR="0014636E">
        <w:rPr>
          <w:rFonts w:ascii="Arial" w:hAnsi="Arial" w:cs="Arial"/>
          <w:sz w:val="20"/>
          <w:szCs w:val="20"/>
          <w:lang w:val="es-MX"/>
        </w:rPr>
        <w:t>n</w:t>
      </w:r>
      <w:r w:rsidR="008714C4" w:rsidRPr="0034692D">
        <w:rPr>
          <w:rFonts w:ascii="Arial" w:hAnsi="Arial" w:cs="Arial"/>
          <w:sz w:val="20"/>
          <w:szCs w:val="20"/>
          <w:lang w:val="es-MX"/>
        </w:rPr>
        <w:t>es de construcciones de cualquier tipo, la Dirección tomará en cuenta la existencia de áreas verdes en la zona en que se ubique, a efecto de que exista un equilibrio saludable entre el suelo permeable y el cubierto. Las áreas verdes municipales se encuentran registr</w:t>
      </w:r>
      <w:r w:rsidR="00820C6A" w:rsidRPr="0034692D">
        <w:rPr>
          <w:rFonts w:ascii="Arial" w:hAnsi="Arial" w:cs="Arial"/>
          <w:sz w:val="20"/>
          <w:szCs w:val="20"/>
          <w:lang w:val="es-MX"/>
        </w:rPr>
        <w:t>adas en el IMAV y únicamente el</w:t>
      </w:r>
      <w:r w:rsidR="008E6241" w:rsidRPr="0034692D">
        <w:rPr>
          <w:rFonts w:ascii="Arial" w:hAnsi="Arial" w:cs="Arial"/>
          <w:sz w:val="20"/>
          <w:szCs w:val="20"/>
          <w:lang w:val="es-MX"/>
        </w:rPr>
        <w:t xml:space="preserve"> H. Ayuntamiento</w:t>
      </w:r>
      <w:r w:rsidR="008714C4" w:rsidRPr="0034692D">
        <w:rPr>
          <w:rFonts w:ascii="Arial" w:hAnsi="Arial" w:cs="Arial"/>
          <w:sz w:val="20"/>
          <w:szCs w:val="20"/>
          <w:lang w:val="es-MX"/>
        </w:rPr>
        <w:t>, a propuesta de las Dependencias u Organismos de la administración pública municipal, podrá disponer de dichas áreas.</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 xml:space="preserve">Artículo </w:t>
      </w:r>
      <w:r w:rsidR="008714C4" w:rsidRPr="0034692D">
        <w:rPr>
          <w:rFonts w:ascii="Arial" w:hAnsi="Arial" w:cs="Arial"/>
          <w:b/>
          <w:sz w:val="20"/>
          <w:szCs w:val="20"/>
          <w:lang w:val="es-MX"/>
        </w:rPr>
        <w:t>9</w:t>
      </w:r>
      <w:r>
        <w:rPr>
          <w:rFonts w:ascii="Arial" w:hAnsi="Arial" w:cs="Arial"/>
          <w:b/>
          <w:sz w:val="20"/>
          <w:szCs w:val="20"/>
          <w:lang w:val="es-MX"/>
        </w:rPr>
        <w:t>06</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trabajos para la conservación y mantenimiento de las áreas verdes se realizará</w:t>
      </w:r>
      <w:r w:rsidR="00267BF9">
        <w:rPr>
          <w:rFonts w:ascii="Arial" w:hAnsi="Arial" w:cs="Arial"/>
          <w:sz w:val="20"/>
          <w:szCs w:val="20"/>
          <w:lang w:val="es-MX"/>
        </w:rPr>
        <w:t>n</w:t>
      </w:r>
      <w:r w:rsidR="008714C4" w:rsidRPr="0034692D">
        <w:rPr>
          <w:rFonts w:ascii="Arial" w:hAnsi="Arial" w:cs="Arial"/>
          <w:sz w:val="20"/>
          <w:szCs w:val="20"/>
          <w:lang w:val="es-MX"/>
        </w:rPr>
        <w:t xml:space="preserve"> a través de la Dirección de Servicios Públicos </w:t>
      </w:r>
      <w:r w:rsidR="001E467D">
        <w:rPr>
          <w:rFonts w:ascii="Arial" w:hAnsi="Arial" w:cs="Arial"/>
          <w:sz w:val="20"/>
          <w:szCs w:val="20"/>
          <w:lang w:val="es-MX"/>
        </w:rPr>
        <w:t>mediante</w:t>
      </w:r>
      <w:r w:rsidR="008714C4" w:rsidRPr="0034692D">
        <w:rPr>
          <w:rFonts w:ascii="Arial" w:hAnsi="Arial" w:cs="Arial"/>
          <w:sz w:val="20"/>
          <w:szCs w:val="20"/>
          <w:lang w:val="es-MX"/>
        </w:rPr>
        <w:t xml:space="preserve"> un programa anual, así como las políticas públicas que impulse el </w:t>
      </w:r>
      <w:r w:rsidR="008E6241" w:rsidRPr="0034692D">
        <w:rPr>
          <w:rFonts w:ascii="Arial" w:hAnsi="Arial" w:cs="Arial"/>
          <w:sz w:val="20"/>
          <w:szCs w:val="20"/>
          <w:lang w:val="es-MX"/>
        </w:rPr>
        <w:t>H. Ayuntamiento</w:t>
      </w:r>
      <w:r w:rsidR="008714C4" w:rsidRPr="0034692D">
        <w:rPr>
          <w:rFonts w:ascii="Arial" w:hAnsi="Arial" w:cs="Arial"/>
          <w:sz w:val="20"/>
          <w:szCs w:val="20"/>
          <w:lang w:val="es-MX"/>
        </w:rPr>
        <w:t xml:space="preserve"> para la participación ciudadana o las empresas certificadas que al efecto obtengan la concesión de dicho servicio. La rehabilitación, reforestación y mantenimiento de las áreas verdes y sus elementos  vegetales se realizará de acuerdo a los Lineamientos Ambientales y el catálogo de especies. </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907</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poda, derribo y trasplante de árboles en los espacios públicos municipales se realizarán en términos de los Lineamientos Ambientales y únicamente por arboristas certificados de la Dirección de Servicios Públicos o empresas certificadas que hayan obtenido la concesión de dicho servicio. El tratamiento de árboles en predios privados deberá realizarse por arboristas registrados ante la Dirección de MA a cuenta del interesado, previo dictamen del estado del elemento arbóreo.</w:t>
      </w:r>
    </w:p>
    <w:p w:rsidR="00267BF9" w:rsidRDefault="00267BF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Residuos Sólidos</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908</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trabajos para la instalación, retiro y mantenimiento de construcciones, equipo y mobiliario que se utilice para la recolección, manejo y disposición de residuos sólidos urbanos deberá observar lo señalado en la NOM-052-SEMARNAT-1993 y la NOM-161-SEMARNAT-2011.</w:t>
      </w:r>
    </w:p>
    <w:p w:rsidR="00267BF9" w:rsidRDefault="00267BF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w:t>
      </w:r>
      <w:r w:rsidR="00D0057B">
        <w:rPr>
          <w:rFonts w:ascii="Arial" w:hAnsi="Arial" w:cs="Arial"/>
          <w:b/>
          <w:sz w:val="20"/>
          <w:szCs w:val="20"/>
          <w:lang w:val="es-MX"/>
        </w:rPr>
        <w:t>o 909</w:t>
      </w:r>
      <w:r w:rsidRPr="0034692D">
        <w:rPr>
          <w:rFonts w:ascii="Arial" w:hAnsi="Arial" w:cs="Arial"/>
          <w:b/>
          <w:sz w:val="20"/>
          <w:szCs w:val="20"/>
          <w:lang w:val="es-MX"/>
        </w:rPr>
        <w:t xml:space="preserve">.- </w:t>
      </w:r>
      <w:r w:rsidRPr="0034692D">
        <w:rPr>
          <w:rFonts w:ascii="Arial" w:hAnsi="Arial" w:cs="Arial"/>
          <w:sz w:val="20"/>
          <w:szCs w:val="20"/>
          <w:lang w:val="es-MX"/>
        </w:rPr>
        <w:t>Los proyectos para conjuntos habitacionales o fraccionamientos deberán incluir las opciones de manejo y disposición con base en el sistema establecido por el Municipio.</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8714C4" w:rsidP="00EF6480">
      <w:pPr>
        <w:spacing w:line="276" w:lineRule="auto"/>
        <w:jc w:val="both"/>
        <w:rPr>
          <w:rFonts w:ascii="Arial" w:eastAsia="Times New Roman" w:hAnsi="Arial" w:cs="Arial"/>
          <w:b/>
          <w:color w:val="000000"/>
          <w:sz w:val="20"/>
          <w:szCs w:val="20"/>
        </w:rPr>
      </w:pPr>
      <w:r w:rsidRPr="0034692D">
        <w:rPr>
          <w:rFonts w:ascii="Arial" w:eastAsia="Times New Roman" w:hAnsi="Arial" w:cs="Arial"/>
          <w:b/>
          <w:color w:val="000000"/>
          <w:sz w:val="20"/>
          <w:szCs w:val="20"/>
        </w:rPr>
        <w:t>Gas Natural</w:t>
      </w:r>
    </w:p>
    <w:p w:rsidR="008714C4" w:rsidRPr="0034692D" w:rsidRDefault="008714C4" w:rsidP="00EF6480">
      <w:pPr>
        <w:spacing w:line="276" w:lineRule="auto"/>
        <w:jc w:val="both"/>
        <w:rPr>
          <w:rFonts w:ascii="Arial" w:eastAsia="Times New Roman" w:hAnsi="Arial" w:cs="Arial"/>
          <w:color w:val="000000"/>
          <w:sz w:val="20"/>
          <w:szCs w:val="20"/>
        </w:rPr>
      </w:pPr>
    </w:p>
    <w:p w:rsidR="008714C4" w:rsidRPr="0034692D" w:rsidRDefault="00D0057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910</w:t>
      </w:r>
      <w:r w:rsidR="008714C4" w:rsidRPr="0034692D">
        <w:rPr>
          <w:rFonts w:ascii="Arial" w:eastAsia="Times New Roman" w:hAnsi="Arial" w:cs="Arial"/>
          <w:b/>
          <w:color w:val="000000"/>
          <w:sz w:val="20"/>
          <w:szCs w:val="20"/>
        </w:rPr>
        <w:t>.-</w:t>
      </w:r>
      <w:r w:rsidR="008714C4" w:rsidRPr="0034692D">
        <w:rPr>
          <w:rFonts w:ascii="Arial" w:eastAsia="Times New Roman" w:hAnsi="Arial" w:cs="Arial"/>
          <w:color w:val="000000"/>
          <w:sz w:val="20"/>
          <w:szCs w:val="20"/>
        </w:rPr>
        <w:t xml:space="preserve"> Los trabajos para la instalación, operación y mantenimiento de redes de distribución y suministro de gas natural deberá observar las disposiciones técnicas establecidas en la NOM-001-SECRE-2010, y en su caso, el código de Edificación de Vivienda.</w:t>
      </w:r>
    </w:p>
    <w:p w:rsidR="008714C4" w:rsidRPr="0034692D" w:rsidRDefault="008714C4" w:rsidP="00EF6480">
      <w:pPr>
        <w:spacing w:line="276" w:lineRule="auto"/>
        <w:jc w:val="both"/>
        <w:rPr>
          <w:rFonts w:ascii="Arial" w:hAnsi="Arial" w:cs="Arial"/>
          <w:sz w:val="20"/>
          <w:szCs w:val="20"/>
          <w:lang w:val="es-MX"/>
        </w:rPr>
      </w:pPr>
    </w:p>
    <w:p w:rsidR="008714C4" w:rsidRPr="0034692D" w:rsidRDefault="00591B5B" w:rsidP="00EF6480">
      <w:pPr>
        <w:spacing w:line="276" w:lineRule="auto"/>
        <w:jc w:val="both"/>
        <w:rPr>
          <w:rFonts w:ascii="Arial" w:hAnsi="Arial" w:cs="Arial"/>
          <w:b/>
          <w:sz w:val="20"/>
          <w:szCs w:val="20"/>
          <w:lang w:val="es-MX"/>
        </w:rPr>
      </w:pPr>
      <w:r w:rsidRPr="0034692D">
        <w:rPr>
          <w:rFonts w:ascii="Arial" w:hAnsi="Arial" w:cs="Arial"/>
          <w:b/>
          <w:sz w:val="20"/>
          <w:szCs w:val="20"/>
          <w:lang w:val="es-MX"/>
        </w:rPr>
        <w:t>Seguridad Pú</w:t>
      </w:r>
      <w:r w:rsidR="008714C4" w:rsidRPr="0034692D">
        <w:rPr>
          <w:rFonts w:ascii="Arial" w:hAnsi="Arial" w:cs="Arial"/>
          <w:b/>
          <w:sz w:val="20"/>
          <w:szCs w:val="20"/>
          <w:lang w:val="es-MX"/>
        </w:rPr>
        <w:t>blica</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911</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trabajos de instalación, operación y mantenimiento de equipo, mobiliario y redes para la prestación de seguridad pública se realizará a través de las Dependencias municipales competentes y en términos de la normatividad aplicable.</w:t>
      </w:r>
    </w:p>
    <w:p w:rsidR="00267BF9" w:rsidRDefault="00267BF9" w:rsidP="00EF6480">
      <w:pPr>
        <w:spacing w:line="276" w:lineRule="auto"/>
        <w:jc w:val="both"/>
        <w:rPr>
          <w:rFonts w:ascii="Arial" w:hAnsi="Arial" w:cs="Arial"/>
          <w:b/>
          <w:sz w:val="20"/>
          <w:szCs w:val="20"/>
          <w:lang w:val="es-MX"/>
        </w:rPr>
      </w:pPr>
    </w:p>
    <w:p w:rsidR="008714C4"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912</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Los trabajos de instalación, operación y mantenimiento de equipo, mobiliario y redes  de seguridad que realicen los particulares en predios privados deberá observar la normatividad aplicable.</w:t>
      </w:r>
    </w:p>
    <w:p w:rsidR="00267BF9" w:rsidRDefault="00267BF9" w:rsidP="00EF6480">
      <w:pPr>
        <w:spacing w:line="276" w:lineRule="auto"/>
        <w:jc w:val="both"/>
        <w:rPr>
          <w:rFonts w:ascii="Arial" w:hAnsi="Arial" w:cs="Arial"/>
          <w:b/>
          <w:sz w:val="20"/>
          <w:szCs w:val="20"/>
          <w:lang w:val="es-MX"/>
        </w:rPr>
      </w:pPr>
    </w:p>
    <w:p w:rsidR="008714C4" w:rsidRPr="0034692D" w:rsidRDefault="008714C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Nomenclatura</w:t>
      </w:r>
    </w:p>
    <w:p w:rsidR="00267BF9" w:rsidRDefault="00267BF9" w:rsidP="00EF6480">
      <w:pPr>
        <w:spacing w:line="276" w:lineRule="auto"/>
        <w:jc w:val="both"/>
        <w:rPr>
          <w:rFonts w:ascii="Arial" w:hAnsi="Arial" w:cs="Arial"/>
          <w:b/>
          <w:sz w:val="20"/>
          <w:szCs w:val="20"/>
          <w:lang w:val="es-MX"/>
        </w:rPr>
      </w:pPr>
    </w:p>
    <w:p w:rsidR="004357C3" w:rsidRPr="0014710E"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913</w:t>
      </w:r>
      <w:r w:rsidR="008714C4" w:rsidRPr="0034692D">
        <w:rPr>
          <w:rFonts w:ascii="Arial" w:hAnsi="Arial" w:cs="Arial"/>
          <w:b/>
          <w:sz w:val="20"/>
          <w:szCs w:val="20"/>
          <w:lang w:val="es-MX"/>
        </w:rPr>
        <w:t>.-</w:t>
      </w:r>
      <w:r w:rsidR="008714C4" w:rsidRPr="0034692D">
        <w:rPr>
          <w:rFonts w:ascii="Arial" w:hAnsi="Arial" w:cs="Arial"/>
          <w:sz w:val="20"/>
          <w:szCs w:val="20"/>
          <w:lang w:val="es-MX"/>
        </w:rPr>
        <w:t xml:space="preserve"> La designación de las denominaciones de calles, parques, p</w:t>
      </w:r>
      <w:r w:rsidR="00346A98" w:rsidRPr="0034692D">
        <w:rPr>
          <w:rFonts w:ascii="Arial" w:hAnsi="Arial" w:cs="Arial"/>
          <w:sz w:val="20"/>
          <w:szCs w:val="20"/>
          <w:lang w:val="es-MX"/>
        </w:rPr>
        <w:t>lazas y jardines corresponde al</w:t>
      </w:r>
      <w:r w:rsidR="008E6241" w:rsidRPr="0034692D">
        <w:rPr>
          <w:rFonts w:ascii="Arial" w:hAnsi="Arial" w:cs="Arial"/>
          <w:sz w:val="20"/>
          <w:szCs w:val="20"/>
          <w:lang w:val="es-MX"/>
        </w:rPr>
        <w:t xml:space="preserve"> H. Ayuntamiento</w:t>
      </w:r>
      <w:r w:rsidR="008714C4" w:rsidRPr="0034692D">
        <w:rPr>
          <w:rFonts w:ascii="Arial" w:hAnsi="Arial" w:cs="Arial"/>
          <w:sz w:val="20"/>
          <w:szCs w:val="20"/>
          <w:lang w:val="es-MX"/>
        </w:rPr>
        <w:t xml:space="preserve"> en términos de la Ley Orgánica Municipal. Dicha Nomenclatura se </w:t>
      </w:r>
      <w:r w:rsidR="00FD2C98">
        <w:rPr>
          <w:rFonts w:ascii="Arial" w:hAnsi="Arial" w:cs="Arial"/>
          <w:sz w:val="20"/>
          <w:szCs w:val="20"/>
          <w:lang w:val="es-MX"/>
        </w:rPr>
        <w:t>pu</w:t>
      </w:r>
      <w:r w:rsidR="0014636E">
        <w:rPr>
          <w:rFonts w:ascii="Arial" w:hAnsi="Arial" w:cs="Arial"/>
          <w:sz w:val="20"/>
          <w:szCs w:val="20"/>
          <w:lang w:val="es-MX"/>
        </w:rPr>
        <w:t>blica</w:t>
      </w:r>
      <w:r w:rsidR="008714C4" w:rsidRPr="0034692D">
        <w:rPr>
          <w:rFonts w:ascii="Arial" w:hAnsi="Arial" w:cs="Arial"/>
          <w:sz w:val="20"/>
          <w:szCs w:val="20"/>
          <w:lang w:val="es-MX"/>
        </w:rPr>
        <w:t xml:space="preserve">rá en los lugares destinados para ello, y se realizará conforme a las </w:t>
      </w:r>
      <w:r w:rsidR="00267BF9">
        <w:rPr>
          <w:rFonts w:ascii="Arial" w:hAnsi="Arial" w:cs="Arial"/>
          <w:sz w:val="20"/>
          <w:szCs w:val="20"/>
          <w:lang w:val="es-MX"/>
        </w:rPr>
        <w:t>especi</w:t>
      </w:r>
      <w:r w:rsidR="0014636E">
        <w:rPr>
          <w:rFonts w:ascii="Arial" w:hAnsi="Arial" w:cs="Arial"/>
          <w:sz w:val="20"/>
          <w:szCs w:val="20"/>
          <w:lang w:val="es-MX"/>
        </w:rPr>
        <w:t>fica</w:t>
      </w:r>
      <w:r w:rsidR="008714C4" w:rsidRPr="0034692D">
        <w:rPr>
          <w:rFonts w:ascii="Arial" w:hAnsi="Arial" w:cs="Arial"/>
          <w:sz w:val="20"/>
          <w:szCs w:val="20"/>
          <w:lang w:val="es-MX"/>
        </w:rPr>
        <w:t xml:space="preserve">ciones señaladas en la </w:t>
      </w:r>
      <w:r w:rsidR="00267BF9">
        <w:rPr>
          <w:rFonts w:ascii="Arial" w:hAnsi="Arial" w:cs="Arial"/>
          <w:sz w:val="20"/>
          <w:szCs w:val="20"/>
          <w:lang w:val="es-MX"/>
        </w:rPr>
        <w:t>NTDe</w:t>
      </w:r>
      <w:r w:rsidR="007457C9">
        <w:rPr>
          <w:rFonts w:ascii="Arial" w:hAnsi="Arial" w:cs="Arial"/>
          <w:sz w:val="20"/>
          <w:szCs w:val="20"/>
          <w:lang w:val="es-MX"/>
        </w:rPr>
        <w:t>IU</w:t>
      </w:r>
      <w:r w:rsidR="0014710E">
        <w:rPr>
          <w:rFonts w:ascii="Arial" w:hAnsi="Arial" w:cs="Arial"/>
          <w:sz w:val="20"/>
          <w:szCs w:val="20"/>
          <w:lang w:val="es-MX"/>
        </w:rPr>
        <w:t>.</w:t>
      </w:r>
    </w:p>
    <w:p w:rsidR="004357C3" w:rsidRDefault="004357C3" w:rsidP="00EF6480">
      <w:pPr>
        <w:spacing w:line="276" w:lineRule="auto"/>
        <w:jc w:val="both"/>
        <w:rPr>
          <w:rFonts w:ascii="Arial" w:hAnsi="Arial" w:cs="Arial"/>
          <w:sz w:val="20"/>
          <w:szCs w:val="20"/>
          <w:lang w:val="es-MX"/>
        </w:rPr>
      </w:pPr>
    </w:p>
    <w:p w:rsidR="004357C3" w:rsidRPr="0034692D" w:rsidRDefault="00267BF9" w:rsidP="002D5360">
      <w:pPr>
        <w:spacing w:line="276" w:lineRule="auto"/>
        <w:jc w:val="center"/>
        <w:rPr>
          <w:rFonts w:ascii="Arial" w:hAnsi="Arial" w:cs="Arial"/>
          <w:b/>
          <w:sz w:val="20"/>
          <w:szCs w:val="20"/>
          <w:lang w:val="es-MX"/>
        </w:rPr>
      </w:pPr>
      <w:r>
        <w:rPr>
          <w:rFonts w:ascii="Arial" w:hAnsi="Arial" w:cs="Arial"/>
          <w:b/>
          <w:sz w:val="20"/>
          <w:szCs w:val="20"/>
          <w:lang w:val="es-MX"/>
        </w:rPr>
        <w:t>TÍTULO IV</w:t>
      </w:r>
    </w:p>
    <w:p w:rsidR="004357C3" w:rsidRPr="0034692D" w:rsidRDefault="004357C3" w:rsidP="002D5360">
      <w:pPr>
        <w:spacing w:line="276" w:lineRule="auto"/>
        <w:jc w:val="center"/>
        <w:rPr>
          <w:rFonts w:ascii="Arial" w:hAnsi="Arial" w:cs="Arial"/>
          <w:b/>
          <w:sz w:val="20"/>
          <w:szCs w:val="20"/>
          <w:lang w:val="es-MX"/>
        </w:rPr>
      </w:pPr>
      <w:r w:rsidRPr="0034692D">
        <w:rPr>
          <w:rFonts w:ascii="Arial" w:hAnsi="Arial" w:cs="Arial"/>
          <w:b/>
          <w:sz w:val="20"/>
          <w:szCs w:val="20"/>
          <w:lang w:val="es-MX"/>
        </w:rPr>
        <w:t>CONSTRUCCIONES</w:t>
      </w:r>
    </w:p>
    <w:p w:rsidR="00D0057B" w:rsidRPr="0034692D" w:rsidRDefault="00D0057B" w:rsidP="00EF6480">
      <w:pPr>
        <w:spacing w:line="276" w:lineRule="auto"/>
        <w:jc w:val="both"/>
        <w:rPr>
          <w:rFonts w:ascii="Arial" w:hAnsi="Arial" w:cs="Arial"/>
          <w:b/>
          <w:sz w:val="20"/>
          <w:szCs w:val="20"/>
          <w:lang w:val="es-MX"/>
        </w:rPr>
      </w:pPr>
    </w:p>
    <w:p w:rsidR="004357C3" w:rsidRPr="0034692D" w:rsidRDefault="00267BF9" w:rsidP="00EF6480">
      <w:pPr>
        <w:spacing w:line="276" w:lineRule="auto"/>
        <w:jc w:val="both"/>
        <w:rPr>
          <w:rFonts w:ascii="Arial" w:hAnsi="Arial" w:cs="Arial"/>
          <w:b/>
          <w:sz w:val="20"/>
          <w:szCs w:val="20"/>
          <w:lang w:val="es-MX"/>
        </w:rPr>
      </w:pPr>
      <w:r>
        <w:rPr>
          <w:rFonts w:ascii="Arial" w:hAnsi="Arial" w:cs="Arial"/>
          <w:b/>
          <w:sz w:val="20"/>
          <w:szCs w:val="20"/>
          <w:lang w:val="es-MX"/>
        </w:rPr>
        <w:t>DEL PROYECTO ARQUITECTÓNICO</w:t>
      </w:r>
    </w:p>
    <w:p w:rsidR="004357C3" w:rsidRPr="0034692D" w:rsidRDefault="004357C3" w:rsidP="00EF6480">
      <w:pPr>
        <w:spacing w:line="276" w:lineRule="auto"/>
        <w:jc w:val="both"/>
        <w:rPr>
          <w:rFonts w:ascii="Arial" w:hAnsi="Arial" w:cs="Arial"/>
          <w:b/>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D0057B">
        <w:rPr>
          <w:rFonts w:ascii="Arial" w:hAnsi="Arial" w:cs="Arial"/>
          <w:b/>
          <w:sz w:val="20"/>
          <w:szCs w:val="20"/>
          <w:lang w:val="es-MX"/>
        </w:rPr>
        <w:t>914</w:t>
      </w:r>
      <w:r w:rsidRPr="0034692D">
        <w:rPr>
          <w:rFonts w:ascii="Arial" w:hAnsi="Arial" w:cs="Arial"/>
          <w:sz w:val="20"/>
          <w:szCs w:val="20"/>
          <w:lang w:val="es-MX"/>
        </w:rPr>
        <w:t>.- Es responsabilidad del proyectista, la solución adecuada del espacio arquitectónico creado en un proyecto.</w:t>
      </w: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conceptos como escala, secuencia, remate, contexto urbano, </w:t>
      </w:r>
      <w:r w:rsidR="00260926">
        <w:rPr>
          <w:rFonts w:ascii="Arial" w:hAnsi="Arial" w:cs="Arial"/>
          <w:sz w:val="20"/>
          <w:szCs w:val="20"/>
          <w:lang w:val="es-MX"/>
        </w:rPr>
        <w:t>vial</w:t>
      </w:r>
      <w:r w:rsidRPr="0034692D">
        <w:rPr>
          <w:rFonts w:ascii="Arial" w:hAnsi="Arial" w:cs="Arial"/>
          <w:sz w:val="20"/>
          <w:szCs w:val="20"/>
          <w:lang w:val="es-MX"/>
        </w:rPr>
        <w:t xml:space="preserve">idad e identidad, son importantes a considerar en los géneros </w:t>
      </w:r>
      <w:r w:rsidR="00754FB0" w:rsidRPr="0034692D">
        <w:rPr>
          <w:rFonts w:ascii="Arial" w:hAnsi="Arial" w:cs="Arial"/>
          <w:sz w:val="20"/>
          <w:szCs w:val="20"/>
          <w:lang w:val="es-MX"/>
        </w:rPr>
        <w:t>de edificios</w:t>
      </w:r>
      <w:r w:rsidR="00747CFD">
        <w:rPr>
          <w:rFonts w:ascii="Arial" w:hAnsi="Arial" w:cs="Arial"/>
          <w:sz w:val="20"/>
          <w:szCs w:val="20"/>
          <w:lang w:val="es-MX"/>
        </w:rPr>
        <w:t xml:space="preserve"> que</w:t>
      </w:r>
      <w:r w:rsidR="00812943">
        <w:rPr>
          <w:rFonts w:ascii="Arial" w:hAnsi="Arial" w:cs="Arial"/>
          <w:sz w:val="20"/>
          <w:szCs w:val="20"/>
          <w:lang w:val="es-MX"/>
        </w:rPr>
        <w:t xml:space="preserve"> </w:t>
      </w:r>
      <w:r w:rsidRPr="00250720">
        <w:rPr>
          <w:rFonts w:ascii="Arial" w:hAnsi="Arial" w:cs="Arial"/>
          <w:sz w:val="20"/>
          <w:szCs w:val="20"/>
          <w:lang w:val="es-MX"/>
        </w:rPr>
        <w:t>se distinguen por una serie de implicaciones urbanas de las que se señalan: el relevante interés público que representen; los servi</w:t>
      </w:r>
      <w:r w:rsidR="00C170D6" w:rsidRPr="00250720">
        <w:rPr>
          <w:rFonts w:ascii="Arial" w:hAnsi="Arial" w:cs="Arial"/>
          <w:sz w:val="20"/>
          <w:szCs w:val="20"/>
          <w:lang w:val="es-MX"/>
        </w:rPr>
        <w:t xml:space="preserve">cios que ofrecen a la comunidad; la </w:t>
      </w:r>
      <w:r w:rsidRPr="00250720">
        <w:rPr>
          <w:rFonts w:ascii="Arial" w:hAnsi="Arial" w:cs="Arial"/>
          <w:sz w:val="20"/>
          <w:szCs w:val="20"/>
          <w:lang w:val="es-MX"/>
        </w:rPr>
        <w:t>concentración humana</w:t>
      </w:r>
      <w:r w:rsidR="00C170D6" w:rsidRPr="00250720">
        <w:rPr>
          <w:rFonts w:ascii="Arial" w:hAnsi="Arial" w:cs="Arial"/>
          <w:sz w:val="20"/>
          <w:szCs w:val="20"/>
          <w:lang w:val="es-MX"/>
        </w:rPr>
        <w:t xml:space="preserve">; el impacto </w:t>
      </w:r>
      <w:r w:rsidR="00250720">
        <w:rPr>
          <w:rFonts w:ascii="Arial" w:hAnsi="Arial" w:cs="Arial"/>
          <w:sz w:val="20"/>
          <w:szCs w:val="20"/>
          <w:lang w:val="es-MX"/>
        </w:rPr>
        <w:t xml:space="preserve">que </w:t>
      </w:r>
      <w:r w:rsidR="00267BF9">
        <w:rPr>
          <w:rFonts w:ascii="Arial" w:hAnsi="Arial" w:cs="Arial"/>
          <w:sz w:val="20"/>
          <w:szCs w:val="20"/>
          <w:lang w:val="es-MX"/>
        </w:rPr>
        <w:t>genere</w:t>
      </w:r>
      <w:r w:rsidR="00250720">
        <w:rPr>
          <w:rFonts w:ascii="Arial" w:hAnsi="Arial" w:cs="Arial"/>
          <w:sz w:val="20"/>
          <w:szCs w:val="20"/>
          <w:lang w:val="es-MX"/>
        </w:rPr>
        <w:t xml:space="preserve"> el </w:t>
      </w:r>
      <w:r w:rsidR="00267BF9">
        <w:rPr>
          <w:rFonts w:ascii="Arial" w:hAnsi="Arial" w:cs="Arial"/>
          <w:sz w:val="20"/>
          <w:szCs w:val="20"/>
          <w:lang w:val="es-MX"/>
        </w:rPr>
        <w:t>entorno urbano, ambiental, la im</w:t>
      </w:r>
      <w:r w:rsidR="00250720">
        <w:rPr>
          <w:rFonts w:ascii="Arial" w:hAnsi="Arial" w:cs="Arial"/>
          <w:sz w:val="20"/>
          <w:szCs w:val="20"/>
          <w:lang w:val="es-MX"/>
        </w:rPr>
        <w:t>agen urbana y</w:t>
      </w:r>
      <w:r w:rsidR="00812943">
        <w:rPr>
          <w:rFonts w:ascii="Arial" w:hAnsi="Arial" w:cs="Arial"/>
          <w:sz w:val="20"/>
          <w:szCs w:val="20"/>
          <w:lang w:val="es-MX"/>
        </w:rPr>
        <w:t xml:space="preserve"> </w:t>
      </w:r>
      <w:r w:rsidR="00250720">
        <w:rPr>
          <w:rFonts w:ascii="Arial" w:hAnsi="Arial" w:cs="Arial"/>
          <w:sz w:val="20"/>
          <w:szCs w:val="20"/>
          <w:lang w:val="es-MX"/>
        </w:rPr>
        <w:t>en la infraestructura</w:t>
      </w:r>
      <w:r w:rsidRPr="00250720">
        <w:rPr>
          <w:rFonts w:ascii="Arial" w:hAnsi="Arial" w:cs="Arial"/>
          <w:sz w:val="20"/>
          <w:szCs w:val="20"/>
          <w:lang w:val="es-MX"/>
        </w:rPr>
        <w:t>, además de la complejidad que revisten en sí mismos los proyectos arquitectónicos de dichos géneros.</w:t>
      </w:r>
    </w:p>
    <w:p w:rsidR="004357C3" w:rsidRPr="0034692D" w:rsidRDefault="004357C3" w:rsidP="00EF6480">
      <w:pPr>
        <w:spacing w:line="276" w:lineRule="auto"/>
        <w:jc w:val="both"/>
        <w:rPr>
          <w:rFonts w:ascii="Arial" w:hAnsi="Arial" w:cs="Arial"/>
          <w:sz w:val="20"/>
          <w:szCs w:val="20"/>
          <w:lang w:val="es-MX"/>
        </w:rPr>
      </w:pPr>
    </w:p>
    <w:p w:rsidR="004357C3" w:rsidRPr="0034692D" w:rsidRDefault="00D0057B" w:rsidP="00EF6480">
      <w:pPr>
        <w:pStyle w:val="Sinespaciado"/>
        <w:ind w:left="0"/>
        <w:jc w:val="both"/>
        <w:rPr>
          <w:b/>
        </w:rPr>
      </w:pPr>
      <w:r>
        <w:rPr>
          <w:b/>
        </w:rPr>
        <w:t>Artículo 915</w:t>
      </w:r>
      <w:r w:rsidR="004357C3" w:rsidRPr="0034692D">
        <w:rPr>
          <w:b/>
        </w:rPr>
        <w:t xml:space="preserve">.- </w:t>
      </w:r>
      <w:r w:rsidR="004357C3" w:rsidRPr="0034692D">
        <w:t>El proyecto arquitectónico debe integrarse de la siguiente forma:</w:t>
      </w:r>
    </w:p>
    <w:p w:rsidR="004357C3" w:rsidRPr="0034692D" w:rsidRDefault="004357C3" w:rsidP="00EF6480">
      <w:pPr>
        <w:pStyle w:val="Sinespaciado"/>
        <w:jc w:val="both"/>
        <w:rPr>
          <w:b/>
          <w:bCs/>
          <w:kern w:val="24"/>
          <w:lang w:eastAsia="es-MX"/>
        </w:rPr>
      </w:pPr>
    </w:p>
    <w:p w:rsidR="004357C3" w:rsidRPr="0034692D" w:rsidRDefault="004357C3" w:rsidP="00EF6480">
      <w:pPr>
        <w:pStyle w:val="Sinespaciado"/>
        <w:jc w:val="both"/>
        <w:rPr>
          <w:rFonts w:eastAsia="Times New Roman"/>
          <w:lang w:eastAsia="es-MX"/>
        </w:rPr>
      </w:pPr>
      <w:r w:rsidRPr="0034692D">
        <w:rPr>
          <w:b/>
          <w:bCs/>
          <w:kern w:val="24"/>
          <w:lang w:eastAsia="es-MX"/>
        </w:rPr>
        <w:t xml:space="preserve"> I.- Proyecto de arquitectura</w:t>
      </w:r>
      <w:r w:rsidRPr="0034692D">
        <w:rPr>
          <w:b/>
          <w:bCs/>
          <w:kern w:val="24"/>
          <w:lang w:eastAsia="es-MX"/>
        </w:rPr>
        <w:tab/>
      </w:r>
    </w:p>
    <w:p w:rsidR="004357C3" w:rsidRPr="0034692D" w:rsidRDefault="004357C3" w:rsidP="00EF6480">
      <w:pPr>
        <w:pStyle w:val="Sinespaciado"/>
        <w:jc w:val="both"/>
        <w:rPr>
          <w:b/>
          <w:bCs/>
          <w:kern w:val="24"/>
          <w:lang w:eastAsia="es-MX"/>
        </w:rPr>
      </w:pPr>
    </w:p>
    <w:p w:rsidR="004357C3" w:rsidRPr="0034692D" w:rsidRDefault="004357C3" w:rsidP="00682C37">
      <w:pPr>
        <w:pStyle w:val="Sinespaciado"/>
        <w:numPr>
          <w:ilvl w:val="0"/>
          <w:numId w:val="86"/>
        </w:numPr>
        <w:jc w:val="both"/>
        <w:rPr>
          <w:rFonts w:eastAsia="Times New Roman"/>
          <w:lang w:eastAsia="es-MX"/>
        </w:rPr>
      </w:pPr>
      <w:r w:rsidRPr="0034692D">
        <w:rPr>
          <w:bCs/>
          <w:kern w:val="24"/>
          <w:lang w:eastAsia="es-MX"/>
        </w:rPr>
        <w:t>Planos arquitectónicos</w:t>
      </w:r>
    </w:p>
    <w:p w:rsidR="00476EBD" w:rsidRPr="0034692D" w:rsidRDefault="00476EBD" w:rsidP="00682C37">
      <w:pPr>
        <w:pStyle w:val="Sinespaciado"/>
        <w:numPr>
          <w:ilvl w:val="1"/>
          <w:numId w:val="109"/>
        </w:numPr>
        <w:jc w:val="both"/>
        <w:rPr>
          <w:rFonts w:eastAsia="Times New Roman"/>
          <w:lang w:eastAsia="es-MX"/>
        </w:rPr>
      </w:pPr>
      <w:r w:rsidRPr="0034692D">
        <w:rPr>
          <w:bCs/>
          <w:kern w:val="24"/>
          <w:lang w:eastAsia="es-MX"/>
        </w:rPr>
        <w:t>Planta arquitectónica.</w:t>
      </w:r>
    </w:p>
    <w:p w:rsidR="00476EBD" w:rsidRPr="0034692D" w:rsidRDefault="00476EBD" w:rsidP="00682C37">
      <w:pPr>
        <w:pStyle w:val="Sinespaciado"/>
        <w:numPr>
          <w:ilvl w:val="1"/>
          <w:numId w:val="109"/>
        </w:numPr>
        <w:jc w:val="both"/>
        <w:rPr>
          <w:rFonts w:eastAsia="Times New Roman"/>
          <w:lang w:eastAsia="es-MX"/>
        </w:rPr>
      </w:pPr>
      <w:r w:rsidRPr="0034692D">
        <w:rPr>
          <w:bCs/>
          <w:kern w:val="24"/>
          <w:lang w:eastAsia="es-MX"/>
        </w:rPr>
        <w:t>Planta de conjunto.</w:t>
      </w:r>
    </w:p>
    <w:p w:rsidR="004357C3" w:rsidRPr="0034692D" w:rsidRDefault="004357C3" w:rsidP="00682C37">
      <w:pPr>
        <w:pStyle w:val="Sinespaciado"/>
        <w:numPr>
          <w:ilvl w:val="0"/>
          <w:numId w:val="86"/>
        </w:numPr>
        <w:jc w:val="both"/>
        <w:rPr>
          <w:rFonts w:eastAsia="Times New Roman"/>
          <w:lang w:eastAsia="es-MX"/>
        </w:rPr>
      </w:pPr>
      <w:r w:rsidRPr="0034692D">
        <w:rPr>
          <w:bCs/>
          <w:kern w:val="24"/>
          <w:lang w:eastAsia="es-MX"/>
        </w:rPr>
        <w:t>Planos de cortes y fachadas</w:t>
      </w:r>
      <w:r w:rsidR="00A37441" w:rsidRPr="0034692D">
        <w:rPr>
          <w:bCs/>
          <w:kern w:val="24"/>
          <w:lang w:eastAsia="es-MX"/>
        </w:rPr>
        <w:t>; y</w:t>
      </w:r>
    </w:p>
    <w:p w:rsidR="004357C3" w:rsidRPr="0034692D" w:rsidRDefault="004357C3" w:rsidP="00682C37">
      <w:pPr>
        <w:pStyle w:val="Sinespaciado"/>
        <w:numPr>
          <w:ilvl w:val="0"/>
          <w:numId w:val="86"/>
        </w:numPr>
        <w:jc w:val="both"/>
        <w:rPr>
          <w:rFonts w:eastAsia="Times New Roman"/>
          <w:lang w:eastAsia="es-MX"/>
        </w:rPr>
      </w:pPr>
      <w:r w:rsidRPr="0034692D">
        <w:rPr>
          <w:bCs/>
          <w:kern w:val="24"/>
          <w:lang w:eastAsia="es-MX"/>
        </w:rPr>
        <w:t>Memoria descriptiva</w:t>
      </w:r>
    </w:p>
    <w:p w:rsidR="004357C3" w:rsidRPr="0034692D" w:rsidRDefault="004357C3" w:rsidP="00EF6480">
      <w:pPr>
        <w:pStyle w:val="Sinespaciado"/>
        <w:jc w:val="both"/>
        <w:rPr>
          <w:b/>
          <w:bCs/>
          <w:kern w:val="24"/>
          <w:lang w:eastAsia="es-MX"/>
        </w:rPr>
      </w:pPr>
    </w:p>
    <w:p w:rsidR="00A37441" w:rsidRPr="0034692D" w:rsidRDefault="004357C3" w:rsidP="00EF6480">
      <w:pPr>
        <w:pStyle w:val="Sinespaciado"/>
        <w:jc w:val="both"/>
        <w:rPr>
          <w:rFonts w:eastAsia="Times New Roman"/>
          <w:lang w:eastAsia="es-MX"/>
        </w:rPr>
      </w:pPr>
      <w:r w:rsidRPr="0034692D">
        <w:rPr>
          <w:b/>
          <w:bCs/>
          <w:kern w:val="24"/>
          <w:lang w:eastAsia="es-MX"/>
        </w:rPr>
        <w:t xml:space="preserve"> II.- Proyecto de ingenierías</w:t>
      </w:r>
    </w:p>
    <w:p w:rsidR="00A37441" w:rsidRPr="0034692D" w:rsidRDefault="00A37441" w:rsidP="00EF6480">
      <w:pPr>
        <w:pStyle w:val="Sinespaciado"/>
        <w:jc w:val="both"/>
        <w:rPr>
          <w:rFonts w:eastAsia="Times New Roman"/>
          <w:lang w:eastAsia="es-MX"/>
        </w:rPr>
      </w:pPr>
    </w:p>
    <w:p w:rsidR="004357C3" w:rsidRPr="0034692D" w:rsidRDefault="004357C3" w:rsidP="00682C37">
      <w:pPr>
        <w:pStyle w:val="Sinespaciado"/>
        <w:numPr>
          <w:ilvl w:val="0"/>
          <w:numId w:val="110"/>
        </w:numPr>
        <w:jc w:val="both"/>
        <w:rPr>
          <w:rFonts w:eastAsia="Times New Roman"/>
          <w:lang w:eastAsia="es-MX"/>
        </w:rPr>
      </w:pPr>
      <w:r w:rsidRPr="0034692D">
        <w:rPr>
          <w:bCs/>
          <w:kern w:val="24"/>
          <w:lang w:eastAsia="es-MX"/>
        </w:rPr>
        <w:t>Estructural</w:t>
      </w:r>
      <w:r w:rsidRPr="0034692D">
        <w:rPr>
          <w:bCs/>
          <w:kern w:val="24"/>
          <w:lang w:eastAsia="es-MX"/>
        </w:rPr>
        <w:tab/>
      </w:r>
      <w:r w:rsidRPr="0034692D">
        <w:rPr>
          <w:bCs/>
          <w:kern w:val="24"/>
          <w:lang w:eastAsia="es-MX"/>
        </w:rPr>
        <w:tab/>
      </w:r>
    </w:p>
    <w:p w:rsidR="004357C3" w:rsidRPr="0034692D" w:rsidRDefault="004357C3" w:rsidP="00EF6480">
      <w:pPr>
        <w:pStyle w:val="Sinespaciado"/>
        <w:numPr>
          <w:ilvl w:val="0"/>
          <w:numId w:val="55"/>
        </w:numPr>
        <w:jc w:val="both"/>
        <w:rPr>
          <w:rFonts w:eastAsia="Times New Roman"/>
          <w:lang w:eastAsia="es-MX"/>
        </w:rPr>
      </w:pPr>
      <w:r w:rsidRPr="0034692D">
        <w:rPr>
          <w:lang w:eastAsia="es-MX"/>
        </w:rPr>
        <w:t>Planos de cimentación</w:t>
      </w:r>
      <w:r w:rsidR="00A37441" w:rsidRPr="0034692D">
        <w:rPr>
          <w:lang w:eastAsia="es-MX"/>
        </w:rPr>
        <w:t>.</w:t>
      </w:r>
    </w:p>
    <w:p w:rsidR="004357C3" w:rsidRPr="0034692D" w:rsidRDefault="004357C3" w:rsidP="00EF6480">
      <w:pPr>
        <w:pStyle w:val="Sinespaciado"/>
        <w:numPr>
          <w:ilvl w:val="0"/>
          <w:numId w:val="55"/>
        </w:numPr>
        <w:jc w:val="both"/>
        <w:rPr>
          <w:rFonts w:eastAsia="Times New Roman"/>
          <w:lang w:eastAsia="es-MX"/>
        </w:rPr>
      </w:pPr>
      <w:r w:rsidRPr="0034692D">
        <w:rPr>
          <w:lang w:eastAsia="es-MX"/>
        </w:rPr>
        <w:t>Planos de losas planta baja</w:t>
      </w:r>
      <w:r w:rsidR="00A37441" w:rsidRPr="0034692D">
        <w:rPr>
          <w:lang w:eastAsia="es-MX"/>
        </w:rPr>
        <w:t>.</w:t>
      </w:r>
    </w:p>
    <w:p w:rsidR="004357C3" w:rsidRPr="0034692D" w:rsidRDefault="004357C3" w:rsidP="00EF6480">
      <w:pPr>
        <w:pStyle w:val="Sinespaciado"/>
        <w:numPr>
          <w:ilvl w:val="0"/>
          <w:numId w:val="55"/>
        </w:numPr>
        <w:jc w:val="both"/>
        <w:rPr>
          <w:rFonts w:eastAsia="Times New Roman"/>
          <w:lang w:eastAsia="es-MX"/>
        </w:rPr>
      </w:pPr>
      <w:r w:rsidRPr="0034692D">
        <w:rPr>
          <w:lang w:eastAsia="es-MX"/>
        </w:rPr>
        <w:t>Planos de losas planta alta</w:t>
      </w:r>
      <w:r w:rsidR="00476EBD" w:rsidRPr="0034692D">
        <w:rPr>
          <w:lang w:eastAsia="es-MX"/>
        </w:rPr>
        <w:t xml:space="preserve"> y/o losas de niveles superiores</w:t>
      </w:r>
      <w:r w:rsidR="00A37441" w:rsidRPr="0034692D">
        <w:rPr>
          <w:lang w:eastAsia="es-MX"/>
        </w:rPr>
        <w:t>; y</w:t>
      </w:r>
    </w:p>
    <w:p w:rsidR="004357C3" w:rsidRPr="0034692D" w:rsidRDefault="004357C3" w:rsidP="00EF6480">
      <w:pPr>
        <w:pStyle w:val="Sinespaciado"/>
        <w:numPr>
          <w:ilvl w:val="0"/>
          <w:numId w:val="55"/>
        </w:numPr>
        <w:jc w:val="both"/>
        <w:rPr>
          <w:rFonts w:eastAsia="Times New Roman"/>
          <w:lang w:eastAsia="es-MX"/>
        </w:rPr>
      </w:pPr>
      <w:r w:rsidRPr="0034692D">
        <w:rPr>
          <w:lang w:eastAsia="es-MX"/>
        </w:rPr>
        <w:t>Memorias de cálculo</w:t>
      </w:r>
    </w:p>
    <w:p w:rsidR="004357C3" w:rsidRPr="0034692D" w:rsidRDefault="004357C3" w:rsidP="00EF6480">
      <w:pPr>
        <w:spacing w:line="276" w:lineRule="auto"/>
        <w:contextualSpacing/>
        <w:jc w:val="both"/>
        <w:rPr>
          <w:rFonts w:ascii="Arial" w:hAnsi="Arial" w:cs="Arial"/>
          <w:b/>
          <w:bCs/>
          <w:kern w:val="24"/>
          <w:sz w:val="20"/>
          <w:szCs w:val="20"/>
          <w:lang w:eastAsia="es-MX"/>
        </w:rPr>
      </w:pPr>
    </w:p>
    <w:p w:rsidR="00476EBD" w:rsidRPr="001E467D" w:rsidRDefault="00267BF9" w:rsidP="001E467D">
      <w:pPr>
        <w:pStyle w:val="Prrafodelista"/>
        <w:numPr>
          <w:ilvl w:val="0"/>
          <w:numId w:val="110"/>
        </w:numPr>
        <w:spacing w:line="276" w:lineRule="auto"/>
        <w:jc w:val="both"/>
        <w:rPr>
          <w:rFonts w:ascii="Arial" w:hAnsi="Arial" w:cs="Arial"/>
          <w:bCs/>
          <w:kern w:val="24"/>
          <w:sz w:val="20"/>
          <w:szCs w:val="20"/>
        </w:rPr>
      </w:pPr>
      <w:r w:rsidRPr="001E467D">
        <w:rPr>
          <w:rFonts w:ascii="Arial" w:hAnsi="Arial" w:cs="Arial"/>
          <w:bCs/>
          <w:kern w:val="24"/>
          <w:sz w:val="20"/>
          <w:szCs w:val="20"/>
        </w:rPr>
        <w:t>Instalacio</w:t>
      </w:r>
      <w:r w:rsidR="0014636E" w:rsidRPr="001E467D">
        <w:rPr>
          <w:rFonts w:ascii="Arial" w:hAnsi="Arial" w:cs="Arial"/>
          <w:bCs/>
          <w:kern w:val="24"/>
          <w:sz w:val="20"/>
          <w:szCs w:val="20"/>
        </w:rPr>
        <w:t>n</w:t>
      </w:r>
      <w:r w:rsidR="004357C3" w:rsidRPr="001E467D">
        <w:rPr>
          <w:rFonts w:ascii="Arial" w:hAnsi="Arial" w:cs="Arial"/>
          <w:bCs/>
          <w:kern w:val="24"/>
          <w:sz w:val="20"/>
          <w:szCs w:val="20"/>
        </w:rPr>
        <w:t>es hidráulicas</w:t>
      </w:r>
      <w:r w:rsidR="004357C3" w:rsidRPr="001E467D">
        <w:rPr>
          <w:rFonts w:ascii="Arial" w:hAnsi="Arial" w:cs="Arial"/>
          <w:bCs/>
          <w:kern w:val="24"/>
          <w:sz w:val="20"/>
          <w:szCs w:val="20"/>
        </w:rPr>
        <w:tab/>
      </w:r>
    </w:p>
    <w:p w:rsidR="004357C3" w:rsidRPr="0034692D" w:rsidRDefault="004357C3" w:rsidP="00EF6480">
      <w:pPr>
        <w:numPr>
          <w:ilvl w:val="0"/>
          <w:numId w:val="56"/>
        </w:numPr>
        <w:spacing w:line="276" w:lineRule="auto"/>
        <w:contextualSpacing/>
        <w:jc w:val="both"/>
        <w:rPr>
          <w:rFonts w:ascii="Arial" w:eastAsia="Times New Roman" w:hAnsi="Arial" w:cs="Arial"/>
          <w:sz w:val="20"/>
          <w:szCs w:val="20"/>
          <w:lang w:eastAsia="es-MX"/>
        </w:rPr>
      </w:pPr>
      <w:r w:rsidRPr="0034692D">
        <w:rPr>
          <w:rFonts w:ascii="Arial" w:hAnsi="Arial" w:cs="Arial"/>
          <w:bCs/>
          <w:kern w:val="24"/>
          <w:sz w:val="20"/>
          <w:szCs w:val="20"/>
          <w:lang w:eastAsia="es-MX"/>
        </w:rPr>
        <w:t xml:space="preserve">Planos de </w:t>
      </w:r>
      <w:r w:rsidR="00476EBD" w:rsidRPr="0034692D">
        <w:rPr>
          <w:rFonts w:ascii="Arial" w:hAnsi="Arial" w:cs="Arial"/>
          <w:bCs/>
          <w:kern w:val="24"/>
          <w:sz w:val="20"/>
          <w:szCs w:val="20"/>
          <w:lang w:eastAsia="es-MX"/>
        </w:rPr>
        <w:t>planta de distribución e isométricos</w:t>
      </w:r>
      <w:r w:rsidR="00A37441" w:rsidRPr="0034692D">
        <w:rPr>
          <w:rFonts w:ascii="Arial" w:hAnsi="Arial" w:cs="Arial"/>
          <w:bCs/>
          <w:kern w:val="24"/>
          <w:sz w:val="20"/>
          <w:szCs w:val="20"/>
          <w:lang w:eastAsia="es-MX"/>
        </w:rPr>
        <w:t>;</w:t>
      </w:r>
    </w:p>
    <w:p w:rsidR="004357C3" w:rsidRPr="0034692D" w:rsidRDefault="004357C3" w:rsidP="00EF6480">
      <w:pPr>
        <w:numPr>
          <w:ilvl w:val="0"/>
          <w:numId w:val="56"/>
        </w:numPr>
        <w:spacing w:line="276" w:lineRule="auto"/>
        <w:contextualSpacing/>
        <w:jc w:val="both"/>
        <w:rPr>
          <w:rFonts w:ascii="Arial" w:eastAsia="Times New Roman" w:hAnsi="Arial" w:cs="Arial"/>
          <w:sz w:val="20"/>
          <w:szCs w:val="20"/>
          <w:lang w:eastAsia="es-MX"/>
        </w:rPr>
      </w:pPr>
      <w:r w:rsidRPr="0034692D">
        <w:rPr>
          <w:rFonts w:ascii="Arial" w:hAnsi="Arial" w:cs="Arial"/>
          <w:bCs/>
          <w:kern w:val="24"/>
          <w:sz w:val="20"/>
          <w:szCs w:val="20"/>
          <w:lang w:eastAsia="es-MX"/>
        </w:rPr>
        <w:t xml:space="preserve">Memorias de cálculo </w:t>
      </w:r>
    </w:p>
    <w:p w:rsidR="00267BF9" w:rsidRDefault="00267BF9" w:rsidP="00EF6480">
      <w:pPr>
        <w:pStyle w:val="Sinespaciado"/>
        <w:ind w:left="1416"/>
        <w:jc w:val="both"/>
        <w:rPr>
          <w:b/>
          <w:lang w:eastAsia="es-MX"/>
        </w:rPr>
      </w:pPr>
    </w:p>
    <w:p w:rsidR="004357C3" w:rsidRPr="0034692D" w:rsidRDefault="00267BF9" w:rsidP="001E467D">
      <w:pPr>
        <w:pStyle w:val="Sinespaciado"/>
        <w:numPr>
          <w:ilvl w:val="0"/>
          <w:numId w:val="110"/>
        </w:numPr>
        <w:jc w:val="both"/>
        <w:rPr>
          <w:rFonts w:eastAsia="Times New Roman"/>
          <w:lang w:eastAsia="es-MX"/>
        </w:rPr>
      </w:pPr>
      <w:r>
        <w:rPr>
          <w:lang w:eastAsia="es-MX"/>
        </w:rPr>
        <w:t>Instalacio</w:t>
      </w:r>
      <w:r w:rsidR="0014636E">
        <w:rPr>
          <w:lang w:eastAsia="es-MX"/>
        </w:rPr>
        <w:t>n</w:t>
      </w:r>
      <w:r w:rsidR="004357C3" w:rsidRPr="0034692D">
        <w:rPr>
          <w:lang w:eastAsia="es-MX"/>
        </w:rPr>
        <w:t xml:space="preserve">es sanitarias                 </w:t>
      </w:r>
    </w:p>
    <w:p w:rsidR="004357C3" w:rsidRPr="0034692D" w:rsidRDefault="004357C3" w:rsidP="00EF6480">
      <w:pPr>
        <w:pStyle w:val="Sinespaciado"/>
        <w:numPr>
          <w:ilvl w:val="0"/>
          <w:numId w:val="57"/>
        </w:numPr>
        <w:jc w:val="both"/>
        <w:rPr>
          <w:rFonts w:eastAsia="Times New Roman"/>
          <w:lang w:eastAsia="es-MX"/>
        </w:rPr>
      </w:pPr>
      <w:r w:rsidRPr="0034692D">
        <w:rPr>
          <w:lang w:eastAsia="es-MX"/>
        </w:rPr>
        <w:t xml:space="preserve">Plano de </w:t>
      </w:r>
      <w:r w:rsidR="00476EBD" w:rsidRPr="0034692D">
        <w:rPr>
          <w:lang w:eastAsia="es-MX"/>
        </w:rPr>
        <w:t>planta de distribución e isométricos</w:t>
      </w:r>
    </w:p>
    <w:p w:rsidR="004357C3" w:rsidRPr="0034692D" w:rsidRDefault="004357C3" w:rsidP="00EF6480">
      <w:pPr>
        <w:pStyle w:val="Sinespaciado"/>
        <w:numPr>
          <w:ilvl w:val="0"/>
          <w:numId w:val="57"/>
        </w:numPr>
        <w:jc w:val="both"/>
        <w:rPr>
          <w:rFonts w:eastAsia="Times New Roman"/>
          <w:lang w:eastAsia="es-MX"/>
        </w:rPr>
      </w:pPr>
      <w:r w:rsidRPr="0034692D">
        <w:rPr>
          <w:lang w:eastAsia="es-MX"/>
        </w:rPr>
        <w:t>Memorias de cálculo</w:t>
      </w:r>
    </w:p>
    <w:p w:rsidR="004357C3" w:rsidRPr="0034692D" w:rsidRDefault="004357C3" w:rsidP="00EF6480">
      <w:pPr>
        <w:pStyle w:val="Sinespaciado"/>
        <w:jc w:val="both"/>
        <w:rPr>
          <w:lang w:eastAsia="es-MX"/>
        </w:rPr>
      </w:pPr>
    </w:p>
    <w:p w:rsidR="004357C3" w:rsidRPr="0034692D" w:rsidRDefault="00267BF9" w:rsidP="001E467D">
      <w:pPr>
        <w:pStyle w:val="Sinespaciado"/>
        <w:numPr>
          <w:ilvl w:val="0"/>
          <w:numId w:val="110"/>
        </w:numPr>
        <w:jc w:val="both"/>
        <w:rPr>
          <w:rFonts w:eastAsia="Times New Roman"/>
          <w:b/>
          <w:lang w:eastAsia="es-MX"/>
        </w:rPr>
      </w:pPr>
      <w:r>
        <w:rPr>
          <w:lang w:eastAsia="es-MX"/>
        </w:rPr>
        <w:t>Instalacio</w:t>
      </w:r>
      <w:r w:rsidR="0014636E">
        <w:rPr>
          <w:lang w:eastAsia="es-MX"/>
        </w:rPr>
        <w:t>n</w:t>
      </w:r>
      <w:r w:rsidR="004357C3" w:rsidRPr="0034692D">
        <w:rPr>
          <w:lang w:eastAsia="es-MX"/>
        </w:rPr>
        <w:t>es de gas</w:t>
      </w:r>
      <w:r w:rsidR="004357C3" w:rsidRPr="0034692D">
        <w:rPr>
          <w:lang w:eastAsia="es-MX"/>
        </w:rPr>
        <w:tab/>
      </w:r>
    </w:p>
    <w:p w:rsidR="001E467D" w:rsidRPr="0034692D" w:rsidRDefault="001E467D" w:rsidP="001E467D">
      <w:pPr>
        <w:pStyle w:val="Sinespaciado"/>
        <w:numPr>
          <w:ilvl w:val="0"/>
          <w:numId w:val="206"/>
        </w:numPr>
        <w:jc w:val="both"/>
        <w:rPr>
          <w:rFonts w:eastAsia="Times New Roman"/>
          <w:lang w:eastAsia="es-MX"/>
        </w:rPr>
      </w:pPr>
      <w:r w:rsidRPr="0034692D">
        <w:rPr>
          <w:lang w:eastAsia="es-MX"/>
        </w:rPr>
        <w:lastRenderedPageBreak/>
        <w:t>Plano de planta de distribución e isométricos</w:t>
      </w:r>
    </w:p>
    <w:p w:rsidR="004357C3" w:rsidRPr="0034692D" w:rsidRDefault="004357C3" w:rsidP="00682C37">
      <w:pPr>
        <w:pStyle w:val="Sinespaciado"/>
        <w:numPr>
          <w:ilvl w:val="0"/>
          <w:numId w:val="206"/>
        </w:numPr>
        <w:jc w:val="both"/>
        <w:rPr>
          <w:rFonts w:eastAsia="Times New Roman"/>
          <w:lang w:eastAsia="es-MX"/>
        </w:rPr>
      </w:pPr>
      <w:r w:rsidRPr="0034692D">
        <w:rPr>
          <w:lang w:eastAsia="es-MX"/>
        </w:rPr>
        <w:t>Memoria de cálculo</w:t>
      </w:r>
    </w:p>
    <w:p w:rsidR="004357C3" w:rsidRPr="0034692D" w:rsidRDefault="004357C3" w:rsidP="00EF6480">
      <w:pPr>
        <w:pStyle w:val="Sinespaciado"/>
        <w:jc w:val="both"/>
      </w:pPr>
    </w:p>
    <w:p w:rsidR="004357C3" w:rsidRPr="0034692D" w:rsidRDefault="004357C3" w:rsidP="001E467D">
      <w:pPr>
        <w:pStyle w:val="Sinespaciado"/>
        <w:numPr>
          <w:ilvl w:val="0"/>
          <w:numId w:val="110"/>
        </w:numPr>
        <w:jc w:val="both"/>
        <w:rPr>
          <w:rFonts w:eastAsia="Times New Roman"/>
          <w:lang w:eastAsia="es-MX"/>
        </w:rPr>
      </w:pPr>
      <w:r w:rsidRPr="0034692D">
        <w:rPr>
          <w:lang w:eastAsia="es-MX"/>
        </w:rPr>
        <w:t xml:space="preserve"> Instalación eléctrica          </w:t>
      </w:r>
    </w:p>
    <w:p w:rsidR="004357C3" w:rsidRPr="0034692D" w:rsidRDefault="004357C3" w:rsidP="00EF6480">
      <w:pPr>
        <w:pStyle w:val="Sinespaciado"/>
        <w:numPr>
          <w:ilvl w:val="0"/>
          <w:numId w:val="59"/>
        </w:numPr>
        <w:jc w:val="both"/>
        <w:rPr>
          <w:rFonts w:eastAsia="Times New Roman"/>
          <w:lang w:eastAsia="es-MX"/>
        </w:rPr>
      </w:pPr>
      <w:r w:rsidRPr="0034692D">
        <w:rPr>
          <w:lang w:eastAsia="es-MX"/>
        </w:rPr>
        <w:t>Planos de alumbrado</w:t>
      </w:r>
    </w:p>
    <w:p w:rsidR="004357C3" w:rsidRPr="0034692D" w:rsidRDefault="004357C3" w:rsidP="00EF6480">
      <w:pPr>
        <w:pStyle w:val="Sinespaciado"/>
        <w:numPr>
          <w:ilvl w:val="0"/>
          <w:numId w:val="59"/>
        </w:numPr>
        <w:jc w:val="both"/>
        <w:rPr>
          <w:rFonts w:eastAsia="Times New Roman"/>
          <w:lang w:eastAsia="es-MX"/>
        </w:rPr>
      </w:pPr>
      <w:r w:rsidRPr="0034692D">
        <w:rPr>
          <w:lang w:eastAsia="es-MX"/>
        </w:rPr>
        <w:t>Planos de contactos y fuerza</w:t>
      </w:r>
    </w:p>
    <w:p w:rsidR="004357C3" w:rsidRPr="0034692D" w:rsidRDefault="004357C3" w:rsidP="00EF6480">
      <w:pPr>
        <w:pStyle w:val="Sinespaciado"/>
        <w:numPr>
          <w:ilvl w:val="0"/>
          <w:numId w:val="59"/>
        </w:numPr>
        <w:jc w:val="both"/>
        <w:rPr>
          <w:rFonts w:eastAsia="Times New Roman"/>
          <w:lang w:eastAsia="es-MX"/>
        </w:rPr>
      </w:pPr>
      <w:r w:rsidRPr="0034692D">
        <w:rPr>
          <w:lang w:eastAsia="es-MX"/>
        </w:rPr>
        <w:t>Planos de voz y datos</w:t>
      </w:r>
    </w:p>
    <w:p w:rsidR="00250720" w:rsidRPr="00250720" w:rsidRDefault="004357C3" w:rsidP="00EF6480">
      <w:pPr>
        <w:pStyle w:val="Sinespaciado"/>
        <w:numPr>
          <w:ilvl w:val="0"/>
          <w:numId w:val="59"/>
        </w:numPr>
        <w:jc w:val="both"/>
        <w:rPr>
          <w:rFonts w:eastAsia="Times New Roman"/>
          <w:lang w:eastAsia="es-MX"/>
        </w:rPr>
      </w:pPr>
      <w:r w:rsidRPr="0034692D">
        <w:rPr>
          <w:lang w:eastAsia="es-MX"/>
        </w:rPr>
        <w:t>Memorias de cálculo</w:t>
      </w:r>
    </w:p>
    <w:p w:rsidR="00250720" w:rsidRPr="00250720" w:rsidRDefault="00250720" w:rsidP="00EF6480">
      <w:pPr>
        <w:pStyle w:val="Sinespaciado"/>
        <w:ind w:left="2136"/>
        <w:jc w:val="both"/>
        <w:rPr>
          <w:rFonts w:eastAsia="Times New Roman"/>
          <w:lang w:eastAsia="es-MX"/>
        </w:rPr>
      </w:pPr>
    </w:p>
    <w:p w:rsidR="00250720" w:rsidRPr="00250720" w:rsidRDefault="0014636E" w:rsidP="001E467D">
      <w:pPr>
        <w:pStyle w:val="Sinespaciado"/>
        <w:numPr>
          <w:ilvl w:val="0"/>
          <w:numId w:val="110"/>
        </w:numPr>
        <w:jc w:val="both"/>
        <w:rPr>
          <w:rFonts w:eastAsia="Times New Roman"/>
          <w:lang w:eastAsia="es-MX"/>
        </w:rPr>
      </w:pPr>
      <w:r>
        <w:rPr>
          <w:lang w:eastAsia="es-MX"/>
        </w:rPr>
        <w:t>Instalaci</w:t>
      </w:r>
      <w:r w:rsidR="00267BF9">
        <w:rPr>
          <w:lang w:eastAsia="es-MX"/>
        </w:rPr>
        <w:t>o</w:t>
      </w:r>
      <w:r>
        <w:rPr>
          <w:lang w:eastAsia="es-MX"/>
        </w:rPr>
        <w:t>n</w:t>
      </w:r>
      <w:r w:rsidR="00250720">
        <w:rPr>
          <w:lang w:eastAsia="es-MX"/>
        </w:rPr>
        <w:t>es especiales.</w:t>
      </w:r>
    </w:p>
    <w:p w:rsidR="00747CFD" w:rsidRDefault="00747CFD" w:rsidP="00EF6480">
      <w:pPr>
        <w:spacing w:line="276" w:lineRule="auto"/>
        <w:jc w:val="both"/>
        <w:rPr>
          <w:rFonts w:ascii="Arial" w:eastAsia="Times New Roman" w:hAnsi="Arial" w:cs="Arial"/>
          <w:sz w:val="20"/>
          <w:szCs w:val="20"/>
          <w:lang w:val="es-MX" w:eastAsia="es-MX"/>
        </w:rPr>
      </w:pPr>
    </w:p>
    <w:p w:rsidR="004357C3"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916</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Todos estos elementos deberán cumplir con las normas del diseño arquitectónico correspondiente de acuerdo a cada género de edificio, debiéndolos fundamentar el proyectista en todo caso, mediante breve memoria descriptiva del proyecto arquitectónico, sujetándose, a las disposiciones técnicas establecidas en el presente Capítulo y sus </w:t>
      </w:r>
      <w:r w:rsidR="00250720">
        <w:rPr>
          <w:rFonts w:ascii="Arial" w:hAnsi="Arial" w:cs="Arial"/>
          <w:sz w:val="20"/>
          <w:szCs w:val="20"/>
          <w:lang w:val="es-MX"/>
        </w:rPr>
        <w:t>normas técnicas, así como en el</w:t>
      </w:r>
      <w:r w:rsidR="001A2133" w:rsidRPr="0034692D">
        <w:rPr>
          <w:rFonts w:ascii="Arial" w:hAnsi="Arial" w:cs="Arial"/>
          <w:sz w:val="20"/>
          <w:szCs w:val="20"/>
          <w:lang w:val="es-MX"/>
        </w:rPr>
        <w:t xml:space="preserve"> Código</w:t>
      </w:r>
      <w:r w:rsidR="00250720">
        <w:rPr>
          <w:rFonts w:ascii="Arial" w:hAnsi="Arial" w:cs="Arial"/>
          <w:sz w:val="20"/>
          <w:szCs w:val="20"/>
          <w:lang w:val="es-MX"/>
        </w:rPr>
        <w:t xml:space="preserve"> de E</w:t>
      </w:r>
      <w:r w:rsidR="004357C3" w:rsidRPr="0034692D">
        <w:rPr>
          <w:rFonts w:ascii="Arial" w:hAnsi="Arial" w:cs="Arial"/>
          <w:sz w:val="20"/>
          <w:szCs w:val="20"/>
          <w:lang w:val="es-MX"/>
        </w:rPr>
        <w:t>difica</w:t>
      </w:r>
      <w:r w:rsidR="00250720">
        <w:rPr>
          <w:rFonts w:ascii="Arial" w:hAnsi="Arial" w:cs="Arial"/>
          <w:sz w:val="20"/>
          <w:szCs w:val="20"/>
          <w:lang w:val="es-MX"/>
        </w:rPr>
        <w:t>ción de V</w:t>
      </w:r>
      <w:r w:rsidR="004357C3" w:rsidRPr="0034692D">
        <w:rPr>
          <w:rFonts w:ascii="Arial" w:hAnsi="Arial" w:cs="Arial"/>
          <w:sz w:val="20"/>
          <w:szCs w:val="20"/>
          <w:lang w:val="es-MX"/>
        </w:rPr>
        <w:t>ivie</w:t>
      </w:r>
      <w:r w:rsidR="00594FBD" w:rsidRPr="0034692D">
        <w:rPr>
          <w:rFonts w:ascii="Arial" w:hAnsi="Arial" w:cs="Arial"/>
          <w:sz w:val="20"/>
          <w:szCs w:val="20"/>
          <w:lang w:val="es-MX"/>
        </w:rPr>
        <w:t>nda y el S</w:t>
      </w:r>
      <w:r w:rsidR="00E76482" w:rsidRPr="0034692D">
        <w:rPr>
          <w:rFonts w:ascii="Arial" w:hAnsi="Arial" w:cs="Arial"/>
          <w:sz w:val="20"/>
          <w:szCs w:val="20"/>
          <w:lang w:val="es-MX"/>
        </w:rPr>
        <w:t xml:space="preserve">istema normativo de </w:t>
      </w:r>
      <w:r w:rsidR="00DF47A4" w:rsidRPr="0034692D">
        <w:rPr>
          <w:rFonts w:ascii="Arial" w:hAnsi="Arial" w:cs="Arial"/>
          <w:sz w:val="20"/>
          <w:szCs w:val="20"/>
          <w:lang w:val="es-MX"/>
        </w:rPr>
        <w:t xml:space="preserve">la </w:t>
      </w:r>
      <w:r w:rsidR="00E76482" w:rsidRPr="0034692D">
        <w:rPr>
          <w:rFonts w:ascii="Arial" w:hAnsi="Arial" w:cs="Arial"/>
          <w:sz w:val="20"/>
          <w:szCs w:val="20"/>
          <w:lang w:val="es-MX"/>
        </w:rPr>
        <w:t>Secretaría de Desarrollo Social</w:t>
      </w:r>
      <w:r w:rsidR="004357C3" w:rsidRPr="0034692D">
        <w:rPr>
          <w:rFonts w:ascii="Arial" w:hAnsi="Arial" w:cs="Arial"/>
          <w:sz w:val="20"/>
          <w:szCs w:val="20"/>
          <w:lang w:val="es-MX"/>
        </w:rPr>
        <w:t xml:space="preserve"> vigentes.</w:t>
      </w:r>
    </w:p>
    <w:p w:rsidR="004357C3" w:rsidRPr="0034692D" w:rsidRDefault="004357C3" w:rsidP="00EF6480">
      <w:pPr>
        <w:spacing w:line="276" w:lineRule="auto"/>
        <w:jc w:val="both"/>
        <w:rPr>
          <w:rFonts w:ascii="Arial" w:hAnsi="Arial" w:cs="Arial"/>
          <w:sz w:val="20"/>
          <w:szCs w:val="20"/>
          <w:lang w:val="es-MX"/>
        </w:rPr>
      </w:pPr>
    </w:p>
    <w:p w:rsidR="004357C3"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917</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w:t>
      </w:r>
      <w:r w:rsidR="00267BF9">
        <w:rPr>
          <w:rFonts w:ascii="Arial" w:hAnsi="Arial" w:cs="Arial"/>
          <w:sz w:val="20"/>
          <w:szCs w:val="20"/>
          <w:lang w:val="es-MX"/>
        </w:rPr>
        <w:t>proyectos arquitectó</w:t>
      </w:r>
      <w:r w:rsidR="00DF47A4" w:rsidRPr="0034692D">
        <w:rPr>
          <w:rFonts w:ascii="Arial" w:hAnsi="Arial" w:cs="Arial"/>
          <w:sz w:val="20"/>
          <w:szCs w:val="20"/>
          <w:lang w:val="es-MX"/>
        </w:rPr>
        <w:t xml:space="preserve">nicos para usos mixtos </w:t>
      </w:r>
      <w:r w:rsidR="004357C3" w:rsidRPr="0034692D">
        <w:rPr>
          <w:rFonts w:ascii="Arial" w:hAnsi="Arial" w:cs="Arial"/>
          <w:sz w:val="20"/>
          <w:szCs w:val="20"/>
          <w:lang w:val="es-MX"/>
        </w:rPr>
        <w:t xml:space="preserve">deberán sujetarse, </w:t>
      </w:r>
      <w:r w:rsidR="00DF47A4" w:rsidRPr="0034692D">
        <w:rPr>
          <w:rFonts w:ascii="Arial" w:hAnsi="Arial" w:cs="Arial"/>
          <w:sz w:val="20"/>
          <w:szCs w:val="20"/>
          <w:lang w:val="es-MX"/>
        </w:rPr>
        <w:t xml:space="preserve">a las normas que </w:t>
      </w:r>
      <w:r w:rsidR="00FD1991" w:rsidRPr="0034692D">
        <w:rPr>
          <w:rFonts w:ascii="Arial" w:hAnsi="Arial" w:cs="Arial"/>
          <w:sz w:val="20"/>
          <w:szCs w:val="20"/>
          <w:lang w:val="es-MX"/>
        </w:rPr>
        <w:t>para cada uno de ellos se aplican</w:t>
      </w:r>
      <w:r w:rsidR="00812943">
        <w:rPr>
          <w:rFonts w:ascii="Arial" w:hAnsi="Arial" w:cs="Arial"/>
          <w:sz w:val="20"/>
          <w:szCs w:val="20"/>
          <w:lang w:val="es-MX"/>
        </w:rPr>
        <w:t xml:space="preserve"> </w:t>
      </w:r>
      <w:r w:rsidR="00FD1991" w:rsidRPr="0034692D">
        <w:rPr>
          <w:rFonts w:ascii="Arial" w:hAnsi="Arial" w:cs="Arial"/>
          <w:sz w:val="20"/>
          <w:szCs w:val="20"/>
          <w:lang w:val="es-MX"/>
        </w:rPr>
        <w:t xml:space="preserve">en </w:t>
      </w:r>
      <w:r w:rsidR="004357C3" w:rsidRPr="0034692D">
        <w:rPr>
          <w:rFonts w:ascii="Arial" w:hAnsi="Arial" w:cs="Arial"/>
          <w:sz w:val="20"/>
          <w:szCs w:val="20"/>
          <w:lang w:val="es-MX"/>
        </w:rPr>
        <w:t>el presente.</w:t>
      </w:r>
    </w:p>
    <w:p w:rsidR="004357C3" w:rsidRPr="0034692D" w:rsidRDefault="004357C3" w:rsidP="00EF6480">
      <w:pPr>
        <w:spacing w:line="276" w:lineRule="auto"/>
        <w:jc w:val="both"/>
        <w:rPr>
          <w:rFonts w:ascii="Arial" w:hAnsi="Arial" w:cs="Arial"/>
          <w:sz w:val="20"/>
          <w:szCs w:val="20"/>
          <w:lang w:val="es-MX"/>
        </w:rPr>
      </w:pPr>
    </w:p>
    <w:p w:rsidR="006E46E2" w:rsidRPr="0034692D" w:rsidRDefault="006E46E2" w:rsidP="00EF6480">
      <w:pPr>
        <w:spacing w:line="276" w:lineRule="auto"/>
        <w:jc w:val="both"/>
        <w:rPr>
          <w:rFonts w:ascii="Arial" w:hAnsi="Arial" w:cs="Arial"/>
          <w:b/>
          <w:sz w:val="20"/>
          <w:szCs w:val="20"/>
          <w:lang w:val="es-MX"/>
        </w:rPr>
      </w:pPr>
      <w:r w:rsidRPr="0034692D">
        <w:rPr>
          <w:rFonts w:ascii="Arial" w:hAnsi="Arial" w:cs="Arial"/>
          <w:b/>
          <w:sz w:val="20"/>
          <w:szCs w:val="20"/>
          <w:lang w:val="es-MX"/>
        </w:rPr>
        <w:t xml:space="preserve">Diseño de Vivienda </w:t>
      </w:r>
    </w:p>
    <w:p w:rsidR="006E46E2" w:rsidRPr="0034692D" w:rsidRDefault="006E46E2" w:rsidP="00EF6480">
      <w:pPr>
        <w:spacing w:line="276" w:lineRule="auto"/>
        <w:jc w:val="both"/>
        <w:rPr>
          <w:rFonts w:ascii="Arial" w:hAnsi="Arial" w:cs="Arial"/>
          <w:b/>
          <w:sz w:val="20"/>
          <w:szCs w:val="20"/>
          <w:lang w:val="es-MX"/>
        </w:rPr>
      </w:pPr>
    </w:p>
    <w:p w:rsidR="00867F3B"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918</w:t>
      </w:r>
      <w:r w:rsidR="00867F3B" w:rsidRPr="0034692D">
        <w:rPr>
          <w:rFonts w:ascii="Arial" w:hAnsi="Arial" w:cs="Arial"/>
          <w:b/>
          <w:sz w:val="20"/>
          <w:szCs w:val="20"/>
          <w:lang w:val="es-MX"/>
        </w:rPr>
        <w:t>.-</w:t>
      </w:r>
      <w:r w:rsidR="00867F3B" w:rsidRPr="0034692D">
        <w:rPr>
          <w:rFonts w:ascii="Arial" w:hAnsi="Arial" w:cs="Arial"/>
          <w:sz w:val="20"/>
          <w:szCs w:val="20"/>
          <w:lang w:val="es-MX"/>
        </w:rPr>
        <w:t xml:space="preserve"> Los proyectos de vivienda unifamiliares debe contener como mínimo los siguientes elementos:</w:t>
      </w:r>
    </w:p>
    <w:p w:rsidR="005D5D99" w:rsidRPr="0034692D" w:rsidRDefault="005D5D99" w:rsidP="00EF6480">
      <w:pPr>
        <w:spacing w:line="276" w:lineRule="auto"/>
        <w:jc w:val="both"/>
        <w:rPr>
          <w:rFonts w:ascii="Arial" w:hAnsi="Arial" w:cs="Arial"/>
          <w:sz w:val="20"/>
          <w:szCs w:val="20"/>
          <w:lang w:val="es-MX"/>
        </w:rPr>
      </w:pPr>
    </w:p>
    <w:p w:rsidR="00867F3B" w:rsidRPr="0034692D" w:rsidRDefault="00867F3B" w:rsidP="00682C37">
      <w:pPr>
        <w:pStyle w:val="Sinespaciado"/>
        <w:numPr>
          <w:ilvl w:val="0"/>
          <w:numId w:val="136"/>
        </w:numPr>
        <w:jc w:val="both"/>
      </w:pPr>
      <w:r w:rsidRPr="0034692D">
        <w:t>Iluminación y ventilación;</w:t>
      </w:r>
    </w:p>
    <w:p w:rsidR="00867F3B" w:rsidRPr="0034692D" w:rsidRDefault="006E46E2" w:rsidP="00682C37">
      <w:pPr>
        <w:pStyle w:val="Sinespaciado"/>
        <w:numPr>
          <w:ilvl w:val="0"/>
          <w:numId w:val="136"/>
        </w:numPr>
        <w:jc w:val="both"/>
      </w:pPr>
      <w:r w:rsidRPr="0034692D">
        <w:t>Estacionamiento en su caso</w:t>
      </w:r>
      <w:r w:rsidR="00867F3B" w:rsidRPr="0034692D">
        <w:t>;</w:t>
      </w:r>
    </w:p>
    <w:p w:rsidR="00867F3B" w:rsidRPr="0034692D" w:rsidRDefault="00867F3B" w:rsidP="00682C37">
      <w:pPr>
        <w:pStyle w:val="Sinespaciado"/>
        <w:numPr>
          <w:ilvl w:val="0"/>
          <w:numId w:val="136"/>
        </w:numPr>
        <w:jc w:val="both"/>
      </w:pPr>
      <w:r w:rsidRPr="0034692D">
        <w:t>Perfil de fachada;</w:t>
      </w:r>
    </w:p>
    <w:p w:rsidR="00867F3B" w:rsidRPr="0034692D" w:rsidRDefault="00867F3B" w:rsidP="00682C37">
      <w:pPr>
        <w:pStyle w:val="Sinespaciado"/>
        <w:numPr>
          <w:ilvl w:val="0"/>
          <w:numId w:val="136"/>
        </w:numPr>
        <w:jc w:val="both"/>
      </w:pPr>
      <w:r w:rsidRPr="0034692D">
        <w:t>Espacios habitables y auxiliares funcionales;</w:t>
      </w:r>
    </w:p>
    <w:p w:rsidR="00867F3B" w:rsidRPr="0034692D" w:rsidRDefault="00867F3B" w:rsidP="00682C37">
      <w:pPr>
        <w:pStyle w:val="Sinespaciado"/>
        <w:numPr>
          <w:ilvl w:val="0"/>
          <w:numId w:val="136"/>
        </w:numPr>
        <w:jc w:val="both"/>
      </w:pPr>
      <w:r w:rsidRPr="0034692D">
        <w:t>Seguridad y protecciones;</w:t>
      </w:r>
    </w:p>
    <w:p w:rsidR="00867F3B" w:rsidRPr="0034692D" w:rsidRDefault="00867F3B" w:rsidP="00682C37">
      <w:pPr>
        <w:pStyle w:val="Sinespaciado"/>
        <w:numPr>
          <w:ilvl w:val="0"/>
          <w:numId w:val="136"/>
        </w:numPr>
        <w:jc w:val="both"/>
      </w:pPr>
      <w:r w:rsidRPr="0034692D">
        <w:t>Áreas verdes;</w:t>
      </w:r>
    </w:p>
    <w:p w:rsidR="00867F3B" w:rsidRPr="0034692D" w:rsidRDefault="00267BF9" w:rsidP="00682C37">
      <w:pPr>
        <w:pStyle w:val="Sinespaciado"/>
        <w:numPr>
          <w:ilvl w:val="0"/>
          <w:numId w:val="136"/>
        </w:numPr>
        <w:jc w:val="both"/>
      </w:pPr>
      <w:r>
        <w:t>Instalacio</w:t>
      </w:r>
      <w:r w:rsidR="0014636E">
        <w:t>n</w:t>
      </w:r>
      <w:r w:rsidR="00867F3B" w:rsidRPr="0034692D">
        <w:t>es;</w:t>
      </w:r>
    </w:p>
    <w:p w:rsidR="00867F3B" w:rsidRPr="0034692D" w:rsidRDefault="00867F3B" w:rsidP="00682C37">
      <w:pPr>
        <w:pStyle w:val="Sinespaciado"/>
        <w:numPr>
          <w:ilvl w:val="0"/>
          <w:numId w:val="136"/>
        </w:numPr>
        <w:jc w:val="both"/>
      </w:pPr>
      <w:r w:rsidRPr="0034692D">
        <w:t>Sustentabilidad</w:t>
      </w:r>
      <w:r w:rsidR="006E46E2" w:rsidRPr="0034692D">
        <w:t xml:space="preserve"> en su caso</w:t>
      </w:r>
      <w:r w:rsidRPr="0034692D">
        <w:t>;</w:t>
      </w:r>
    </w:p>
    <w:p w:rsidR="00867F3B" w:rsidRPr="0034692D" w:rsidRDefault="00867F3B" w:rsidP="00682C37">
      <w:pPr>
        <w:pStyle w:val="Sinespaciado"/>
        <w:numPr>
          <w:ilvl w:val="0"/>
          <w:numId w:val="136"/>
        </w:numPr>
        <w:jc w:val="both"/>
      </w:pPr>
      <w:r w:rsidRPr="0034692D">
        <w:t>Diseño de cimentaciones;</w:t>
      </w:r>
      <w:r w:rsidR="005D5D99">
        <w:t xml:space="preserve"> y</w:t>
      </w:r>
    </w:p>
    <w:p w:rsidR="00867F3B" w:rsidRPr="0034692D" w:rsidRDefault="005D5D99" w:rsidP="00682C37">
      <w:pPr>
        <w:pStyle w:val="Sinespaciado"/>
        <w:numPr>
          <w:ilvl w:val="0"/>
          <w:numId w:val="136"/>
        </w:numPr>
        <w:jc w:val="both"/>
      </w:pPr>
      <w:r>
        <w:t>Diseño estructural.</w:t>
      </w:r>
    </w:p>
    <w:p w:rsidR="00867F3B" w:rsidRPr="0034692D" w:rsidRDefault="00867F3B" w:rsidP="00EF6480">
      <w:pPr>
        <w:pStyle w:val="Sinespaciado"/>
        <w:jc w:val="both"/>
      </w:pPr>
    </w:p>
    <w:p w:rsidR="00867F3B" w:rsidRDefault="00867F3B" w:rsidP="00EF6480">
      <w:pPr>
        <w:spacing w:line="276" w:lineRule="auto"/>
        <w:jc w:val="both"/>
        <w:rPr>
          <w:rFonts w:ascii="Arial" w:hAnsi="Arial" w:cs="Arial"/>
          <w:sz w:val="20"/>
          <w:szCs w:val="20"/>
          <w:lang w:val="es-MX"/>
        </w:rPr>
      </w:pPr>
      <w:r w:rsidRPr="0034692D">
        <w:rPr>
          <w:rFonts w:ascii="Arial" w:hAnsi="Arial" w:cs="Arial"/>
          <w:sz w:val="20"/>
          <w:szCs w:val="20"/>
          <w:lang w:val="es-MX"/>
        </w:rPr>
        <w:t>Los elementos arquitectónicos señalados en el presente apartado, deben observar las disposiciones técnicas establecidas en el Código de Edificación de Vivienda vigente.</w:t>
      </w:r>
    </w:p>
    <w:p w:rsidR="005542E3" w:rsidRPr="0034692D" w:rsidRDefault="005542E3" w:rsidP="00EF6480">
      <w:pPr>
        <w:spacing w:line="276" w:lineRule="auto"/>
        <w:jc w:val="both"/>
        <w:rPr>
          <w:rFonts w:ascii="Arial" w:hAnsi="Arial" w:cs="Arial"/>
          <w:sz w:val="20"/>
          <w:szCs w:val="20"/>
          <w:lang w:val="es-MX"/>
        </w:rPr>
      </w:pPr>
    </w:p>
    <w:p w:rsidR="00867F3B" w:rsidRPr="0034692D" w:rsidRDefault="00867F3B"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elementos señalados en las fracciones </w:t>
      </w:r>
      <w:r w:rsidR="005542E3">
        <w:rPr>
          <w:rFonts w:ascii="Arial" w:hAnsi="Arial" w:cs="Arial"/>
          <w:sz w:val="20"/>
          <w:szCs w:val="20"/>
          <w:lang w:val="es-MX"/>
        </w:rPr>
        <w:t>IX y X</w:t>
      </w:r>
      <w:r w:rsidRPr="0034692D">
        <w:rPr>
          <w:rFonts w:ascii="Arial" w:hAnsi="Arial" w:cs="Arial"/>
          <w:sz w:val="20"/>
          <w:szCs w:val="20"/>
          <w:lang w:val="es-MX"/>
        </w:rPr>
        <w:t xml:space="preserve"> deben observar las disposiciones técnicas establecidas en las NTC anexas al presente Capítulo.</w:t>
      </w:r>
    </w:p>
    <w:p w:rsidR="00867F3B" w:rsidRPr="0034692D" w:rsidRDefault="00867F3B" w:rsidP="00EF6480">
      <w:pPr>
        <w:spacing w:line="276" w:lineRule="auto"/>
        <w:jc w:val="both"/>
        <w:rPr>
          <w:rFonts w:ascii="Arial" w:hAnsi="Arial" w:cs="Arial"/>
          <w:sz w:val="20"/>
          <w:szCs w:val="20"/>
          <w:lang w:val="es-MX"/>
        </w:rPr>
      </w:pPr>
    </w:p>
    <w:p w:rsidR="004357C3" w:rsidRPr="0034692D" w:rsidRDefault="00D0057B" w:rsidP="00EF6480">
      <w:pPr>
        <w:spacing w:line="276" w:lineRule="auto"/>
        <w:jc w:val="both"/>
        <w:rPr>
          <w:rFonts w:ascii="Arial" w:hAnsi="Arial" w:cs="Arial"/>
          <w:sz w:val="20"/>
          <w:szCs w:val="20"/>
          <w:lang w:val="es-MX"/>
        </w:rPr>
      </w:pPr>
      <w:r>
        <w:rPr>
          <w:rFonts w:ascii="Arial" w:hAnsi="Arial" w:cs="Arial"/>
          <w:b/>
          <w:sz w:val="20"/>
          <w:szCs w:val="20"/>
          <w:lang w:val="es-MX"/>
        </w:rPr>
        <w:t>Artículo 919</w:t>
      </w:r>
      <w:r w:rsidR="004357C3" w:rsidRPr="0034692D">
        <w:rPr>
          <w:rFonts w:ascii="Arial" w:hAnsi="Arial" w:cs="Arial"/>
          <w:b/>
          <w:sz w:val="20"/>
          <w:szCs w:val="20"/>
          <w:lang w:val="es-MX"/>
        </w:rPr>
        <w:t>.-</w:t>
      </w:r>
      <w:r w:rsidR="005D5D99">
        <w:rPr>
          <w:rFonts w:ascii="Arial" w:hAnsi="Arial" w:cs="Arial"/>
          <w:b/>
          <w:sz w:val="20"/>
          <w:szCs w:val="20"/>
          <w:lang w:val="es-MX"/>
        </w:rPr>
        <w:t xml:space="preserve"> </w:t>
      </w:r>
      <w:r w:rsidR="00232B1B">
        <w:rPr>
          <w:rFonts w:ascii="Arial" w:hAnsi="Arial" w:cs="Arial"/>
          <w:sz w:val="20"/>
          <w:szCs w:val="20"/>
          <w:lang w:val="es-MX"/>
        </w:rPr>
        <w:t>Los</w:t>
      </w:r>
      <w:r w:rsidR="00867F3B" w:rsidRPr="0034692D">
        <w:rPr>
          <w:rFonts w:ascii="Arial" w:hAnsi="Arial" w:cs="Arial"/>
          <w:sz w:val="20"/>
          <w:szCs w:val="20"/>
          <w:lang w:val="es-MX"/>
        </w:rPr>
        <w:t xml:space="preserve"> conjuntos habitacionales </w:t>
      </w:r>
      <w:r w:rsidR="004357C3" w:rsidRPr="0034692D">
        <w:rPr>
          <w:rFonts w:ascii="Arial" w:hAnsi="Arial" w:cs="Arial"/>
          <w:sz w:val="20"/>
          <w:szCs w:val="20"/>
          <w:lang w:val="es-MX"/>
        </w:rPr>
        <w:t>independientemente del tipo</w:t>
      </w:r>
      <w:r w:rsidR="005542E3">
        <w:rPr>
          <w:rFonts w:ascii="Arial" w:hAnsi="Arial" w:cs="Arial"/>
          <w:sz w:val="20"/>
          <w:szCs w:val="20"/>
          <w:lang w:val="es-MX"/>
        </w:rPr>
        <w:t xml:space="preserve"> y régimen</w:t>
      </w:r>
      <w:r w:rsidR="004357C3" w:rsidRPr="0034692D">
        <w:rPr>
          <w:rFonts w:ascii="Arial" w:hAnsi="Arial" w:cs="Arial"/>
          <w:sz w:val="20"/>
          <w:szCs w:val="20"/>
          <w:lang w:val="es-MX"/>
        </w:rPr>
        <w:t xml:space="preserve"> de que se trate, debe</w:t>
      </w:r>
      <w:r w:rsidR="00F77399">
        <w:rPr>
          <w:rFonts w:ascii="Arial" w:hAnsi="Arial" w:cs="Arial"/>
          <w:sz w:val="20"/>
          <w:szCs w:val="20"/>
          <w:lang w:val="es-MX"/>
        </w:rPr>
        <w:t>n</w:t>
      </w:r>
      <w:r w:rsidR="004357C3" w:rsidRPr="0034692D">
        <w:rPr>
          <w:rFonts w:ascii="Arial" w:hAnsi="Arial" w:cs="Arial"/>
          <w:sz w:val="20"/>
          <w:szCs w:val="20"/>
          <w:lang w:val="es-MX"/>
        </w:rPr>
        <w:t xml:space="preserve"> co</w:t>
      </w:r>
      <w:r w:rsidR="00F77399">
        <w:rPr>
          <w:rFonts w:ascii="Arial" w:hAnsi="Arial" w:cs="Arial"/>
          <w:sz w:val="20"/>
          <w:szCs w:val="20"/>
          <w:lang w:val="es-MX"/>
        </w:rPr>
        <w:t>nsiderar</w:t>
      </w:r>
      <w:r w:rsidR="004357C3" w:rsidRPr="0034692D">
        <w:rPr>
          <w:rFonts w:ascii="Arial" w:hAnsi="Arial" w:cs="Arial"/>
          <w:sz w:val="20"/>
          <w:szCs w:val="20"/>
          <w:lang w:val="es-MX"/>
        </w:rPr>
        <w:t xml:space="preserve"> como mínimo los siguientes elementos:</w:t>
      </w:r>
    </w:p>
    <w:p w:rsidR="00E3308E" w:rsidRPr="0034692D" w:rsidRDefault="00E3308E" w:rsidP="00EF6480">
      <w:pPr>
        <w:spacing w:line="276" w:lineRule="auto"/>
        <w:jc w:val="both"/>
        <w:rPr>
          <w:rFonts w:ascii="Arial" w:hAnsi="Arial" w:cs="Arial"/>
          <w:b/>
          <w:sz w:val="20"/>
          <w:szCs w:val="20"/>
          <w:lang w:val="es-MX"/>
        </w:rPr>
      </w:pPr>
    </w:p>
    <w:p w:rsidR="004357C3" w:rsidRPr="0034692D" w:rsidRDefault="00232B1B" w:rsidP="00682C37">
      <w:pPr>
        <w:pStyle w:val="Sinespaciado"/>
        <w:numPr>
          <w:ilvl w:val="2"/>
          <w:numId w:val="207"/>
        </w:numPr>
        <w:ind w:left="2127" w:hanging="709"/>
        <w:jc w:val="both"/>
      </w:pPr>
      <w:r>
        <w:t>Alturas permitidas;</w:t>
      </w:r>
    </w:p>
    <w:p w:rsidR="004357C3" w:rsidRPr="0034692D" w:rsidRDefault="004357C3" w:rsidP="00682C37">
      <w:pPr>
        <w:pStyle w:val="Sinespaciado"/>
        <w:numPr>
          <w:ilvl w:val="2"/>
          <w:numId w:val="207"/>
        </w:numPr>
        <w:ind w:left="2127" w:hanging="709"/>
        <w:jc w:val="both"/>
      </w:pPr>
      <w:r w:rsidRPr="0034692D">
        <w:t>Obras de excavación y relleno;</w:t>
      </w:r>
    </w:p>
    <w:p w:rsidR="004357C3" w:rsidRPr="0034692D" w:rsidRDefault="004357C3" w:rsidP="00682C37">
      <w:pPr>
        <w:pStyle w:val="Sinespaciado"/>
        <w:numPr>
          <w:ilvl w:val="2"/>
          <w:numId w:val="207"/>
        </w:numPr>
        <w:ind w:left="2127" w:hanging="709"/>
        <w:jc w:val="both"/>
      </w:pPr>
      <w:r w:rsidRPr="0034692D">
        <w:t>Pasillos de servicio;</w:t>
      </w:r>
    </w:p>
    <w:p w:rsidR="004357C3" w:rsidRPr="0034692D" w:rsidRDefault="004357C3" w:rsidP="00682C37">
      <w:pPr>
        <w:pStyle w:val="Sinespaciado"/>
        <w:numPr>
          <w:ilvl w:val="2"/>
          <w:numId w:val="207"/>
        </w:numPr>
        <w:ind w:left="2127" w:hanging="709"/>
        <w:jc w:val="both"/>
      </w:pPr>
      <w:r w:rsidRPr="0034692D">
        <w:t>Iluminación y ventilación;</w:t>
      </w:r>
    </w:p>
    <w:p w:rsidR="004357C3" w:rsidRPr="0034692D" w:rsidRDefault="004357C3" w:rsidP="00682C37">
      <w:pPr>
        <w:pStyle w:val="Sinespaciado"/>
        <w:numPr>
          <w:ilvl w:val="2"/>
          <w:numId w:val="207"/>
        </w:numPr>
        <w:ind w:left="2127" w:hanging="709"/>
        <w:jc w:val="both"/>
      </w:pPr>
      <w:r w:rsidRPr="0034692D">
        <w:lastRenderedPageBreak/>
        <w:t>Estacionamientos;</w:t>
      </w:r>
    </w:p>
    <w:p w:rsidR="004357C3" w:rsidRPr="0034692D" w:rsidRDefault="004357C3" w:rsidP="00682C37">
      <w:pPr>
        <w:pStyle w:val="Sinespaciado"/>
        <w:numPr>
          <w:ilvl w:val="2"/>
          <w:numId w:val="207"/>
        </w:numPr>
        <w:ind w:left="2127" w:hanging="709"/>
        <w:jc w:val="both"/>
      </w:pPr>
      <w:r w:rsidRPr="0034692D">
        <w:t>Perfil de fachada;</w:t>
      </w:r>
    </w:p>
    <w:p w:rsidR="004357C3" w:rsidRPr="0034692D" w:rsidRDefault="004357C3" w:rsidP="00682C37">
      <w:pPr>
        <w:pStyle w:val="Sinespaciado"/>
        <w:numPr>
          <w:ilvl w:val="2"/>
          <w:numId w:val="207"/>
        </w:numPr>
        <w:ind w:left="2127" w:hanging="709"/>
        <w:jc w:val="both"/>
      </w:pPr>
      <w:r w:rsidRPr="0034692D">
        <w:t>Espacios habitables y auxiliares funcionales;</w:t>
      </w:r>
    </w:p>
    <w:p w:rsidR="004357C3" w:rsidRPr="0034692D" w:rsidRDefault="004357C3" w:rsidP="00682C37">
      <w:pPr>
        <w:pStyle w:val="Sinespaciado"/>
        <w:numPr>
          <w:ilvl w:val="2"/>
          <w:numId w:val="207"/>
        </w:numPr>
        <w:ind w:left="2127" w:hanging="709"/>
        <w:jc w:val="both"/>
      </w:pPr>
      <w:r w:rsidRPr="0034692D">
        <w:t>Higiene;</w:t>
      </w:r>
    </w:p>
    <w:p w:rsidR="004357C3" w:rsidRPr="0034692D" w:rsidRDefault="004357C3" w:rsidP="00682C37">
      <w:pPr>
        <w:pStyle w:val="Sinespaciado"/>
        <w:numPr>
          <w:ilvl w:val="2"/>
          <w:numId w:val="207"/>
        </w:numPr>
        <w:ind w:left="2127" w:hanging="709"/>
        <w:jc w:val="both"/>
      </w:pPr>
      <w:r w:rsidRPr="0034692D">
        <w:t>Seguridad y protecciones;</w:t>
      </w:r>
    </w:p>
    <w:p w:rsidR="004357C3" w:rsidRPr="0034692D" w:rsidRDefault="004357C3" w:rsidP="00682C37">
      <w:pPr>
        <w:pStyle w:val="Sinespaciado"/>
        <w:numPr>
          <w:ilvl w:val="2"/>
          <w:numId w:val="207"/>
        </w:numPr>
        <w:ind w:left="2127" w:hanging="709"/>
        <w:jc w:val="both"/>
      </w:pPr>
      <w:r w:rsidRPr="0034692D">
        <w:t>Almacenamiento temporal de residuos sólidos;</w:t>
      </w:r>
    </w:p>
    <w:p w:rsidR="004357C3" w:rsidRPr="0034692D" w:rsidRDefault="004357C3" w:rsidP="00682C37">
      <w:pPr>
        <w:pStyle w:val="Sinespaciado"/>
        <w:numPr>
          <w:ilvl w:val="2"/>
          <w:numId w:val="207"/>
        </w:numPr>
        <w:ind w:left="2127" w:hanging="709"/>
        <w:jc w:val="both"/>
      </w:pPr>
      <w:r w:rsidRPr="0034692D">
        <w:t>Comunicaciones y datos;</w:t>
      </w:r>
    </w:p>
    <w:p w:rsidR="004357C3" w:rsidRPr="0034692D" w:rsidRDefault="004357C3" w:rsidP="00682C37">
      <w:pPr>
        <w:pStyle w:val="Sinespaciado"/>
        <w:numPr>
          <w:ilvl w:val="2"/>
          <w:numId w:val="207"/>
        </w:numPr>
        <w:ind w:left="2127" w:hanging="709"/>
        <w:jc w:val="both"/>
      </w:pPr>
      <w:r w:rsidRPr="0034692D">
        <w:t>Áreas verdes;</w:t>
      </w:r>
    </w:p>
    <w:p w:rsidR="004357C3" w:rsidRPr="0034692D" w:rsidRDefault="004357C3" w:rsidP="00682C37">
      <w:pPr>
        <w:pStyle w:val="Sinespaciado"/>
        <w:numPr>
          <w:ilvl w:val="2"/>
          <w:numId w:val="207"/>
        </w:numPr>
        <w:ind w:left="2127" w:hanging="709"/>
        <w:jc w:val="both"/>
      </w:pPr>
      <w:r w:rsidRPr="0034692D">
        <w:t>Accesibilidad;</w:t>
      </w:r>
    </w:p>
    <w:p w:rsidR="004357C3" w:rsidRPr="0034692D" w:rsidRDefault="004357C3" w:rsidP="00682C37">
      <w:pPr>
        <w:pStyle w:val="Sinespaciado"/>
        <w:numPr>
          <w:ilvl w:val="2"/>
          <w:numId w:val="207"/>
        </w:numPr>
        <w:ind w:left="2127" w:hanging="709"/>
        <w:jc w:val="both"/>
      </w:pPr>
      <w:r w:rsidRPr="0034692D">
        <w:t>Prevención de incendios;</w:t>
      </w:r>
    </w:p>
    <w:p w:rsidR="004357C3" w:rsidRPr="0034692D" w:rsidRDefault="004357C3" w:rsidP="00682C37">
      <w:pPr>
        <w:pStyle w:val="Sinespaciado"/>
        <w:numPr>
          <w:ilvl w:val="2"/>
          <w:numId w:val="207"/>
        </w:numPr>
        <w:ind w:left="2127" w:hanging="709"/>
        <w:jc w:val="both"/>
      </w:pPr>
      <w:r w:rsidRPr="0034692D">
        <w:t>Prevención de inundaciones;</w:t>
      </w:r>
    </w:p>
    <w:p w:rsidR="004357C3" w:rsidRPr="0034692D" w:rsidRDefault="0014636E" w:rsidP="00682C37">
      <w:pPr>
        <w:pStyle w:val="Sinespaciado"/>
        <w:numPr>
          <w:ilvl w:val="2"/>
          <w:numId w:val="207"/>
        </w:numPr>
        <w:ind w:left="2127" w:hanging="709"/>
        <w:jc w:val="both"/>
      </w:pPr>
      <w:r>
        <w:t>In</w:t>
      </w:r>
      <w:r w:rsidR="00267BF9">
        <w:t>stalacio</w:t>
      </w:r>
      <w:r>
        <w:t>n</w:t>
      </w:r>
      <w:r w:rsidR="004357C3" w:rsidRPr="0034692D">
        <w:t>es;</w:t>
      </w:r>
    </w:p>
    <w:p w:rsidR="004357C3" w:rsidRPr="0034692D" w:rsidRDefault="004357C3" w:rsidP="00682C37">
      <w:pPr>
        <w:pStyle w:val="Sinespaciado"/>
        <w:numPr>
          <w:ilvl w:val="2"/>
          <w:numId w:val="207"/>
        </w:numPr>
        <w:ind w:left="2127" w:hanging="709"/>
        <w:jc w:val="both"/>
      </w:pPr>
      <w:r w:rsidRPr="0034692D">
        <w:t>Sustentabilidad;</w:t>
      </w:r>
    </w:p>
    <w:p w:rsidR="004357C3" w:rsidRPr="0034692D" w:rsidRDefault="004357C3" w:rsidP="00682C37">
      <w:pPr>
        <w:pStyle w:val="Sinespaciado"/>
        <w:numPr>
          <w:ilvl w:val="2"/>
          <w:numId w:val="207"/>
        </w:numPr>
        <w:ind w:left="2127" w:hanging="709"/>
        <w:jc w:val="both"/>
      </w:pPr>
      <w:r w:rsidRPr="0034692D">
        <w:t>Diseño de cimentaciones;</w:t>
      </w:r>
    </w:p>
    <w:p w:rsidR="004357C3" w:rsidRPr="0034692D" w:rsidRDefault="004357C3" w:rsidP="00682C37">
      <w:pPr>
        <w:pStyle w:val="Sinespaciado"/>
        <w:numPr>
          <w:ilvl w:val="2"/>
          <w:numId w:val="207"/>
        </w:numPr>
        <w:ind w:left="2127" w:hanging="709"/>
        <w:jc w:val="both"/>
      </w:pPr>
      <w:r w:rsidRPr="0034692D">
        <w:t xml:space="preserve">Diseño estructural; y </w:t>
      </w:r>
    </w:p>
    <w:p w:rsidR="004357C3" w:rsidRPr="0034692D" w:rsidRDefault="004357C3" w:rsidP="00682C37">
      <w:pPr>
        <w:pStyle w:val="Sinespaciado"/>
        <w:numPr>
          <w:ilvl w:val="2"/>
          <w:numId w:val="207"/>
        </w:numPr>
        <w:ind w:left="2127" w:hanging="709"/>
        <w:jc w:val="both"/>
      </w:pPr>
      <w:r w:rsidRPr="0034692D">
        <w:t>Diseño por sismo.</w:t>
      </w:r>
    </w:p>
    <w:p w:rsidR="00E3308E" w:rsidRPr="0034692D" w:rsidRDefault="00E3308E" w:rsidP="00EF6480">
      <w:pPr>
        <w:pStyle w:val="Sinespaciado"/>
        <w:ind w:left="1416"/>
        <w:jc w:val="both"/>
      </w:pPr>
    </w:p>
    <w:p w:rsidR="004357C3"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Los elementos arquitectónicos señalados en el presente apartado, deben observar las disposiciones técnicas establecidas en el Código de Edificación de Vivienda vigente.</w:t>
      </w:r>
    </w:p>
    <w:p w:rsidR="00F77399" w:rsidRPr="0034692D" w:rsidRDefault="00F77399"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elementos </w:t>
      </w:r>
      <w:r w:rsidR="005D5D99">
        <w:rPr>
          <w:rFonts w:ascii="Arial" w:hAnsi="Arial" w:cs="Arial"/>
          <w:sz w:val="20"/>
          <w:szCs w:val="20"/>
          <w:lang w:val="es-MX"/>
        </w:rPr>
        <w:t>señalados en las fracciones XVIII, XIX y</w:t>
      </w:r>
      <w:r w:rsidRPr="0034692D">
        <w:rPr>
          <w:rFonts w:ascii="Arial" w:hAnsi="Arial" w:cs="Arial"/>
          <w:sz w:val="20"/>
          <w:szCs w:val="20"/>
          <w:lang w:val="es-MX"/>
        </w:rPr>
        <w:t xml:space="preserve"> XX deben observar las disposiciones técnicas establecidas en las NTC anexas al presente Capítulo.</w:t>
      </w:r>
    </w:p>
    <w:p w:rsidR="004357C3" w:rsidRPr="0034692D" w:rsidRDefault="004357C3" w:rsidP="00EF6480">
      <w:pPr>
        <w:spacing w:line="276" w:lineRule="auto"/>
        <w:jc w:val="both"/>
        <w:rPr>
          <w:rFonts w:ascii="Arial" w:hAnsi="Arial" w:cs="Arial"/>
          <w:sz w:val="20"/>
          <w:szCs w:val="20"/>
          <w:lang w:val="es-MX"/>
        </w:rPr>
      </w:pPr>
    </w:p>
    <w:p w:rsidR="00DF7E6F" w:rsidRPr="00DF7E6F" w:rsidRDefault="00D0057B"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920</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elementos de perfil de fachada de la edificación situado </w:t>
      </w:r>
      <w:r w:rsidR="00DF7E6F">
        <w:rPr>
          <w:rFonts w:ascii="Arial" w:eastAsia="Times New Roman" w:hAnsi="Arial" w:cs="Arial"/>
          <w:color w:val="000000"/>
          <w:sz w:val="20"/>
          <w:szCs w:val="20"/>
          <w:lang w:eastAsia="es-MX"/>
        </w:rPr>
        <w:t>hast</w:t>
      </w:r>
      <w:r w:rsidR="00DF7E6F" w:rsidRPr="00DF7E6F">
        <w:rPr>
          <w:rFonts w:ascii="Arial" w:eastAsia="Times New Roman" w:hAnsi="Arial" w:cs="Arial"/>
          <w:color w:val="000000"/>
          <w:sz w:val="20"/>
          <w:szCs w:val="20"/>
          <w:lang w:eastAsia="es-MX"/>
        </w:rPr>
        <w:t>a una altura de 2.5 m sobre el nivel de banqueta, tales como pilastras, marcos y cornisas, pueden sobresalir hacia la vía pública hasta 10 cm.</w:t>
      </w:r>
      <w:r w:rsidR="00812943">
        <w:rPr>
          <w:rFonts w:ascii="Arial" w:eastAsia="Times New Roman" w:hAnsi="Arial" w:cs="Arial"/>
          <w:color w:val="000000"/>
          <w:sz w:val="20"/>
          <w:szCs w:val="20"/>
          <w:lang w:eastAsia="es-MX"/>
        </w:rPr>
        <w:t xml:space="preserve"> </w:t>
      </w:r>
      <w:r w:rsidR="00DF7E6F" w:rsidRPr="00DF7E6F">
        <w:rPr>
          <w:rFonts w:ascii="Arial" w:eastAsia="Times New Roman" w:hAnsi="Arial" w:cs="Arial"/>
          <w:color w:val="000000"/>
          <w:sz w:val="20"/>
          <w:szCs w:val="20"/>
          <w:lang w:eastAsia="es-MX"/>
        </w:rPr>
        <w:t xml:space="preserve">Esos mismos elementos situados a una altura mayor, pueden sobresalir hasta 20 cm.                                         </w:t>
      </w:r>
    </w:p>
    <w:p w:rsid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0057B" w:rsidP="00EF6480">
      <w:pPr>
        <w:spacing w:line="276" w:lineRule="auto"/>
        <w:jc w:val="both"/>
        <w:rPr>
          <w:rFonts w:ascii="Arial" w:eastAsia="Times New Roman" w:hAnsi="Arial" w:cs="Arial"/>
          <w:color w:val="000000"/>
          <w:sz w:val="20"/>
          <w:szCs w:val="20"/>
          <w:lang w:eastAsia="es-MX"/>
        </w:rPr>
      </w:pPr>
      <w:r w:rsidRPr="00D0057B">
        <w:rPr>
          <w:rFonts w:ascii="Arial" w:eastAsia="Times New Roman" w:hAnsi="Arial" w:cs="Arial"/>
          <w:b/>
          <w:color w:val="000000"/>
          <w:sz w:val="20"/>
          <w:szCs w:val="20"/>
          <w:lang w:eastAsia="es-MX"/>
        </w:rPr>
        <w:t>Artículo 921.-</w:t>
      </w:r>
      <w:r w:rsidR="00C0546B">
        <w:rPr>
          <w:rFonts w:ascii="Arial" w:eastAsia="Times New Roman" w:hAnsi="Arial" w:cs="Arial"/>
          <w:color w:val="000000"/>
          <w:sz w:val="20"/>
          <w:szCs w:val="20"/>
          <w:lang w:eastAsia="es-MX"/>
        </w:rPr>
        <w:t>Las salientes o cualquier otro elemento arquitectónico</w:t>
      </w:r>
      <w:r w:rsidR="00DF7E6F" w:rsidRPr="00DF7E6F">
        <w:rPr>
          <w:rFonts w:ascii="Arial" w:eastAsia="Times New Roman" w:hAnsi="Arial" w:cs="Arial"/>
          <w:color w:val="000000"/>
          <w:sz w:val="20"/>
          <w:szCs w:val="20"/>
          <w:lang w:eastAsia="es-MX"/>
        </w:rPr>
        <w:t xml:space="preserve"> situados a una altura mayor de 2.5 m pueden sobresalir del alineamiento hasta un </w:t>
      </w:r>
      <w:r w:rsidR="00C0546B">
        <w:rPr>
          <w:rFonts w:ascii="Arial" w:eastAsia="Times New Roman" w:hAnsi="Arial" w:cs="Arial"/>
          <w:color w:val="000000"/>
          <w:sz w:val="20"/>
          <w:szCs w:val="20"/>
          <w:lang w:eastAsia="es-MX"/>
        </w:rPr>
        <w:t>máximo de noventa cm, sin importar si son piezas habitables o no</w:t>
      </w:r>
      <w:r w:rsidR="00DF7E6F" w:rsidRPr="00DF7E6F">
        <w:rPr>
          <w:rFonts w:ascii="Arial" w:eastAsia="Times New Roman" w:hAnsi="Arial" w:cs="Arial"/>
          <w:color w:val="000000"/>
          <w:sz w:val="20"/>
          <w:szCs w:val="20"/>
          <w:lang w:eastAsia="es-MX"/>
        </w:rPr>
        <w:t xml:space="preserve">, y </w:t>
      </w:r>
      <w:r w:rsidR="00C0546B">
        <w:rPr>
          <w:rFonts w:ascii="Arial" w:eastAsia="Times New Roman" w:hAnsi="Arial" w:cs="Arial"/>
          <w:color w:val="000000"/>
          <w:sz w:val="20"/>
          <w:szCs w:val="20"/>
          <w:lang w:eastAsia="es-MX"/>
        </w:rPr>
        <w:t xml:space="preserve">deberá respetar las restricciones sobre distancias a líneas de transmisión que señale el reglamento de obras e </w:t>
      </w:r>
      <w:r w:rsidR="00267BF9">
        <w:rPr>
          <w:rFonts w:ascii="Arial" w:eastAsia="Times New Roman" w:hAnsi="Arial" w:cs="Arial"/>
          <w:color w:val="000000"/>
          <w:sz w:val="20"/>
          <w:szCs w:val="20"/>
          <w:lang w:eastAsia="es-MX"/>
        </w:rPr>
        <w:t>instalacio</w:t>
      </w:r>
      <w:r w:rsidR="0014636E">
        <w:rPr>
          <w:rFonts w:ascii="Arial" w:eastAsia="Times New Roman" w:hAnsi="Arial" w:cs="Arial"/>
          <w:color w:val="000000"/>
          <w:sz w:val="20"/>
          <w:szCs w:val="20"/>
          <w:lang w:eastAsia="es-MX"/>
        </w:rPr>
        <w:t>n</w:t>
      </w:r>
      <w:r w:rsidR="00C0546B">
        <w:rPr>
          <w:rFonts w:ascii="Arial" w:eastAsia="Times New Roman" w:hAnsi="Arial" w:cs="Arial"/>
          <w:color w:val="000000"/>
          <w:sz w:val="20"/>
          <w:szCs w:val="20"/>
          <w:lang w:eastAsia="es-MX"/>
        </w:rPr>
        <w:t xml:space="preserve">es eléctricas de la </w:t>
      </w:r>
      <w:r w:rsidR="0027232E">
        <w:rPr>
          <w:rFonts w:ascii="Arial" w:eastAsia="Times New Roman" w:hAnsi="Arial" w:cs="Arial"/>
          <w:color w:val="000000"/>
          <w:sz w:val="20"/>
          <w:szCs w:val="20"/>
          <w:lang w:eastAsia="es-MX"/>
        </w:rPr>
        <w:t>CFE</w:t>
      </w:r>
      <w:r w:rsidR="00C0546B">
        <w:rPr>
          <w:rFonts w:ascii="Arial" w:eastAsia="Times New Roman" w:hAnsi="Arial" w:cs="Arial"/>
          <w:color w:val="000000"/>
          <w:sz w:val="20"/>
          <w:szCs w:val="20"/>
          <w:lang w:eastAsia="es-MX"/>
        </w:rPr>
        <w:t>.</w:t>
      </w:r>
    </w:p>
    <w:p w:rsidR="00DF7E6F" w:rsidRPr="002C24CB" w:rsidRDefault="00DF7E6F" w:rsidP="00EF6480">
      <w:pPr>
        <w:spacing w:line="276" w:lineRule="auto"/>
        <w:jc w:val="both"/>
        <w:rPr>
          <w:rFonts w:ascii="Arial" w:hAnsi="Arial" w:cs="Arial"/>
        </w:rPr>
      </w:pPr>
    </w:p>
    <w:p w:rsidR="00B46B27"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922</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voladizos y elementos de perfil de fachada no deberán proyectarse sobre el predio vecino, ni se deberán abrir ventanas </w:t>
      </w:r>
      <w:r w:rsidR="00B46B27">
        <w:rPr>
          <w:rFonts w:ascii="Arial" w:eastAsia="Times New Roman" w:hAnsi="Arial" w:cs="Arial"/>
          <w:color w:val="000000"/>
          <w:sz w:val="20"/>
          <w:szCs w:val="20"/>
          <w:lang w:eastAsia="es-MX"/>
        </w:rPr>
        <w:t>hacia predios colindantes.</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14636E"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w:t>
      </w:r>
      <w:r w:rsidR="009E7F56">
        <w:rPr>
          <w:rFonts w:ascii="Arial" w:eastAsia="Times New Roman" w:hAnsi="Arial" w:cs="Arial"/>
          <w:b/>
          <w:color w:val="000000"/>
          <w:sz w:val="20"/>
          <w:szCs w:val="20"/>
          <w:lang w:eastAsia="es-MX"/>
        </w:rPr>
        <w:t xml:space="preserve"> 923</w:t>
      </w:r>
      <w:r w:rsidR="005A43D8">
        <w:rPr>
          <w:rFonts w:ascii="Arial" w:eastAsia="Times New Roman" w:hAnsi="Arial" w:cs="Arial"/>
          <w:b/>
          <w:color w:val="000000"/>
          <w:sz w:val="20"/>
          <w:szCs w:val="20"/>
          <w:lang w:eastAsia="es-MX"/>
        </w:rPr>
        <w:t xml:space="preserve">.- </w:t>
      </w:r>
      <w:r w:rsidR="00DF7E6F" w:rsidRPr="00DF7E6F">
        <w:rPr>
          <w:rFonts w:ascii="Arial" w:eastAsia="Times New Roman" w:hAnsi="Arial" w:cs="Arial"/>
          <w:color w:val="000000"/>
          <w:sz w:val="20"/>
          <w:szCs w:val="20"/>
          <w:lang w:eastAsia="es-MX"/>
        </w:rPr>
        <w:t>El espacio habitable es el lugar de la vivienda donde se desarrollan actividades de reunión y descanso tales como dormir, comer y estar.</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Los espacios habitables se dividen en: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F7E6F" w:rsidP="00682C37">
      <w:pPr>
        <w:pStyle w:val="Prrafodelista"/>
        <w:numPr>
          <w:ilvl w:val="0"/>
          <w:numId w:val="137"/>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Espacios habitables básicos.- es decir recámara, alcoba, estancia y comedor; y                                                   </w:t>
      </w:r>
    </w:p>
    <w:p w:rsidR="00DF7E6F" w:rsidRPr="00DF7E6F" w:rsidRDefault="00DF7E6F" w:rsidP="00682C37">
      <w:pPr>
        <w:pStyle w:val="Prrafodelista"/>
        <w:numPr>
          <w:ilvl w:val="0"/>
          <w:numId w:val="137"/>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Espacios habitables adicionales: desayunador, cuarto de servicio, estudio y cuarto de TV.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924</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El espacio auxiliar es el lugar de la vivienda donde se desarrollan actividades de trabajo, higiene y circulación, tales como cocinar, asearse, lavar, planchar, almacenar y desplazarse.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Los espacios auxiliares se dividen en: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F7E6F" w:rsidP="00682C37">
      <w:pPr>
        <w:pStyle w:val="Prrafodelista"/>
        <w:numPr>
          <w:ilvl w:val="0"/>
          <w:numId w:val="138"/>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Espacios auxiliares básicos.- Cocina, baño, lavandería, pasillo, escalera y patio; y                                                                                          </w:t>
      </w:r>
    </w:p>
    <w:p w:rsidR="00DF7E6F" w:rsidRPr="00DF7E6F" w:rsidRDefault="00DF7E6F" w:rsidP="00682C37">
      <w:pPr>
        <w:pStyle w:val="Prrafodelista"/>
        <w:numPr>
          <w:ilvl w:val="0"/>
          <w:numId w:val="138"/>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lastRenderedPageBreak/>
        <w:t>Espacios auxiliares adicionales: vestidor, vestíbulo, cochera cubierta o descubierta, pórtico y patio interior.</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925</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Toda vivienda debe tener como mínimo, ya sea en espacios independientes o compartidos, una recámara, un baño completo que cuente con inodoro, lavabo y regadera y otro espacio en el que se desarrollen el resto de las funciones propias de la vivienda.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sidRPr="009E7F56">
        <w:rPr>
          <w:rFonts w:ascii="Arial" w:eastAsia="Times New Roman" w:hAnsi="Arial" w:cs="Arial"/>
          <w:b/>
          <w:color w:val="000000"/>
          <w:sz w:val="20"/>
          <w:szCs w:val="20"/>
          <w:lang w:eastAsia="es-MX"/>
        </w:rPr>
        <w:t>Artículo 926.-</w:t>
      </w:r>
      <w:r w:rsidR="00DF7E6F" w:rsidRPr="00DF7E6F">
        <w:rPr>
          <w:rFonts w:ascii="Arial" w:eastAsia="Times New Roman" w:hAnsi="Arial" w:cs="Arial"/>
          <w:color w:val="000000"/>
          <w:sz w:val="20"/>
          <w:szCs w:val="20"/>
          <w:lang w:eastAsia="es-MX"/>
        </w:rPr>
        <w:t xml:space="preserve">La relación entre los espacios de una vivienda es factible siempre y cuando no se mezclen ni se afecten las actividades funcionales entre uno y otro, por lo que: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120C64" w:rsidRDefault="00DF7E6F" w:rsidP="00682C37">
      <w:pPr>
        <w:pStyle w:val="Prrafodelista"/>
        <w:numPr>
          <w:ilvl w:val="0"/>
          <w:numId w:val="139"/>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El baño no debe ser paso obligado para acceder a otro espacio;  </w:t>
      </w:r>
    </w:p>
    <w:p w:rsidR="00DF7E6F" w:rsidRDefault="00DF7E6F" w:rsidP="00682C37">
      <w:pPr>
        <w:pStyle w:val="Prrafodelista"/>
        <w:numPr>
          <w:ilvl w:val="0"/>
          <w:numId w:val="139"/>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La lavandería solamente puede ser paso obligado entre la cocina y:  </w:t>
      </w:r>
    </w:p>
    <w:p w:rsidR="005577B3" w:rsidRPr="005577B3" w:rsidRDefault="005577B3"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pStyle w:val="Prrafodelista"/>
        <w:spacing w:line="276" w:lineRule="auto"/>
        <w:ind w:left="1416"/>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a) La alcoba; </w:t>
      </w:r>
    </w:p>
    <w:p w:rsidR="00DF7E6F" w:rsidRPr="00DF7E6F" w:rsidRDefault="00DF7E6F" w:rsidP="00EF6480">
      <w:pPr>
        <w:pStyle w:val="Prrafodelista"/>
        <w:spacing w:line="276" w:lineRule="auto"/>
        <w:ind w:left="1416"/>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b) El patio de servicio;    </w:t>
      </w:r>
    </w:p>
    <w:p w:rsidR="00DF7E6F" w:rsidRPr="00DF7E6F" w:rsidRDefault="00DF7E6F" w:rsidP="00EF6480">
      <w:pPr>
        <w:pStyle w:val="Prrafodelista"/>
        <w:spacing w:line="276" w:lineRule="auto"/>
        <w:ind w:left="1416"/>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c) La cochera;      </w:t>
      </w:r>
    </w:p>
    <w:p w:rsidR="00DF7E6F" w:rsidRPr="00DF7E6F" w:rsidRDefault="00DF7E6F" w:rsidP="00EF6480">
      <w:pPr>
        <w:pStyle w:val="Prrafodelista"/>
        <w:spacing w:line="276" w:lineRule="auto"/>
        <w:ind w:left="1416"/>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d) El exterior.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DF7E6F" w:rsidP="00682C37">
      <w:pPr>
        <w:pStyle w:val="Prrafodelista"/>
        <w:numPr>
          <w:ilvl w:val="0"/>
          <w:numId w:val="139"/>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La recámara no debe ser paso obligado para acceder a otro local diferente al vestidor, baño o cualquier otro local de servicio adicional, destinado para uso exclusivo de quien o quienes allí pernoctan, exceptuando la vivienda con recámara única;                                       </w:t>
      </w:r>
    </w:p>
    <w:p w:rsidR="00DF7E6F" w:rsidRPr="00DF7E6F" w:rsidRDefault="00DF7E6F" w:rsidP="00682C37">
      <w:pPr>
        <w:pStyle w:val="Prrafodelista"/>
        <w:numPr>
          <w:ilvl w:val="0"/>
          <w:numId w:val="139"/>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Cuando la vivienda tenga más de una recámara, al menos un baño, o medio baño, debe ser accesible desde espacios de circulación de la vivienda; y</w:t>
      </w:r>
    </w:p>
    <w:p w:rsidR="00DF7E6F" w:rsidRPr="00DF7E6F" w:rsidRDefault="00DF7E6F" w:rsidP="00682C37">
      <w:pPr>
        <w:pStyle w:val="Prrafodelista"/>
        <w:numPr>
          <w:ilvl w:val="0"/>
          <w:numId w:val="139"/>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Estancia, comedor y cocina pueden constituir un espacio común pero con funcionalidad claramente definida y separada según las actividades particulares de cada espacio superpuesto.</w:t>
      </w:r>
    </w:p>
    <w:p w:rsidR="00DF7E6F" w:rsidRPr="00DF7E6F" w:rsidRDefault="00DF7E6F" w:rsidP="00EF6480">
      <w:pPr>
        <w:spacing w:line="276" w:lineRule="auto"/>
        <w:jc w:val="both"/>
        <w:rPr>
          <w:rFonts w:ascii="Arial" w:eastAsia="Times New Roman" w:hAnsi="Arial" w:cs="Arial"/>
          <w:color w:val="000000"/>
          <w:sz w:val="20"/>
          <w:szCs w:val="20"/>
          <w:lang w:eastAsia="es-MX"/>
        </w:rPr>
      </w:pPr>
    </w:p>
    <w:tbl>
      <w:tblPr>
        <w:tblW w:w="7880" w:type="dxa"/>
        <w:tblInd w:w="55" w:type="dxa"/>
        <w:tblCellMar>
          <w:left w:w="70" w:type="dxa"/>
          <w:right w:w="70" w:type="dxa"/>
        </w:tblCellMar>
        <w:tblLook w:val="04A0"/>
      </w:tblPr>
      <w:tblGrid>
        <w:gridCol w:w="5200"/>
        <w:gridCol w:w="1300"/>
        <w:gridCol w:w="1380"/>
      </w:tblGrid>
      <w:tr w:rsidR="00DF7E6F" w:rsidRPr="00DF7E6F" w:rsidTr="000B74DE">
        <w:trPr>
          <w:trHeight w:val="219"/>
        </w:trPr>
        <w:tc>
          <w:tcPr>
            <w:tcW w:w="7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F7E6F" w:rsidRPr="00DF7E6F" w:rsidRDefault="00DF7E6F" w:rsidP="00EF6480">
            <w:pPr>
              <w:spacing w:line="276" w:lineRule="auto"/>
              <w:jc w:val="both"/>
              <w:rPr>
                <w:rFonts w:ascii="Arial" w:eastAsia="Times New Roman" w:hAnsi="Arial" w:cs="Arial"/>
                <w:b/>
                <w:bCs/>
                <w:color w:val="000000"/>
                <w:sz w:val="20"/>
                <w:szCs w:val="20"/>
                <w:lang w:eastAsia="es-MX"/>
              </w:rPr>
            </w:pPr>
            <w:r w:rsidRPr="00DF7E6F">
              <w:rPr>
                <w:rFonts w:ascii="Arial" w:eastAsia="Times New Roman" w:hAnsi="Arial" w:cs="Arial"/>
                <w:b/>
                <w:bCs/>
                <w:color w:val="000000"/>
                <w:sz w:val="20"/>
                <w:szCs w:val="20"/>
                <w:lang w:eastAsia="es-MX"/>
              </w:rPr>
              <w:t>Tabla. Dimensiones mínimas para espacios habitables y auxiliares</w:t>
            </w:r>
          </w:p>
        </w:tc>
      </w:tr>
      <w:tr w:rsidR="00DF7E6F" w:rsidRPr="00DF7E6F" w:rsidTr="000B74DE">
        <w:trPr>
          <w:trHeight w:val="6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b/>
                <w:bCs/>
                <w:color w:val="000000"/>
                <w:sz w:val="20"/>
                <w:szCs w:val="20"/>
                <w:lang w:eastAsia="es-MX"/>
              </w:rPr>
            </w:pPr>
            <w:r w:rsidRPr="00DF7E6F">
              <w:rPr>
                <w:rFonts w:ascii="Arial" w:eastAsia="Times New Roman" w:hAnsi="Arial" w:cs="Arial"/>
                <w:b/>
                <w:bCs/>
                <w:color w:val="000000"/>
                <w:sz w:val="20"/>
                <w:szCs w:val="20"/>
                <w:lang w:eastAsia="es-MX"/>
              </w:rPr>
              <w:t>Espacio habitable</w:t>
            </w:r>
          </w:p>
        </w:tc>
        <w:tc>
          <w:tcPr>
            <w:tcW w:w="1300" w:type="dxa"/>
            <w:tcBorders>
              <w:top w:val="nil"/>
              <w:left w:val="nil"/>
              <w:bottom w:val="single" w:sz="4" w:space="0" w:color="auto"/>
              <w:right w:val="single" w:sz="4" w:space="0" w:color="auto"/>
            </w:tcBorders>
            <w:shd w:val="clear" w:color="auto" w:fill="auto"/>
            <w:vAlign w:val="bottom"/>
            <w:hideMark/>
          </w:tcPr>
          <w:p w:rsidR="00DF7E6F" w:rsidRPr="002A14B8" w:rsidRDefault="002A14B8" w:rsidP="00EF6480">
            <w:pPr>
              <w:spacing w:line="276" w:lineRule="auto"/>
              <w:jc w:val="both"/>
              <w:rPr>
                <w:rFonts w:ascii="Arial" w:eastAsia="Times New Roman" w:hAnsi="Arial" w:cs="Arial"/>
                <w:b/>
                <w:bCs/>
                <w:color w:val="000000"/>
                <w:sz w:val="20"/>
                <w:szCs w:val="20"/>
                <w:vertAlign w:val="superscript"/>
                <w:lang w:eastAsia="es-MX"/>
              </w:rPr>
            </w:pPr>
            <w:r>
              <w:rPr>
                <w:rFonts w:ascii="Arial" w:eastAsia="Times New Roman" w:hAnsi="Arial" w:cs="Arial"/>
                <w:b/>
                <w:bCs/>
                <w:color w:val="000000"/>
                <w:sz w:val="20"/>
                <w:szCs w:val="20"/>
                <w:lang w:eastAsia="es-MX"/>
              </w:rPr>
              <w:t>Área mínima m</w:t>
            </w:r>
            <w:r>
              <w:rPr>
                <w:rFonts w:ascii="Arial" w:eastAsia="Times New Roman" w:hAnsi="Arial" w:cs="Arial"/>
                <w:b/>
                <w:bCs/>
                <w:color w:val="000000"/>
                <w:sz w:val="20"/>
                <w:szCs w:val="20"/>
                <w:vertAlign w:val="superscript"/>
                <w:lang w:eastAsia="es-MX"/>
              </w:rPr>
              <w:t>2</w:t>
            </w:r>
          </w:p>
        </w:tc>
        <w:tc>
          <w:tcPr>
            <w:tcW w:w="1380" w:type="dxa"/>
            <w:tcBorders>
              <w:top w:val="nil"/>
              <w:left w:val="nil"/>
              <w:bottom w:val="single" w:sz="4" w:space="0" w:color="auto"/>
              <w:right w:val="single" w:sz="4" w:space="0" w:color="auto"/>
            </w:tcBorders>
            <w:shd w:val="clear" w:color="auto" w:fill="auto"/>
            <w:vAlign w:val="bottom"/>
            <w:hideMark/>
          </w:tcPr>
          <w:p w:rsidR="00DF7E6F" w:rsidRPr="00DF7E6F" w:rsidRDefault="00DF7E6F" w:rsidP="00EF6480">
            <w:pPr>
              <w:spacing w:line="276" w:lineRule="auto"/>
              <w:jc w:val="both"/>
              <w:rPr>
                <w:rFonts w:ascii="Arial" w:eastAsia="Times New Roman" w:hAnsi="Arial" w:cs="Arial"/>
                <w:b/>
                <w:bCs/>
                <w:color w:val="000000"/>
                <w:sz w:val="20"/>
                <w:szCs w:val="20"/>
                <w:lang w:eastAsia="es-MX"/>
              </w:rPr>
            </w:pPr>
            <w:r w:rsidRPr="00DF7E6F">
              <w:rPr>
                <w:rFonts w:ascii="Arial" w:eastAsia="Times New Roman" w:hAnsi="Arial" w:cs="Arial"/>
                <w:b/>
                <w:bCs/>
                <w:color w:val="000000"/>
                <w:sz w:val="20"/>
                <w:szCs w:val="20"/>
                <w:lang w:eastAsia="es-MX"/>
              </w:rPr>
              <w:t>Lado mínimo m</w:t>
            </w:r>
            <w:r w:rsidR="002A14B8">
              <w:rPr>
                <w:rFonts w:ascii="Arial" w:eastAsia="Times New Roman" w:hAnsi="Arial" w:cs="Arial"/>
                <w:b/>
                <w:bCs/>
                <w:color w:val="000000"/>
                <w:sz w:val="20"/>
                <w:szCs w:val="20"/>
                <w:lang w:eastAsia="es-MX"/>
              </w:rPr>
              <w:t xml:space="preserve"> </w:t>
            </w:r>
            <w:r w:rsidRPr="00DF7E6F">
              <w:rPr>
                <w:rFonts w:ascii="Arial" w:eastAsia="Times New Roman" w:hAnsi="Arial" w:cs="Arial"/>
                <w:b/>
                <w:bCs/>
                <w:color w:val="000000"/>
                <w:sz w:val="20"/>
                <w:szCs w:val="20"/>
                <w:lang w:eastAsia="es-MX"/>
              </w:rPr>
              <w:t>l</w:t>
            </w:r>
            <w:r w:rsidR="00267BF9">
              <w:rPr>
                <w:rFonts w:ascii="Arial" w:eastAsia="Times New Roman" w:hAnsi="Arial" w:cs="Arial"/>
                <w:b/>
                <w:bCs/>
                <w:color w:val="000000"/>
                <w:sz w:val="20"/>
                <w:szCs w:val="20"/>
                <w:lang w:eastAsia="es-MX"/>
              </w:rPr>
              <w:t>ineal</w:t>
            </w:r>
          </w:p>
        </w:tc>
      </w:tr>
      <w:tr w:rsidR="00DF7E6F" w:rsidRPr="00DF7E6F" w:rsidTr="000B74DE">
        <w:trPr>
          <w:trHeight w:val="217"/>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Estancia</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2.7</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Comedor</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4.41</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2.1</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2A14B8"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Recámara </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9</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2.7</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Alcoba</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2A14B8"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w:t>
            </w:r>
          </w:p>
        </w:tc>
      </w:tr>
      <w:tr w:rsidR="00DF7E6F" w:rsidRPr="00DF7E6F" w:rsidTr="000B74DE">
        <w:trPr>
          <w:trHeight w:val="300"/>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b/>
                <w:bCs/>
                <w:color w:val="000000"/>
                <w:sz w:val="20"/>
                <w:szCs w:val="20"/>
                <w:lang w:eastAsia="es-MX"/>
              </w:rPr>
            </w:pPr>
            <w:r w:rsidRPr="00DF7E6F">
              <w:rPr>
                <w:rFonts w:ascii="Arial" w:eastAsia="Times New Roman" w:hAnsi="Arial" w:cs="Arial"/>
                <w:b/>
                <w:bCs/>
                <w:color w:val="000000"/>
                <w:sz w:val="20"/>
                <w:szCs w:val="20"/>
                <w:lang w:eastAsia="es-MX"/>
              </w:rPr>
              <w:t>Espacio auxiliar</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Cocina</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3.3</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1.5</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Baño</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2.73</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1.3</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1/2 Baño rectangular</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1.69</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1.3</w:t>
            </w:r>
          </w:p>
        </w:tc>
      </w:tr>
      <w:tr w:rsidR="00DF7E6F" w:rsidRPr="00DF7E6F" w:rsidTr="006E5352">
        <w:trPr>
          <w:trHeight w:val="35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1/2 Baño alargado</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1.44</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0.8</w:t>
            </w:r>
          </w:p>
        </w:tc>
      </w:tr>
      <w:tr w:rsidR="00DF7E6F" w:rsidRPr="00DF7E6F" w:rsidTr="006E5352">
        <w:trPr>
          <w:trHeight w:val="27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Lavandería</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2.56</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1.6</w:t>
            </w:r>
          </w:p>
        </w:tc>
      </w:tr>
      <w:tr w:rsidR="00DF7E6F" w:rsidRPr="00DF7E6F" w:rsidTr="00120C64">
        <w:trPr>
          <w:trHeight w:val="32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Patio</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1.96</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1.4</w:t>
            </w:r>
          </w:p>
        </w:tc>
      </w:tr>
      <w:tr w:rsidR="00DF7E6F" w:rsidRPr="00DF7E6F" w:rsidTr="006E5352">
        <w:trPr>
          <w:trHeight w:val="28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Patio-lavandería **</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2.66</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1.4</w:t>
            </w:r>
          </w:p>
        </w:tc>
      </w:tr>
      <w:tr w:rsidR="00DF7E6F" w:rsidRPr="00DF7E6F" w:rsidTr="006E5352">
        <w:trPr>
          <w:trHeight w:val="271"/>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b/>
                <w:bCs/>
                <w:color w:val="000000"/>
                <w:sz w:val="20"/>
                <w:szCs w:val="20"/>
                <w:lang w:eastAsia="es-MX"/>
              </w:rPr>
            </w:pPr>
            <w:r w:rsidRPr="00DF7E6F">
              <w:rPr>
                <w:rFonts w:ascii="Arial" w:eastAsia="Times New Roman" w:hAnsi="Arial" w:cs="Arial"/>
                <w:b/>
                <w:bCs/>
                <w:color w:val="000000"/>
                <w:sz w:val="20"/>
                <w:szCs w:val="20"/>
                <w:lang w:eastAsia="es-MX"/>
              </w:rPr>
              <w:t>Espacios superpuestos</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Estancia-comedor</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12</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2.7</w:t>
            </w:r>
          </w:p>
        </w:tc>
      </w:tr>
      <w:tr w:rsidR="00DF7E6F" w:rsidRPr="00DF7E6F" w:rsidTr="000B74DE">
        <w:trPr>
          <w:trHeight w:val="300"/>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Estancia-comedor-cocina</w:t>
            </w:r>
          </w:p>
        </w:tc>
        <w:tc>
          <w:tcPr>
            <w:tcW w:w="130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14.6</w:t>
            </w:r>
          </w:p>
        </w:tc>
        <w:tc>
          <w:tcPr>
            <w:tcW w:w="1380" w:type="dxa"/>
            <w:tcBorders>
              <w:top w:val="nil"/>
              <w:left w:val="nil"/>
              <w:bottom w:val="single" w:sz="4" w:space="0" w:color="auto"/>
              <w:right w:val="single" w:sz="4" w:space="0" w:color="auto"/>
            </w:tcBorders>
            <w:shd w:val="clear" w:color="auto" w:fill="auto"/>
            <w:noWrap/>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2.7</w:t>
            </w:r>
          </w:p>
        </w:tc>
      </w:tr>
      <w:tr w:rsidR="00DF7E6F" w:rsidRPr="00DF7E6F" w:rsidTr="006E5352">
        <w:trPr>
          <w:trHeight w:val="756"/>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lastRenderedPageBreak/>
              <w:t>** Cuando se requiera de recipientes de gas en el patio-lavandería, la distancia entre la salida del recipiente de gas y cualquier punto de ignición, dentro o fuera de la vivienda, debe ser de 1.50 m como mínimo.</w:t>
            </w:r>
          </w:p>
        </w:tc>
      </w:tr>
    </w:tbl>
    <w:p w:rsidR="00DF7E6F" w:rsidRPr="00DF7E6F" w:rsidRDefault="00DF7E6F" w:rsidP="00EF6480">
      <w:pPr>
        <w:spacing w:line="276" w:lineRule="auto"/>
        <w:jc w:val="both"/>
        <w:rPr>
          <w:rFonts w:ascii="Arial" w:hAnsi="Arial" w:cs="Arial"/>
          <w:sz w:val="20"/>
          <w:szCs w:val="20"/>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927</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 altura mínima de los espacios dentro de la vivienda debe ser de 2.3 m.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928</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vanos deberán tener las siguientes medidas: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120C64" w:rsidRDefault="00DF7E6F" w:rsidP="00682C37">
      <w:pPr>
        <w:pStyle w:val="Prrafodelista"/>
        <w:numPr>
          <w:ilvl w:val="0"/>
          <w:numId w:val="140"/>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Acceso principal.- El vano del acceso principal debe ser no menor de </w:t>
      </w:r>
      <w:r w:rsidR="00E660E9">
        <w:rPr>
          <w:rFonts w:ascii="Arial" w:eastAsia="Times New Roman" w:hAnsi="Arial" w:cs="Arial"/>
          <w:color w:val="000000"/>
          <w:sz w:val="20"/>
          <w:szCs w:val="20"/>
          <w:lang w:eastAsia="es-MX"/>
        </w:rPr>
        <w:t>1.0</w:t>
      </w:r>
      <w:r w:rsidRPr="00DF7E6F">
        <w:rPr>
          <w:rFonts w:ascii="Arial" w:eastAsia="Times New Roman" w:hAnsi="Arial" w:cs="Arial"/>
          <w:color w:val="000000"/>
          <w:sz w:val="20"/>
          <w:szCs w:val="20"/>
          <w:lang w:eastAsia="es-MX"/>
        </w:rPr>
        <w:t xml:space="preserve"> m de ancho por 2.0 m de alto;  </w:t>
      </w:r>
    </w:p>
    <w:p w:rsidR="00120C64" w:rsidRDefault="00DF7E6F" w:rsidP="00682C37">
      <w:pPr>
        <w:pStyle w:val="Prrafodelista"/>
        <w:numPr>
          <w:ilvl w:val="0"/>
          <w:numId w:val="140"/>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Acceso del baño y medio baño.- El vano del acceso al baño al medio baño debe ser no menor de 0.</w:t>
      </w:r>
      <w:r w:rsidR="00E660E9">
        <w:rPr>
          <w:rFonts w:ascii="Arial" w:eastAsia="Times New Roman" w:hAnsi="Arial" w:cs="Arial"/>
          <w:color w:val="000000"/>
          <w:sz w:val="20"/>
          <w:szCs w:val="20"/>
          <w:lang w:eastAsia="es-MX"/>
        </w:rPr>
        <w:t>8</w:t>
      </w:r>
      <w:r w:rsidRPr="00DF7E6F">
        <w:rPr>
          <w:rFonts w:ascii="Arial" w:eastAsia="Times New Roman" w:hAnsi="Arial" w:cs="Arial"/>
          <w:color w:val="000000"/>
          <w:sz w:val="20"/>
          <w:szCs w:val="20"/>
          <w:lang w:eastAsia="es-MX"/>
        </w:rPr>
        <w:t xml:space="preserve"> m de ancho por 1.9 m de alto;      </w:t>
      </w:r>
    </w:p>
    <w:p w:rsidR="00DF7E6F" w:rsidRPr="00DF7E6F" w:rsidRDefault="00DF7E6F" w:rsidP="00682C37">
      <w:pPr>
        <w:pStyle w:val="Prrafodelista"/>
        <w:numPr>
          <w:ilvl w:val="0"/>
          <w:numId w:val="140"/>
        </w:num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Acceso de los demás espacios restantes debe ser no menor de 0.8 m de ancho por 2.0 m de alto.</w:t>
      </w:r>
    </w:p>
    <w:p w:rsidR="00DF7E6F" w:rsidRPr="00DF7E6F" w:rsidRDefault="00DF7E6F" w:rsidP="00EF6480">
      <w:pPr>
        <w:pStyle w:val="Prrafodelista"/>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El vano, dependiendo de los espacios que comunique, puede tener o no tener puerta, en este caso, las medidas señaladas en las fracciones de este artículo, serán a paño de muros sin lo</w:t>
      </w:r>
      <w:r w:rsidR="002A14B8">
        <w:rPr>
          <w:rFonts w:ascii="Arial" w:eastAsia="Times New Roman" w:hAnsi="Arial" w:cs="Arial"/>
          <w:color w:val="000000"/>
          <w:sz w:val="20"/>
          <w:szCs w:val="20"/>
          <w:lang w:eastAsia="es-MX"/>
        </w:rPr>
        <w:t>s marcos de las puertas, sobre e</w:t>
      </w:r>
      <w:r w:rsidRPr="00DF7E6F">
        <w:rPr>
          <w:rFonts w:ascii="Arial" w:eastAsia="Times New Roman" w:hAnsi="Arial" w:cs="Arial"/>
          <w:color w:val="000000"/>
          <w:sz w:val="20"/>
          <w:szCs w:val="20"/>
          <w:lang w:eastAsia="es-MX"/>
        </w:rPr>
        <w:t xml:space="preserve">sta base, los marcos utilizados para las </w:t>
      </w:r>
      <w:r w:rsidR="002A14B8">
        <w:rPr>
          <w:rFonts w:ascii="Arial" w:eastAsia="Times New Roman" w:hAnsi="Arial" w:cs="Arial"/>
          <w:color w:val="000000"/>
          <w:sz w:val="20"/>
          <w:szCs w:val="20"/>
          <w:lang w:eastAsia="es-MX"/>
        </w:rPr>
        <w:t xml:space="preserve">puertas no deben exceder de 4 centimetros </w:t>
      </w:r>
      <w:r w:rsidRPr="00DF7E6F">
        <w:rPr>
          <w:rFonts w:ascii="Arial" w:eastAsia="Times New Roman" w:hAnsi="Arial" w:cs="Arial"/>
          <w:color w:val="000000"/>
          <w:sz w:val="20"/>
          <w:szCs w:val="20"/>
          <w:lang w:eastAsia="es-MX"/>
        </w:rPr>
        <w:t>de espesor, en caso contrario el vano debe aumentarse en proporción del incremento del  espesor del marco.</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929</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espacios en las edificaciones deben contar con los medios que aseguren la ventilación y la iluminación diurna y nocturna</w:t>
      </w:r>
      <w:r w:rsidR="002A14B8">
        <w:rPr>
          <w:rFonts w:ascii="Arial" w:eastAsia="Times New Roman" w:hAnsi="Arial" w:cs="Arial"/>
          <w:color w:val="000000"/>
          <w:sz w:val="20"/>
          <w:szCs w:val="20"/>
          <w:lang w:eastAsia="es-MX"/>
        </w:rPr>
        <w:t>,</w:t>
      </w:r>
      <w:r w:rsidR="00DF7E6F" w:rsidRPr="00DF7E6F">
        <w:rPr>
          <w:rFonts w:ascii="Arial" w:eastAsia="Times New Roman" w:hAnsi="Arial" w:cs="Arial"/>
          <w:color w:val="000000"/>
          <w:sz w:val="20"/>
          <w:szCs w:val="20"/>
          <w:lang w:eastAsia="es-MX"/>
        </w:rPr>
        <w:t xml:space="preserve"> necesarias para sus ocupantes.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267BF9"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Los espacios de la vivienda deben tener por lo menos un área para ventana. La ventilación natural se debe efectuar a través de ventanas, puertas, celosías u otra abertura aprobada hacia la vía pública, espacios exteriores libres o patios. Las aberturas deben tener acceso directo a ellas, o ser fácilmente controlables por los ocupantes de la edificación.   </w:t>
      </w:r>
    </w:p>
    <w:p w:rsidR="00267BF9" w:rsidRDefault="00267BF9"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 xml:space="preserve">También puede instalarse un sistema de ventilación mecánico o electrónico para que permanezcan cerradas las ventanas.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930</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El área de ventana para los baños de todo </w:t>
      </w:r>
      <w:r w:rsidR="002A14B8">
        <w:rPr>
          <w:rFonts w:ascii="Arial" w:eastAsia="Times New Roman" w:hAnsi="Arial" w:cs="Arial"/>
          <w:color w:val="000000"/>
          <w:sz w:val="20"/>
          <w:szCs w:val="20"/>
          <w:lang w:eastAsia="es-MX"/>
        </w:rPr>
        <w:t>tipo no debe ser menor a 0.12 m</w:t>
      </w:r>
      <w:r w:rsidR="002A14B8">
        <w:rPr>
          <w:rFonts w:ascii="Arial" w:eastAsia="Times New Roman" w:hAnsi="Arial" w:cs="Arial"/>
          <w:color w:val="000000"/>
          <w:sz w:val="20"/>
          <w:szCs w:val="20"/>
          <w:vertAlign w:val="superscript"/>
          <w:lang w:eastAsia="es-MX"/>
        </w:rPr>
        <w:t>2</w:t>
      </w:r>
      <w:r w:rsidR="00DF7E6F" w:rsidRPr="00DF7E6F">
        <w:rPr>
          <w:rFonts w:ascii="Arial" w:eastAsia="Times New Roman" w:hAnsi="Arial" w:cs="Arial"/>
          <w:color w:val="000000"/>
          <w:sz w:val="20"/>
          <w:szCs w:val="20"/>
          <w:lang w:eastAsia="es-MX"/>
        </w:rPr>
        <w:t>, la mitad de la cual, debe abrirse. Se exceptúa el área de ventana en los proyectos en los que se proporcionó iluminación artificial y un sistema de ventilación mecánico o electrónico que cumpla con dicha función, extrayendo el aire hacia el exterior de la vivienda.</w:t>
      </w:r>
    </w:p>
    <w:p w:rsidR="00120C64" w:rsidRDefault="00120C64"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931</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espacios cuyas ventanas se ubiquen bajo cubiertas, balcones, pórticos o volados, se consideran iluminados y ventilados naturalmente cuando dichas ventanas se encuentren remetidas a una altura de 2.5 m como máximo.</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932</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objetos como calentadores de agua, recipientes de agua o elementos similares, no deben obstruir ni disminuir la capacidad de iluminación, ventilación y visibilidad de las ventanas.</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933</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Se permitirá la iluminación natural por medio de domos o tragaluces en baño, pasillo y escalera. En estos casos, la superficie del vano libre del domo o tragaluz no debe ser menor del 5% de la superficie del espacio. El domo o tragaluz debe tener una transmisión solar mínima de 85%.</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934</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Las escaleras de uso común </w:t>
      </w:r>
      <w:r w:rsidR="002A14B8" w:rsidRPr="00DF7E6F">
        <w:rPr>
          <w:rFonts w:ascii="Arial" w:eastAsia="Times New Roman" w:hAnsi="Arial" w:cs="Arial"/>
          <w:color w:val="000000"/>
          <w:sz w:val="20"/>
          <w:szCs w:val="20"/>
          <w:lang w:eastAsia="es-MX"/>
        </w:rPr>
        <w:t>deben</w:t>
      </w:r>
      <w:r w:rsidR="00DF7E6F" w:rsidRPr="00DF7E6F">
        <w:rPr>
          <w:rFonts w:ascii="Arial" w:eastAsia="Times New Roman" w:hAnsi="Arial" w:cs="Arial"/>
          <w:color w:val="000000"/>
          <w:sz w:val="20"/>
          <w:szCs w:val="20"/>
          <w:lang w:eastAsia="es-MX"/>
        </w:rPr>
        <w:t xml:space="preserve"> estar ventiladas en cada nivel hacia la vía pública, patios de iluminación y ventilación o espacios descubiertos por medio de vanos cuya superficie no debe </w:t>
      </w:r>
      <w:r w:rsidR="00DF7E6F" w:rsidRPr="00DF7E6F">
        <w:rPr>
          <w:rFonts w:ascii="Arial" w:eastAsia="Times New Roman" w:hAnsi="Arial" w:cs="Arial"/>
          <w:color w:val="000000"/>
          <w:sz w:val="20"/>
          <w:szCs w:val="20"/>
          <w:lang w:eastAsia="es-MX"/>
        </w:rPr>
        <w:lastRenderedPageBreak/>
        <w:t>ser menor del 10% de la planta del cubo de la escalera. En caso de no contar con ventilación natural, las escaleras en cubos cerrados deben ser ventiladas mediante tiros adosados a los paramentos verticales que la circundan, cuya área en planta debe responder a la siguiente ecuación: A= (h) (s)/200, donde: A= área en planta del tiro de ventilación en m cuadrados, h= altura del edificio en metros lineales, s= área en planta del cubo de la escalera en metros cuadrados.</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A3840"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935</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Las escaleras de uso común deben contar con los medios para iluminar los escalones y descansos, deben estar provistas con una fuente de iluminación artificial localizada en cada uno de los descansos. </w:t>
      </w:r>
    </w:p>
    <w:p w:rsidR="00DA3840" w:rsidRDefault="00DA3840"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No se requerirá una fuente de iluminación artificial en los descansos de la escalera, si un</w:t>
      </w:r>
      <w:r w:rsidR="00DA3840">
        <w:rPr>
          <w:rFonts w:ascii="Arial" w:eastAsia="Times New Roman" w:hAnsi="Arial" w:cs="Arial"/>
          <w:color w:val="000000"/>
          <w:sz w:val="20"/>
          <w:szCs w:val="20"/>
          <w:lang w:eastAsia="es-MX"/>
        </w:rPr>
        <w:t>a fuente de iluminación artifici</w:t>
      </w:r>
      <w:r w:rsidRPr="00DF7E6F">
        <w:rPr>
          <w:rFonts w:ascii="Arial" w:eastAsia="Times New Roman" w:hAnsi="Arial" w:cs="Arial"/>
          <w:color w:val="000000"/>
          <w:sz w:val="20"/>
          <w:szCs w:val="20"/>
          <w:lang w:eastAsia="es-MX"/>
        </w:rPr>
        <w:t>al se localiza directamente sobre cada sección o tramo de la escalera.</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936.</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Las escaleras deben tener no menos de 90 cm. de ancho medidos en cualquier punto de su recorrido. El barandal o pasamanos </w:t>
      </w:r>
      <w:r w:rsidR="002A14B8" w:rsidRPr="00DF7E6F">
        <w:rPr>
          <w:rFonts w:ascii="Arial" w:eastAsia="Times New Roman" w:hAnsi="Arial" w:cs="Arial"/>
          <w:color w:val="000000"/>
          <w:sz w:val="20"/>
          <w:szCs w:val="20"/>
          <w:lang w:eastAsia="es-MX"/>
        </w:rPr>
        <w:t>pueden</w:t>
      </w:r>
      <w:r w:rsidR="00DF7E6F" w:rsidRPr="00DF7E6F">
        <w:rPr>
          <w:rFonts w:ascii="Arial" w:eastAsia="Times New Roman" w:hAnsi="Arial" w:cs="Arial"/>
          <w:color w:val="000000"/>
          <w:sz w:val="20"/>
          <w:szCs w:val="20"/>
          <w:lang w:eastAsia="es-MX"/>
        </w:rPr>
        <w:t xml:space="preserve"> estar </w:t>
      </w:r>
      <w:r w:rsidR="002A14B8" w:rsidRPr="00DF7E6F">
        <w:rPr>
          <w:rFonts w:ascii="Arial" w:eastAsia="Times New Roman" w:hAnsi="Arial" w:cs="Arial"/>
          <w:color w:val="000000"/>
          <w:sz w:val="20"/>
          <w:szCs w:val="20"/>
          <w:lang w:eastAsia="es-MX"/>
        </w:rPr>
        <w:t>alojados</w:t>
      </w:r>
      <w:r w:rsidR="00DF7E6F" w:rsidRPr="00DF7E6F">
        <w:rPr>
          <w:rFonts w:ascii="Arial" w:eastAsia="Times New Roman" w:hAnsi="Arial" w:cs="Arial"/>
          <w:color w:val="000000"/>
          <w:sz w:val="20"/>
          <w:szCs w:val="20"/>
          <w:lang w:eastAsia="es-MX"/>
        </w:rPr>
        <w:t xml:space="preserve"> dentro de ese mismo ancho. El escalón debe tener una huella mínima de 25 cm. y un peralte máximo de 18 cm. La relación entre ambos debe ser tal, que la suma de la huella más el doble del peralte sea superior a 61 cm., e inferior a 65 cm. En ningún caso se permiten peraltes menores de 10 cm. de altura. El traslape entre peraltes debe tener un mínimo de 2.5 cm. y un máximo de 5 cm. La nariz del escalón debe ser recta, de un cuarto de caña, de chaflán a 45 grados o en ángulo agudo. El acabado de la superficie de tránsito de las huellas debe ser a prueba de derrapes.</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937</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pasamanos no deben sobresalir en uno o ambos lados del paso del usuario de la escalera, más de 10 cm. del paramento o barandal donde se apoye. La altura del pasamanos, medida verticalmente desde la nariz del escalón hasta s</w:t>
      </w:r>
      <w:r w:rsidR="000B0E3F">
        <w:rPr>
          <w:rFonts w:ascii="Arial" w:eastAsia="Times New Roman" w:hAnsi="Arial" w:cs="Arial"/>
          <w:color w:val="000000"/>
          <w:sz w:val="20"/>
          <w:szCs w:val="20"/>
          <w:lang w:eastAsia="es-MX"/>
        </w:rPr>
        <w:t>u parte superior, debe ser de 90</w:t>
      </w:r>
      <w:r w:rsidR="00DF7E6F" w:rsidRPr="00DF7E6F">
        <w:rPr>
          <w:rFonts w:ascii="Arial" w:eastAsia="Times New Roman" w:hAnsi="Arial" w:cs="Arial"/>
          <w:color w:val="000000"/>
          <w:sz w:val="20"/>
          <w:szCs w:val="20"/>
          <w:lang w:eastAsia="es-MX"/>
        </w:rPr>
        <w:t xml:space="preserve"> cm. mínimo y 95 cm. como máximo.</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938</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 altura libre mínima en cualquier punto de la escalera, medida verticalmente desde la nariz del escalón a cualquier elemento constructivo por encima de la cabeza del usuario, debe ser de 2.0 m.</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0B0E3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939</w:t>
      </w:r>
      <w:r w:rsidR="00DF7E6F" w:rsidRPr="00DF7E6F">
        <w:rPr>
          <w:rFonts w:ascii="Arial" w:eastAsia="Times New Roman" w:hAnsi="Arial" w:cs="Arial"/>
          <w:b/>
          <w:color w:val="000000"/>
          <w:sz w:val="20"/>
          <w:szCs w:val="20"/>
          <w:lang w:eastAsia="es-MX"/>
        </w:rPr>
        <w:t>.</w:t>
      </w:r>
      <w:r>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Las escaleras con giro en abanico, de hasta 1.20 m de ancho, no deben alojar más de tres huellas en un cuadrante cuyo ángulo no sea menor de 90 grados, es decir, ninguna de las huellas en abanico debe tener un ángulo menor de 30 grados. </w:t>
      </w:r>
    </w:p>
    <w:p w:rsidR="000B0E3F" w:rsidRDefault="000B0E3F"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Las escaleras de caracol con un ancho menor de 1.2</w:t>
      </w:r>
      <w:r w:rsidR="000B0E3F">
        <w:rPr>
          <w:rFonts w:ascii="Arial" w:eastAsia="Times New Roman" w:hAnsi="Arial" w:cs="Arial"/>
          <w:color w:val="000000"/>
          <w:sz w:val="20"/>
          <w:szCs w:val="20"/>
          <w:lang w:eastAsia="es-MX"/>
        </w:rPr>
        <w:t>0</w:t>
      </w:r>
      <w:r w:rsidRPr="00DF7E6F">
        <w:rPr>
          <w:rFonts w:ascii="Arial" w:eastAsia="Times New Roman" w:hAnsi="Arial" w:cs="Arial"/>
          <w:color w:val="000000"/>
          <w:sz w:val="20"/>
          <w:szCs w:val="20"/>
          <w:lang w:eastAsia="es-MX"/>
        </w:rPr>
        <w:t xml:space="preserve"> m no debe fungir como escalera única o principal de la vivienda.</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940</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Cuando una escalera exceda de 16 peraltes debe contar con un descanso en la parte media cuya longitud no sea inferior de 70 cm.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0B0E3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941</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Los barandales de protección en escaleras, balcones, pasillo y rampas, cuya elevación exceda de 70 cm., deben tener una altura mínima de 90 cm. </w:t>
      </w:r>
    </w:p>
    <w:p w:rsidR="000B0E3F" w:rsidRDefault="000B0E3F" w:rsidP="00EF6480">
      <w:pPr>
        <w:spacing w:line="276" w:lineRule="auto"/>
        <w:jc w:val="both"/>
        <w:rPr>
          <w:rFonts w:ascii="Arial" w:eastAsia="Times New Roman" w:hAnsi="Arial" w:cs="Arial"/>
          <w:color w:val="000000"/>
          <w:sz w:val="20"/>
          <w:szCs w:val="20"/>
          <w:lang w:eastAsia="es-MX"/>
        </w:rPr>
      </w:pPr>
    </w:p>
    <w:p w:rsidR="00DF7E6F" w:rsidRPr="00DF7E6F" w:rsidRDefault="00DF7E6F" w:rsidP="00EF6480">
      <w:pPr>
        <w:spacing w:line="276" w:lineRule="auto"/>
        <w:jc w:val="both"/>
        <w:rPr>
          <w:rFonts w:ascii="Arial" w:eastAsia="Times New Roman" w:hAnsi="Arial" w:cs="Arial"/>
          <w:color w:val="000000"/>
          <w:sz w:val="20"/>
          <w:szCs w:val="20"/>
          <w:lang w:eastAsia="es-MX"/>
        </w:rPr>
      </w:pPr>
      <w:r w:rsidRPr="00DF7E6F">
        <w:rPr>
          <w:rFonts w:ascii="Arial" w:eastAsia="Times New Roman" w:hAnsi="Arial" w:cs="Arial"/>
          <w:color w:val="000000"/>
          <w:sz w:val="20"/>
          <w:szCs w:val="20"/>
          <w:lang w:eastAsia="es-MX"/>
        </w:rPr>
        <w:t>Para evitar la caída de infantes, los elementos constructivos de un barandal no deben permitir el paso de una esfera de 12 cm. de diámetro.</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942</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Cada unidad de vivienda debe estar provista de un área de baño y cada área de baño de un inodoro,</w:t>
      </w:r>
      <w:r w:rsidR="006E5352">
        <w:rPr>
          <w:rFonts w:ascii="Arial" w:eastAsia="Times New Roman" w:hAnsi="Arial" w:cs="Arial"/>
          <w:color w:val="000000"/>
          <w:sz w:val="20"/>
          <w:szCs w:val="20"/>
          <w:lang w:eastAsia="es-MX"/>
        </w:rPr>
        <w:t xml:space="preserve"> un lavabo y una regadera.</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943</w:t>
      </w:r>
      <w:r w:rsidR="00DF7E6F" w:rsidRPr="00DF7E6F">
        <w:rPr>
          <w:rFonts w:ascii="Arial" w:eastAsia="Times New Roman" w:hAnsi="Arial" w:cs="Arial"/>
          <w:b/>
          <w:color w:val="000000"/>
          <w:sz w:val="20"/>
          <w:szCs w:val="20"/>
          <w:lang w:eastAsia="es-MX"/>
        </w:rPr>
        <w:t>.-</w:t>
      </w:r>
      <w:r w:rsidR="00DF7E6F" w:rsidRPr="00DF7E6F">
        <w:rPr>
          <w:rFonts w:ascii="Arial" w:eastAsia="Times New Roman" w:hAnsi="Arial" w:cs="Arial"/>
          <w:color w:val="000000"/>
          <w:sz w:val="20"/>
          <w:szCs w:val="20"/>
          <w:lang w:eastAsia="es-MX"/>
        </w:rPr>
        <w:t xml:space="preserve"> Cada unidad de vivienda debe estar provista de un área de cocina y cada área</w:t>
      </w:r>
      <w:r w:rsidR="005D6C90">
        <w:rPr>
          <w:rFonts w:ascii="Arial" w:eastAsia="Times New Roman" w:hAnsi="Arial" w:cs="Arial"/>
          <w:color w:val="000000"/>
          <w:sz w:val="20"/>
          <w:szCs w:val="20"/>
          <w:lang w:eastAsia="es-MX"/>
        </w:rPr>
        <w:t xml:space="preserve"> de cocina con un fregadero.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Pr="00DF7E6F" w:rsidRDefault="009E7F56"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color w:val="000000"/>
          <w:sz w:val="20"/>
          <w:szCs w:val="20"/>
          <w:lang w:eastAsia="es-MX"/>
        </w:rPr>
        <w:t>Artículo 944</w:t>
      </w:r>
      <w:r w:rsidR="00DF7E6F" w:rsidRPr="00DF7E6F">
        <w:rPr>
          <w:rFonts w:ascii="Arial" w:eastAsia="Times New Roman" w:hAnsi="Arial" w:cs="Arial"/>
          <w:b/>
          <w:color w:val="000000"/>
          <w:sz w:val="20"/>
          <w:szCs w:val="20"/>
          <w:lang w:eastAsia="es-MX"/>
        </w:rPr>
        <w:t>.-</w:t>
      </w:r>
      <w:r w:rsidR="002A14B8">
        <w:rPr>
          <w:rFonts w:ascii="Arial" w:eastAsia="Times New Roman" w:hAnsi="Arial" w:cs="Arial"/>
          <w:b/>
          <w:color w:val="000000"/>
          <w:sz w:val="20"/>
          <w:szCs w:val="20"/>
          <w:lang w:eastAsia="es-MX"/>
        </w:rPr>
        <w:t xml:space="preserve"> </w:t>
      </w:r>
      <w:r w:rsidR="00B210BA">
        <w:rPr>
          <w:rFonts w:ascii="Arial" w:eastAsia="Times New Roman" w:hAnsi="Arial" w:cs="Arial"/>
          <w:color w:val="000000"/>
          <w:sz w:val="20"/>
          <w:szCs w:val="20"/>
          <w:lang w:eastAsia="es-MX"/>
        </w:rPr>
        <w:t xml:space="preserve">En caso de que la unidad de vivienda cuente con </w:t>
      </w:r>
      <w:r w:rsidR="00DF7E6F" w:rsidRPr="00DF7E6F">
        <w:rPr>
          <w:rFonts w:ascii="Arial" w:eastAsia="Times New Roman" w:hAnsi="Arial" w:cs="Arial"/>
          <w:color w:val="000000"/>
          <w:sz w:val="20"/>
          <w:szCs w:val="20"/>
          <w:lang w:eastAsia="es-MX"/>
        </w:rPr>
        <w:t>un área de lavandería</w:t>
      </w:r>
      <w:r w:rsidR="002A14B8">
        <w:rPr>
          <w:rFonts w:ascii="Arial" w:eastAsia="Times New Roman" w:hAnsi="Arial" w:cs="Arial"/>
          <w:color w:val="000000"/>
          <w:sz w:val="20"/>
          <w:szCs w:val="20"/>
          <w:lang w:eastAsia="es-MX"/>
        </w:rPr>
        <w:t>,</w:t>
      </w:r>
      <w:r w:rsidR="00DF7E6F" w:rsidRPr="00DF7E6F">
        <w:rPr>
          <w:rFonts w:ascii="Arial" w:eastAsia="Times New Roman" w:hAnsi="Arial" w:cs="Arial"/>
          <w:color w:val="000000"/>
          <w:sz w:val="20"/>
          <w:szCs w:val="20"/>
          <w:lang w:eastAsia="es-MX"/>
        </w:rPr>
        <w:t xml:space="preserve"> </w:t>
      </w:r>
      <w:r w:rsidR="002A14B8">
        <w:rPr>
          <w:rFonts w:ascii="Arial" w:eastAsia="Times New Roman" w:hAnsi="Arial" w:cs="Arial"/>
          <w:color w:val="000000"/>
          <w:sz w:val="20"/>
          <w:szCs w:val="20"/>
          <w:lang w:eastAsia="es-MX"/>
        </w:rPr>
        <w:t>é</w:t>
      </w:r>
      <w:r w:rsidR="00B210BA">
        <w:rPr>
          <w:rFonts w:ascii="Arial" w:eastAsia="Times New Roman" w:hAnsi="Arial" w:cs="Arial"/>
          <w:color w:val="000000"/>
          <w:sz w:val="20"/>
          <w:szCs w:val="20"/>
          <w:lang w:eastAsia="es-MX"/>
        </w:rPr>
        <w:t xml:space="preserve">sta </w:t>
      </w:r>
      <w:r w:rsidR="00DF7E6F" w:rsidRPr="00DF7E6F">
        <w:rPr>
          <w:rFonts w:ascii="Arial" w:eastAsia="Times New Roman" w:hAnsi="Arial" w:cs="Arial"/>
          <w:color w:val="000000"/>
          <w:sz w:val="20"/>
          <w:szCs w:val="20"/>
          <w:lang w:eastAsia="es-MX"/>
        </w:rPr>
        <w:t xml:space="preserve">debe tener un lavadero.       </w:t>
      </w:r>
    </w:p>
    <w:p w:rsidR="00DF7E6F" w:rsidRPr="00DF7E6F" w:rsidRDefault="00DF7E6F" w:rsidP="00EF6480">
      <w:pPr>
        <w:spacing w:line="276" w:lineRule="auto"/>
        <w:jc w:val="both"/>
        <w:rPr>
          <w:rFonts w:ascii="Arial" w:eastAsia="Times New Roman" w:hAnsi="Arial" w:cs="Arial"/>
          <w:color w:val="000000"/>
          <w:sz w:val="20"/>
          <w:szCs w:val="20"/>
          <w:lang w:eastAsia="es-MX"/>
        </w:rPr>
      </w:pPr>
    </w:p>
    <w:p w:rsidR="00DF7E6F" w:rsidRDefault="009E7F56" w:rsidP="00EF6480">
      <w:pPr>
        <w:spacing w:line="276" w:lineRule="auto"/>
        <w:jc w:val="both"/>
        <w:rPr>
          <w:rFonts w:ascii="Arial" w:hAnsi="Arial" w:cs="Arial"/>
          <w:sz w:val="20"/>
          <w:szCs w:val="20"/>
        </w:rPr>
      </w:pPr>
      <w:r>
        <w:rPr>
          <w:rFonts w:ascii="Arial" w:hAnsi="Arial" w:cs="Arial"/>
          <w:b/>
          <w:sz w:val="20"/>
          <w:szCs w:val="20"/>
        </w:rPr>
        <w:t>Artículo 945</w:t>
      </w:r>
      <w:r w:rsidR="00DF7E6F" w:rsidRPr="00DF7E6F">
        <w:rPr>
          <w:rFonts w:ascii="Arial" w:hAnsi="Arial" w:cs="Arial"/>
          <w:b/>
          <w:sz w:val="20"/>
          <w:szCs w:val="20"/>
        </w:rPr>
        <w:t>.-</w:t>
      </w:r>
      <w:r w:rsidR="00DF7E6F" w:rsidRPr="00DF7E6F">
        <w:rPr>
          <w:rFonts w:ascii="Arial" w:hAnsi="Arial" w:cs="Arial"/>
          <w:sz w:val="20"/>
          <w:szCs w:val="20"/>
        </w:rPr>
        <w:t xml:space="preserve"> El conjunto de viviendas que contemple en su diseño, criterios de accesibilidad a personas con discapacidad, deben ubicarse lo más cercano posible a rutas accesibles a la entrada general del propio conjunto, así como de los servicios públicos.</w:t>
      </w:r>
    </w:p>
    <w:p w:rsidR="000B0E3F" w:rsidRPr="00DF7E6F" w:rsidRDefault="000B0E3F" w:rsidP="00EF6480">
      <w:pPr>
        <w:spacing w:line="276" w:lineRule="auto"/>
        <w:jc w:val="both"/>
        <w:rPr>
          <w:rFonts w:ascii="Arial" w:hAnsi="Arial" w:cs="Arial"/>
          <w:sz w:val="20"/>
          <w:szCs w:val="20"/>
        </w:rPr>
      </w:pPr>
    </w:p>
    <w:p w:rsidR="00DF7E6F" w:rsidRDefault="00DF7E6F" w:rsidP="00EF6480">
      <w:pPr>
        <w:spacing w:line="276" w:lineRule="auto"/>
        <w:jc w:val="both"/>
        <w:rPr>
          <w:rFonts w:ascii="Arial" w:hAnsi="Arial" w:cs="Arial"/>
          <w:sz w:val="20"/>
          <w:szCs w:val="20"/>
        </w:rPr>
      </w:pPr>
      <w:r w:rsidRPr="00DF7E6F">
        <w:rPr>
          <w:rFonts w:ascii="Arial" w:hAnsi="Arial" w:cs="Arial"/>
          <w:sz w:val="20"/>
          <w:szCs w:val="20"/>
        </w:rPr>
        <w:t>En el caso de que el proyecto contemple viviendas accesibles en niveles distintos al de la entrada principal</w:t>
      </w:r>
      <w:r w:rsidR="002A14B8">
        <w:rPr>
          <w:rFonts w:ascii="Arial" w:hAnsi="Arial" w:cs="Arial"/>
          <w:sz w:val="20"/>
          <w:szCs w:val="20"/>
        </w:rPr>
        <w:t>,</w:t>
      </w:r>
      <w:r w:rsidRPr="00DF7E6F">
        <w:rPr>
          <w:rFonts w:ascii="Arial" w:hAnsi="Arial" w:cs="Arial"/>
          <w:sz w:val="20"/>
          <w:szCs w:val="20"/>
        </w:rPr>
        <w:t xml:space="preserve"> debe garantizarse el acceso libre de obstáculos hasta dichas viviendas y cumplirse las </w:t>
      </w:r>
      <w:r w:rsidR="009E7F56">
        <w:rPr>
          <w:rFonts w:ascii="Arial" w:hAnsi="Arial" w:cs="Arial"/>
          <w:sz w:val="20"/>
          <w:szCs w:val="20"/>
        </w:rPr>
        <w:t>especi</w:t>
      </w:r>
      <w:r w:rsidR="0014636E">
        <w:rPr>
          <w:rFonts w:ascii="Arial" w:hAnsi="Arial" w:cs="Arial"/>
          <w:sz w:val="20"/>
          <w:szCs w:val="20"/>
        </w:rPr>
        <w:t>fica</w:t>
      </w:r>
      <w:r w:rsidRPr="00DF7E6F">
        <w:rPr>
          <w:rFonts w:ascii="Arial" w:hAnsi="Arial" w:cs="Arial"/>
          <w:sz w:val="20"/>
          <w:szCs w:val="20"/>
        </w:rPr>
        <w:t xml:space="preserve">ciones básicas para su construcción señaladas en </w:t>
      </w:r>
      <w:r w:rsidR="00B210BA">
        <w:rPr>
          <w:rFonts w:ascii="Arial" w:hAnsi="Arial" w:cs="Arial"/>
          <w:sz w:val="20"/>
          <w:szCs w:val="20"/>
        </w:rPr>
        <w:t xml:space="preserve">la </w:t>
      </w:r>
      <w:r w:rsidR="007457C9">
        <w:rPr>
          <w:rFonts w:ascii="Arial" w:hAnsi="Arial" w:cs="Arial"/>
          <w:sz w:val="20"/>
          <w:szCs w:val="20"/>
        </w:rPr>
        <w:t>NTDeIU</w:t>
      </w:r>
      <w:r w:rsidRPr="00DF7E6F">
        <w:rPr>
          <w:rFonts w:ascii="Arial" w:hAnsi="Arial" w:cs="Arial"/>
          <w:sz w:val="20"/>
          <w:szCs w:val="20"/>
        </w:rPr>
        <w:t>.</w:t>
      </w:r>
    </w:p>
    <w:p w:rsidR="000B0E3F" w:rsidRPr="00DF7E6F" w:rsidRDefault="000B0E3F" w:rsidP="00EF6480">
      <w:pPr>
        <w:spacing w:line="276" w:lineRule="auto"/>
        <w:jc w:val="both"/>
        <w:rPr>
          <w:rFonts w:ascii="Arial" w:hAnsi="Arial" w:cs="Arial"/>
          <w:sz w:val="20"/>
          <w:szCs w:val="20"/>
        </w:rPr>
      </w:pPr>
    </w:p>
    <w:p w:rsidR="00DF7E6F" w:rsidRDefault="009E7F56" w:rsidP="00EF6480">
      <w:pPr>
        <w:spacing w:line="276" w:lineRule="auto"/>
        <w:jc w:val="both"/>
        <w:rPr>
          <w:rFonts w:ascii="Arial" w:hAnsi="Arial" w:cs="Arial"/>
          <w:sz w:val="20"/>
          <w:szCs w:val="20"/>
        </w:rPr>
      </w:pPr>
      <w:r>
        <w:rPr>
          <w:rFonts w:ascii="Arial" w:hAnsi="Arial" w:cs="Arial"/>
          <w:b/>
          <w:sz w:val="20"/>
          <w:szCs w:val="20"/>
        </w:rPr>
        <w:t>Artículo 946</w:t>
      </w:r>
      <w:r w:rsidR="00DF7E6F" w:rsidRPr="00DF7E6F">
        <w:rPr>
          <w:rFonts w:ascii="Arial" w:hAnsi="Arial" w:cs="Arial"/>
          <w:b/>
          <w:sz w:val="20"/>
          <w:szCs w:val="20"/>
        </w:rPr>
        <w:t>.-</w:t>
      </w:r>
      <w:r w:rsidR="00DF7E6F" w:rsidRPr="00DF7E6F">
        <w:rPr>
          <w:rFonts w:ascii="Arial" w:hAnsi="Arial" w:cs="Arial"/>
          <w:sz w:val="20"/>
          <w:szCs w:val="20"/>
        </w:rPr>
        <w:t xml:space="preserve"> Se requerirá incluir en los proyectos para conjuntos habitacionales de viviendas de interés social de tipo vertical y horizontal</w:t>
      </w:r>
      <w:r w:rsidR="002A14B8">
        <w:rPr>
          <w:rFonts w:ascii="Arial" w:hAnsi="Arial" w:cs="Arial"/>
          <w:sz w:val="20"/>
          <w:szCs w:val="20"/>
        </w:rPr>
        <w:t>,</w:t>
      </w:r>
      <w:r w:rsidR="00DF7E6F" w:rsidRPr="00DF7E6F">
        <w:rPr>
          <w:rFonts w:ascii="Arial" w:hAnsi="Arial" w:cs="Arial"/>
          <w:sz w:val="20"/>
          <w:szCs w:val="20"/>
        </w:rPr>
        <w:t xml:space="preserve"> 1 vivienda accesible por cada 100 unidades de vivienda.</w:t>
      </w:r>
    </w:p>
    <w:p w:rsidR="000B0E3F" w:rsidRPr="00DF7E6F" w:rsidRDefault="000B0E3F" w:rsidP="00EF6480">
      <w:pPr>
        <w:spacing w:line="276" w:lineRule="auto"/>
        <w:jc w:val="both"/>
        <w:rPr>
          <w:rFonts w:ascii="Arial" w:hAnsi="Arial" w:cs="Arial"/>
          <w:sz w:val="20"/>
          <w:szCs w:val="20"/>
        </w:rPr>
      </w:pPr>
    </w:p>
    <w:p w:rsidR="00DF7E6F" w:rsidRDefault="009E7F56" w:rsidP="00EF6480">
      <w:pPr>
        <w:spacing w:line="276" w:lineRule="auto"/>
        <w:jc w:val="both"/>
        <w:rPr>
          <w:rFonts w:ascii="Arial" w:hAnsi="Arial" w:cs="Arial"/>
          <w:sz w:val="20"/>
          <w:szCs w:val="20"/>
        </w:rPr>
      </w:pPr>
      <w:r>
        <w:rPr>
          <w:rFonts w:ascii="Arial" w:hAnsi="Arial" w:cs="Arial"/>
          <w:b/>
          <w:sz w:val="20"/>
          <w:szCs w:val="20"/>
        </w:rPr>
        <w:t>Artículo 947</w:t>
      </w:r>
      <w:r w:rsidR="00DF7E6F" w:rsidRPr="00DF7E6F">
        <w:rPr>
          <w:rFonts w:ascii="Arial" w:hAnsi="Arial" w:cs="Arial"/>
          <w:b/>
          <w:sz w:val="20"/>
          <w:szCs w:val="20"/>
        </w:rPr>
        <w:t>.-</w:t>
      </w:r>
      <w:r w:rsidR="00DF7E6F" w:rsidRPr="00DF7E6F">
        <w:rPr>
          <w:rFonts w:ascii="Arial" w:hAnsi="Arial" w:cs="Arial"/>
          <w:sz w:val="20"/>
          <w:szCs w:val="20"/>
        </w:rPr>
        <w:t xml:space="preserve"> Los proyectos para vivienda que contemplen el uso de muros divisorios que no soporten carga, podrán ser de los diferentes materiales que existan en el mercado, pero deberán instalarse bajo las </w:t>
      </w:r>
      <w:r w:rsidR="00267BF9">
        <w:rPr>
          <w:rFonts w:ascii="Arial" w:hAnsi="Arial" w:cs="Arial"/>
          <w:sz w:val="20"/>
          <w:szCs w:val="20"/>
        </w:rPr>
        <w:t>especi</w:t>
      </w:r>
      <w:r w:rsidR="0014636E">
        <w:rPr>
          <w:rFonts w:ascii="Arial" w:hAnsi="Arial" w:cs="Arial"/>
          <w:sz w:val="20"/>
          <w:szCs w:val="20"/>
        </w:rPr>
        <w:t>fica</w:t>
      </w:r>
      <w:r w:rsidR="00DF7E6F" w:rsidRPr="00DF7E6F">
        <w:rPr>
          <w:rFonts w:ascii="Arial" w:hAnsi="Arial" w:cs="Arial"/>
          <w:sz w:val="20"/>
          <w:szCs w:val="20"/>
        </w:rPr>
        <w:t>ciones que señala el fabricante.</w:t>
      </w:r>
    </w:p>
    <w:p w:rsidR="000B0E3F" w:rsidRPr="00DF7E6F" w:rsidRDefault="000B0E3F" w:rsidP="00EF6480">
      <w:pPr>
        <w:spacing w:line="276" w:lineRule="auto"/>
        <w:jc w:val="both"/>
        <w:rPr>
          <w:rFonts w:ascii="Arial" w:hAnsi="Arial" w:cs="Arial"/>
          <w:sz w:val="20"/>
          <w:szCs w:val="20"/>
        </w:rPr>
      </w:pPr>
    </w:p>
    <w:p w:rsidR="00DF7E6F" w:rsidRDefault="00DF7E6F" w:rsidP="00EF6480">
      <w:pPr>
        <w:spacing w:line="276" w:lineRule="auto"/>
        <w:jc w:val="both"/>
        <w:rPr>
          <w:rFonts w:ascii="Arial" w:hAnsi="Arial" w:cs="Arial"/>
          <w:sz w:val="20"/>
          <w:szCs w:val="20"/>
        </w:rPr>
      </w:pPr>
      <w:r w:rsidRPr="00DF7E6F">
        <w:rPr>
          <w:rFonts w:ascii="Arial" w:hAnsi="Arial" w:cs="Arial"/>
          <w:sz w:val="20"/>
          <w:szCs w:val="20"/>
        </w:rPr>
        <w:t>En caso de que en el proyecto establezca criterios de crecimiento progresivo, su retiro debe ser fácil, sin dañar la estructura integral de la vivienda.</w:t>
      </w:r>
    </w:p>
    <w:p w:rsidR="000B0E3F" w:rsidRPr="00DF7E6F" w:rsidRDefault="000B0E3F" w:rsidP="00EF6480">
      <w:pPr>
        <w:spacing w:line="276" w:lineRule="auto"/>
        <w:jc w:val="both"/>
        <w:rPr>
          <w:rFonts w:ascii="Arial" w:hAnsi="Arial" w:cs="Arial"/>
          <w:sz w:val="20"/>
          <w:szCs w:val="20"/>
        </w:rPr>
      </w:pPr>
    </w:p>
    <w:p w:rsidR="00DF7E6F" w:rsidRDefault="009E7F56" w:rsidP="00EF6480">
      <w:pPr>
        <w:spacing w:line="276" w:lineRule="auto"/>
        <w:jc w:val="both"/>
        <w:rPr>
          <w:rFonts w:ascii="Arial" w:hAnsi="Arial" w:cs="Arial"/>
          <w:sz w:val="20"/>
          <w:szCs w:val="20"/>
        </w:rPr>
      </w:pPr>
      <w:r>
        <w:rPr>
          <w:rFonts w:ascii="Arial" w:hAnsi="Arial" w:cs="Arial"/>
          <w:b/>
          <w:sz w:val="20"/>
          <w:szCs w:val="20"/>
        </w:rPr>
        <w:t>Artículo 948</w:t>
      </w:r>
      <w:r w:rsidR="00DF7E6F" w:rsidRPr="00DF7E6F">
        <w:rPr>
          <w:rFonts w:ascii="Arial" w:hAnsi="Arial" w:cs="Arial"/>
          <w:b/>
          <w:sz w:val="20"/>
          <w:szCs w:val="20"/>
        </w:rPr>
        <w:t>.-</w:t>
      </w:r>
      <w:r w:rsidR="00DF7E6F" w:rsidRPr="00DF7E6F">
        <w:rPr>
          <w:rFonts w:ascii="Arial" w:hAnsi="Arial" w:cs="Arial"/>
          <w:sz w:val="20"/>
          <w:szCs w:val="20"/>
        </w:rPr>
        <w:t xml:space="preserve"> Los rellenos y entortados se deben realizar con una pendiente hacia las bajadas de agua </w:t>
      </w:r>
      <w:r w:rsidR="00FD2C98">
        <w:rPr>
          <w:rFonts w:ascii="Arial" w:hAnsi="Arial" w:cs="Arial"/>
          <w:sz w:val="20"/>
          <w:szCs w:val="20"/>
        </w:rPr>
        <w:t>pluvial</w:t>
      </w:r>
      <w:r w:rsidR="00DF7E6F" w:rsidRPr="00DF7E6F">
        <w:rPr>
          <w:rFonts w:ascii="Arial" w:hAnsi="Arial" w:cs="Arial"/>
          <w:sz w:val="20"/>
          <w:szCs w:val="20"/>
        </w:rPr>
        <w:t xml:space="preserve"> del 2% como mínimo </w:t>
      </w:r>
      <w:r w:rsidR="002A14B8">
        <w:rPr>
          <w:rFonts w:ascii="Arial" w:hAnsi="Arial" w:cs="Arial"/>
          <w:sz w:val="20"/>
          <w:szCs w:val="20"/>
        </w:rPr>
        <w:t>en tableros no mayores de 100 m</w:t>
      </w:r>
      <w:r w:rsidR="002A14B8">
        <w:rPr>
          <w:rFonts w:ascii="Arial" w:hAnsi="Arial" w:cs="Arial"/>
          <w:sz w:val="20"/>
          <w:szCs w:val="20"/>
          <w:vertAlign w:val="superscript"/>
        </w:rPr>
        <w:t>2</w:t>
      </w:r>
      <w:r w:rsidR="00DF7E6F" w:rsidRPr="00DF7E6F">
        <w:rPr>
          <w:rFonts w:ascii="Arial" w:hAnsi="Arial" w:cs="Arial"/>
          <w:sz w:val="20"/>
          <w:szCs w:val="20"/>
        </w:rPr>
        <w:t>, dejando juntas de dilatación en el enladrillado de 1.5 cm de espesor que posteriormente deben ser selladas, form</w:t>
      </w:r>
      <w:r w:rsidR="002A14B8">
        <w:rPr>
          <w:rFonts w:ascii="Arial" w:hAnsi="Arial" w:cs="Arial"/>
          <w:sz w:val="20"/>
          <w:szCs w:val="20"/>
        </w:rPr>
        <w:t>ando tableros de no más de 20 m</w:t>
      </w:r>
      <w:r w:rsidR="002A14B8">
        <w:rPr>
          <w:rFonts w:ascii="Arial" w:hAnsi="Arial" w:cs="Arial"/>
          <w:sz w:val="20"/>
          <w:szCs w:val="20"/>
          <w:vertAlign w:val="superscript"/>
        </w:rPr>
        <w:t>2</w:t>
      </w:r>
      <w:r w:rsidR="00DF7E6F" w:rsidRPr="00DF7E6F">
        <w:rPr>
          <w:rFonts w:ascii="Arial" w:hAnsi="Arial" w:cs="Arial"/>
          <w:sz w:val="20"/>
          <w:szCs w:val="20"/>
        </w:rPr>
        <w:t xml:space="preserve">. </w:t>
      </w:r>
    </w:p>
    <w:p w:rsidR="000B0E3F" w:rsidRPr="00DF7E6F" w:rsidRDefault="000B0E3F" w:rsidP="00EF6480">
      <w:pPr>
        <w:spacing w:line="276" w:lineRule="auto"/>
        <w:jc w:val="both"/>
        <w:rPr>
          <w:rFonts w:ascii="Arial" w:hAnsi="Arial" w:cs="Arial"/>
          <w:sz w:val="20"/>
          <w:szCs w:val="20"/>
        </w:rPr>
      </w:pPr>
    </w:p>
    <w:p w:rsidR="00DF7E6F" w:rsidRDefault="009E7F56" w:rsidP="00EF6480">
      <w:pPr>
        <w:spacing w:line="276" w:lineRule="auto"/>
        <w:jc w:val="both"/>
        <w:rPr>
          <w:rFonts w:ascii="Arial" w:hAnsi="Arial" w:cs="Arial"/>
          <w:sz w:val="20"/>
          <w:szCs w:val="20"/>
        </w:rPr>
      </w:pPr>
      <w:r w:rsidRPr="009E7F56">
        <w:rPr>
          <w:rFonts w:ascii="Arial" w:hAnsi="Arial" w:cs="Arial"/>
          <w:b/>
          <w:sz w:val="20"/>
          <w:szCs w:val="20"/>
        </w:rPr>
        <w:t>Artículo 949.-</w:t>
      </w:r>
      <w:r w:rsidR="002A14B8">
        <w:rPr>
          <w:rFonts w:ascii="Arial" w:hAnsi="Arial" w:cs="Arial"/>
          <w:b/>
          <w:sz w:val="20"/>
          <w:szCs w:val="20"/>
        </w:rPr>
        <w:t xml:space="preserve"> </w:t>
      </w:r>
      <w:r w:rsidR="00DF7E6F" w:rsidRPr="00DF7E6F">
        <w:rPr>
          <w:rFonts w:ascii="Arial" w:hAnsi="Arial" w:cs="Arial"/>
          <w:sz w:val="20"/>
          <w:szCs w:val="20"/>
        </w:rPr>
        <w:t>En caso de requerir enladrillado, éste se debe colocar en forma de petatillo, el ancho entre juntas no debe exceder de 8 mm y la superficie acabada debe quedar sin aristas.</w:t>
      </w:r>
    </w:p>
    <w:p w:rsidR="000B0E3F" w:rsidRPr="00DF7E6F" w:rsidRDefault="000B0E3F" w:rsidP="00EF6480">
      <w:pPr>
        <w:spacing w:line="276" w:lineRule="auto"/>
        <w:jc w:val="both"/>
        <w:rPr>
          <w:rFonts w:ascii="Arial" w:hAnsi="Arial" w:cs="Arial"/>
          <w:sz w:val="20"/>
          <w:szCs w:val="20"/>
        </w:rPr>
      </w:pPr>
    </w:p>
    <w:p w:rsidR="00DF7E6F" w:rsidRDefault="009E7F56" w:rsidP="00EF6480">
      <w:pPr>
        <w:spacing w:line="276" w:lineRule="auto"/>
        <w:jc w:val="both"/>
        <w:rPr>
          <w:rFonts w:ascii="Arial" w:hAnsi="Arial" w:cs="Arial"/>
          <w:sz w:val="20"/>
          <w:szCs w:val="20"/>
        </w:rPr>
      </w:pPr>
      <w:r w:rsidRPr="009E7F56">
        <w:rPr>
          <w:rFonts w:ascii="Arial" w:hAnsi="Arial" w:cs="Arial"/>
          <w:b/>
          <w:sz w:val="20"/>
          <w:szCs w:val="20"/>
        </w:rPr>
        <w:t>Artículo 950.-</w:t>
      </w:r>
      <w:r w:rsidR="002A14B8">
        <w:rPr>
          <w:rFonts w:ascii="Arial" w:hAnsi="Arial" w:cs="Arial"/>
          <w:b/>
          <w:sz w:val="20"/>
          <w:szCs w:val="20"/>
        </w:rPr>
        <w:t xml:space="preserve"> </w:t>
      </w:r>
      <w:r w:rsidR="00DF7E6F" w:rsidRPr="00DF7E6F">
        <w:rPr>
          <w:rFonts w:ascii="Arial" w:hAnsi="Arial" w:cs="Arial"/>
          <w:sz w:val="20"/>
          <w:szCs w:val="20"/>
        </w:rPr>
        <w:t>Se deben colocar chaflanes en las azoteas de 10 cm como mínimo y con una inclinación de 45 grados.</w:t>
      </w:r>
    </w:p>
    <w:p w:rsidR="00562348" w:rsidRPr="00DF7E6F" w:rsidRDefault="00562348" w:rsidP="00EF6480">
      <w:pPr>
        <w:spacing w:line="276" w:lineRule="auto"/>
        <w:jc w:val="both"/>
        <w:rPr>
          <w:rFonts w:ascii="Arial" w:hAnsi="Arial" w:cs="Arial"/>
          <w:sz w:val="20"/>
          <w:szCs w:val="20"/>
        </w:rPr>
      </w:pPr>
    </w:p>
    <w:p w:rsidR="00DF7E6F" w:rsidRDefault="00D32F39" w:rsidP="00EF6480">
      <w:pPr>
        <w:spacing w:line="276" w:lineRule="auto"/>
        <w:jc w:val="both"/>
        <w:rPr>
          <w:rFonts w:ascii="Arial" w:hAnsi="Arial" w:cs="Arial"/>
          <w:sz w:val="20"/>
          <w:szCs w:val="20"/>
        </w:rPr>
      </w:pPr>
      <w:r w:rsidRPr="00D32F39">
        <w:rPr>
          <w:rFonts w:ascii="Arial" w:hAnsi="Arial" w:cs="Arial"/>
          <w:b/>
          <w:sz w:val="20"/>
          <w:szCs w:val="20"/>
        </w:rPr>
        <w:t>Artículo 951.-</w:t>
      </w:r>
      <w:r>
        <w:rPr>
          <w:rFonts w:ascii="Arial" w:hAnsi="Arial" w:cs="Arial"/>
          <w:sz w:val="20"/>
          <w:szCs w:val="20"/>
        </w:rPr>
        <w:t xml:space="preserve"> En su caso, e</w:t>
      </w:r>
      <w:r w:rsidR="00DF7E6F" w:rsidRPr="00DF7E6F">
        <w:rPr>
          <w:rFonts w:ascii="Arial" w:hAnsi="Arial" w:cs="Arial"/>
          <w:sz w:val="20"/>
          <w:szCs w:val="20"/>
        </w:rPr>
        <w:t xml:space="preserve">l impermeabilizante deberá aplicarse de acuerdo a las </w:t>
      </w:r>
      <w:r w:rsidR="00267BF9">
        <w:rPr>
          <w:rFonts w:ascii="Arial" w:hAnsi="Arial" w:cs="Arial"/>
          <w:sz w:val="20"/>
          <w:szCs w:val="20"/>
        </w:rPr>
        <w:t>especi</w:t>
      </w:r>
      <w:r w:rsidR="0014636E">
        <w:rPr>
          <w:rFonts w:ascii="Arial" w:hAnsi="Arial" w:cs="Arial"/>
          <w:sz w:val="20"/>
          <w:szCs w:val="20"/>
        </w:rPr>
        <w:t>fica</w:t>
      </w:r>
      <w:r w:rsidR="00DF7E6F" w:rsidRPr="00DF7E6F">
        <w:rPr>
          <w:rFonts w:ascii="Arial" w:hAnsi="Arial" w:cs="Arial"/>
          <w:sz w:val="20"/>
          <w:szCs w:val="20"/>
        </w:rPr>
        <w:t>ciones del fabricante para garantizar su resistencia en un periodo de tiempo.</w:t>
      </w:r>
    </w:p>
    <w:p w:rsidR="002F1410" w:rsidRPr="00DF7E6F" w:rsidRDefault="002F1410" w:rsidP="00EF6480">
      <w:pPr>
        <w:spacing w:line="276" w:lineRule="auto"/>
        <w:jc w:val="both"/>
        <w:rPr>
          <w:rFonts w:ascii="Arial" w:hAnsi="Arial" w:cs="Arial"/>
          <w:sz w:val="20"/>
          <w:szCs w:val="20"/>
        </w:rPr>
      </w:pPr>
    </w:p>
    <w:p w:rsidR="00DF7E6F" w:rsidRDefault="00D32F39" w:rsidP="00EF6480">
      <w:pPr>
        <w:spacing w:line="276" w:lineRule="auto"/>
        <w:jc w:val="both"/>
        <w:rPr>
          <w:rFonts w:ascii="Arial" w:hAnsi="Arial" w:cs="Arial"/>
          <w:sz w:val="20"/>
          <w:szCs w:val="20"/>
        </w:rPr>
      </w:pPr>
      <w:r>
        <w:rPr>
          <w:rFonts w:ascii="Arial" w:hAnsi="Arial" w:cs="Arial"/>
          <w:b/>
          <w:sz w:val="20"/>
          <w:szCs w:val="20"/>
        </w:rPr>
        <w:t>Artículo 952</w:t>
      </w:r>
      <w:r w:rsidR="00DF7E6F" w:rsidRPr="00DF7E6F">
        <w:rPr>
          <w:rFonts w:ascii="Arial" w:hAnsi="Arial" w:cs="Arial"/>
          <w:b/>
          <w:sz w:val="20"/>
          <w:szCs w:val="20"/>
        </w:rPr>
        <w:t>.-</w:t>
      </w:r>
      <w:r w:rsidR="00DF7E6F" w:rsidRPr="00DF7E6F">
        <w:rPr>
          <w:rFonts w:ascii="Arial" w:hAnsi="Arial" w:cs="Arial"/>
          <w:sz w:val="20"/>
          <w:szCs w:val="20"/>
        </w:rPr>
        <w:t xml:space="preserve"> Las </w:t>
      </w:r>
      <w:r w:rsidR="00267BF9">
        <w:rPr>
          <w:rFonts w:ascii="Arial" w:hAnsi="Arial" w:cs="Arial"/>
          <w:sz w:val="20"/>
          <w:szCs w:val="20"/>
        </w:rPr>
        <w:t>instalacio</w:t>
      </w:r>
      <w:r w:rsidR="0014636E">
        <w:rPr>
          <w:rFonts w:ascii="Arial" w:hAnsi="Arial" w:cs="Arial"/>
          <w:sz w:val="20"/>
          <w:szCs w:val="20"/>
        </w:rPr>
        <w:t>n</w:t>
      </w:r>
      <w:r w:rsidR="00DF7E6F" w:rsidRPr="00DF7E6F">
        <w:rPr>
          <w:rFonts w:ascii="Arial" w:hAnsi="Arial" w:cs="Arial"/>
          <w:sz w:val="20"/>
          <w:szCs w:val="20"/>
        </w:rPr>
        <w:t>es hidrosanitarias, eléctricas, de gas, de comunicaciones y datos en red, así como las tomas domiciliarias</w:t>
      </w:r>
      <w:r w:rsidR="002A14B8">
        <w:rPr>
          <w:rFonts w:ascii="Arial" w:hAnsi="Arial" w:cs="Arial"/>
          <w:sz w:val="20"/>
          <w:szCs w:val="20"/>
        </w:rPr>
        <w:t>,</w:t>
      </w:r>
      <w:r w:rsidR="00DF7E6F" w:rsidRPr="00DF7E6F">
        <w:rPr>
          <w:rFonts w:ascii="Arial" w:hAnsi="Arial" w:cs="Arial"/>
          <w:sz w:val="20"/>
          <w:szCs w:val="20"/>
        </w:rPr>
        <w:t xml:space="preserve"> deberán cumplir con el Código de Edificación de Vivienda y las normas oficiales vigentes. </w:t>
      </w:r>
    </w:p>
    <w:p w:rsidR="004357C3" w:rsidRPr="0034692D" w:rsidRDefault="004357C3" w:rsidP="00EF6480">
      <w:pPr>
        <w:spacing w:line="276" w:lineRule="auto"/>
        <w:jc w:val="both"/>
        <w:rPr>
          <w:rFonts w:ascii="Arial" w:hAnsi="Arial" w:cs="Arial"/>
          <w:sz w:val="20"/>
          <w:szCs w:val="20"/>
          <w:lang w:val="es-MX"/>
        </w:rPr>
      </w:pPr>
    </w:p>
    <w:p w:rsidR="004357C3" w:rsidRPr="0034692D" w:rsidRDefault="00D32F39" w:rsidP="00EF6480">
      <w:pPr>
        <w:spacing w:line="276" w:lineRule="auto"/>
        <w:jc w:val="both"/>
        <w:rPr>
          <w:rFonts w:ascii="Arial" w:hAnsi="Arial" w:cs="Arial"/>
          <w:sz w:val="20"/>
          <w:szCs w:val="20"/>
          <w:lang w:val="es-MX"/>
        </w:rPr>
      </w:pPr>
      <w:r>
        <w:rPr>
          <w:rFonts w:ascii="Arial" w:hAnsi="Arial" w:cs="Arial"/>
          <w:b/>
          <w:sz w:val="20"/>
          <w:szCs w:val="20"/>
          <w:lang w:val="es-MX"/>
        </w:rPr>
        <w:t>Artículo  953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edificios de vivienda multifamiliar agrupada en condominios verticales de interés social y popular, se autorizará la construcción de planta baja más </w:t>
      </w:r>
      <w:r w:rsidR="00AF1918" w:rsidRPr="0034692D">
        <w:rPr>
          <w:rFonts w:ascii="Arial" w:hAnsi="Arial" w:cs="Arial"/>
          <w:sz w:val="20"/>
          <w:szCs w:val="20"/>
          <w:lang w:val="es-MX"/>
        </w:rPr>
        <w:t>4</w:t>
      </w:r>
      <w:r w:rsidR="004357C3" w:rsidRPr="0034692D">
        <w:rPr>
          <w:rFonts w:ascii="Arial" w:hAnsi="Arial" w:cs="Arial"/>
          <w:sz w:val="20"/>
          <w:szCs w:val="20"/>
          <w:lang w:val="es-MX"/>
        </w:rPr>
        <w:t xml:space="preserve"> niveles sin la obligación de contar con elevador, siempre y cuando garanticen las condiciones de accesibilidad y seguridad hacia los sectores más vulnerables, así como el cumplimiento de los criterios establecidos en el Código de Edificación vigente y  la </w:t>
      </w:r>
      <w:r w:rsidR="007457C9">
        <w:rPr>
          <w:rFonts w:ascii="Arial" w:hAnsi="Arial" w:cs="Arial"/>
          <w:sz w:val="20"/>
          <w:szCs w:val="20"/>
          <w:lang w:val="es-MX"/>
        </w:rPr>
        <w:t>NTDeIU</w:t>
      </w:r>
      <w:r w:rsidR="004357C3" w:rsidRPr="0034692D">
        <w:rPr>
          <w:rFonts w:ascii="Arial" w:hAnsi="Arial" w:cs="Arial"/>
          <w:sz w:val="20"/>
          <w:szCs w:val="20"/>
          <w:lang w:val="es-MX"/>
        </w:rPr>
        <w:t>.</w:t>
      </w:r>
    </w:p>
    <w:p w:rsidR="004357C3" w:rsidRPr="0034692D" w:rsidRDefault="004357C3" w:rsidP="00EF6480">
      <w:pPr>
        <w:spacing w:line="276" w:lineRule="auto"/>
        <w:jc w:val="both"/>
        <w:rPr>
          <w:rFonts w:ascii="Arial" w:hAnsi="Arial" w:cs="Arial"/>
          <w:sz w:val="20"/>
          <w:szCs w:val="20"/>
          <w:lang w:val="es-MX"/>
        </w:rPr>
      </w:pPr>
    </w:p>
    <w:p w:rsidR="004357C3" w:rsidRPr="0034692D" w:rsidRDefault="00C9740C" w:rsidP="00EF6480">
      <w:pPr>
        <w:spacing w:line="276" w:lineRule="auto"/>
        <w:jc w:val="both"/>
        <w:rPr>
          <w:rFonts w:ascii="Arial" w:eastAsia="Times New Roman" w:hAnsi="Arial" w:cs="Arial"/>
          <w:b/>
          <w:bCs/>
          <w:color w:val="000000"/>
          <w:sz w:val="20"/>
          <w:szCs w:val="20"/>
          <w:lang w:eastAsia="es-MX"/>
        </w:rPr>
      </w:pPr>
      <w:r w:rsidRPr="0034692D">
        <w:rPr>
          <w:rFonts w:ascii="Arial" w:eastAsia="Times New Roman" w:hAnsi="Arial" w:cs="Arial"/>
          <w:b/>
          <w:bCs/>
          <w:color w:val="000000"/>
          <w:sz w:val="20"/>
          <w:szCs w:val="20"/>
          <w:lang w:eastAsia="es-MX"/>
        </w:rPr>
        <w:lastRenderedPageBreak/>
        <w:t>Proyectos de Equipamiento U</w:t>
      </w:r>
      <w:r w:rsidR="004357C3" w:rsidRPr="0034692D">
        <w:rPr>
          <w:rFonts w:ascii="Arial" w:eastAsia="Times New Roman" w:hAnsi="Arial" w:cs="Arial"/>
          <w:b/>
          <w:bCs/>
          <w:color w:val="000000"/>
          <w:sz w:val="20"/>
          <w:szCs w:val="20"/>
          <w:lang w:eastAsia="es-MX"/>
        </w:rPr>
        <w:t>rbano</w:t>
      </w:r>
    </w:p>
    <w:p w:rsidR="004357C3" w:rsidRPr="0034692D" w:rsidRDefault="004357C3" w:rsidP="00EF6480">
      <w:pPr>
        <w:spacing w:line="276" w:lineRule="auto"/>
        <w:jc w:val="both"/>
        <w:rPr>
          <w:rFonts w:ascii="Arial" w:eastAsia="Times New Roman" w:hAnsi="Arial" w:cs="Arial"/>
          <w:sz w:val="20"/>
          <w:szCs w:val="20"/>
          <w:lang w:eastAsia="es-MX"/>
        </w:rPr>
      </w:pP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r w:rsidRPr="0034692D">
        <w:rPr>
          <w:rFonts w:ascii="Arial" w:eastAsia="Times New Roman" w:hAnsi="Arial" w:cs="Arial"/>
          <w:b/>
          <w:bCs/>
          <w:color w:val="000000"/>
          <w:sz w:val="20"/>
          <w:szCs w:val="20"/>
          <w:lang w:eastAsia="es-MX"/>
        </w:rPr>
        <w:tab/>
      </w:r>
    </w:p>
    <w:p w:rsidR="004357C3" w:rsidRPr="0034692D" w:rsidRDefault="00D32F39" w:rsidP="00EF6480">
      <w:pPr>
        <w:spacing w:line="276" w:lineRule="auto"/>
        <w:jc w:val="both"/>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Artículo 954</w:t>
      </w:r>
      <w:r w:rsidR="004357C3" w:rsidRPr="0034692D">
        <w:rPr>
          <w:rFonts w:ascii="Arial" w:eastAsia="Times New Roman" w:hAnsi="Arial" w:cs="Arial"/>
          <w:b/>
          <w:bCs/>
          <w:color w:val="000000"/>
          <w:sz w:val="20"/>
          <w:szCs w:val="20"/>
          <w:lang w:eastAsia="es-MX"/>
        </w:rPr>
        <w:t>.-</w:t>
      </w:r>
      <w:r w:rsidR="004357C3" w:rsidRPr="0034692D">
        <w:rPr>
          <w:rFonts w:ascii="Arial" w:eastAsia="Times New Roman" w:hAnsi="Arial" w:cs="Arial"/>
          <w:color w:val="000000"/>
          <w:sz w:val="20"/>
          <w:szCs w:val="20"/>
          <w:lang w:eastAsia="es-MX"/>
        </w:rPr>
        <w:t xml:space="preserve"> Los proyectos de equipamiento urbano </w:t>
      </w:r>
      <w:r w:rsidR="002F1410">
        <w:rPr>
          <w:rFonts w:ascii="Arial" w:eastAsia="Times New Roman" w:hAnsi="Arial" w:cs="Arial"/>
          <w:color w:val="000000"/>
          <w:sz w:val="20"/>
          <w:szCs w:val="20"/>
          <w:lang w:eastAsia="es-MX"/>
        </w:rPr>
        <w:t xml:space="preserve">público o privado </w:t>
      </w:r>
      <w:r w:rsidR="004357C3" w:rsidRPr="0034692D">
        <w:rPr>
          <w:rFonts w:ascii="Arial" w:eastAsia="Times New Roman" w:hAnsi="Arial" w:cs="Arial"/>
          <w:color w:val="000000"/>
          <w:sz w:val="20"/>
          <w:szCs w:val="20"/>
          <w:lang w:eastAsia="es-MX"/>
        </w:rPr>
        <w:t>se realizarán observando las disposiciones técnicas del Sistema Normativo de Equipamiento Urbano de S</w:t>
      </w:r>
      <w:r w:rsidR="00E76482" w:rsidRPr="0034692D">
        <w:rPr>
          <w:rFonts w:ascii="Arial" w:eastAsia="Times New Roman" w:hAnsi="Arial" w:cs="Arial"/>
          <w:color w:val="000000"/>
          <w:sz w:val="20"/>
          <w:szCs w:val="20"/>
          <w:lang w:eastAsia="es-MX"/>
        </w:rPr>
        <w:t>ecretaría de Desarrollo Social</w:t>
      </w:r>
      <w:r w:rsidR="004357C3" w:rsidRPr="0034692D">
        <w:rPr>
          <w:rFonts w:ascii="Arial" w:eastAsia="Times New Roman" w:hAnsi="Arial" w:cs="Arial"/>
          <w:color w:val="000000"/>
          <w:sz w:val="20"/>
          <w:szCs w:val="20"/>
          <w:lang w:eastAsia="es-MX"/>
        </w:rPr>
        <w:t xml:space="preserve"> vigente, bajo la siguiente clasificación:</w:t>
      </w:r>
    </w:p>
    <w:p w:rsidR="00E3308E" w:rsidRPr="0034692D" w:rsidRDefault="00E3308E" w:rsidP="00EF6480">
      <w:pPr>
        <w:spacing w:line="276" w:lineRule="auto"/>
        <w:jc w:val="both"/>
        <w:rPr>
          <w:rFonts w:ascii="Arial" w:eastAsia="Times New Roman" w:hAnsi="Arial" w:cs="Arial"/>
          <w:color w:val="000000"/>
          <w:sz w:val="20"/>
          <w:szCs w:val="20"/>
          <w:lang w:eastAsia="es-MX"/>
        </w:rPr>
      </w:pPr>
    </w:p>
    <w:p w:rsidR="004357C3" w:rsidRPr="0034692D"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Educación y cultura;</w:t>
      </w:r>
    </w:p>
    <w:p w:rsidR="004357C3" w:rsidRPr="0034692D"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Salud y asistencia social;</w:t>
      </w:r>
    </w:p>
    <w:p w:rsidR="004357C3" w:rsidRPr="0034692D"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Comercio y abasto;</w:t>
      </w:r>
    </w:p>
    <w:p w:rsidR="004357C3" w:rsidRPr="0034692D"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Comunicaciones y transportes;</w:t>
      </w:r>
    </w:p>
    <w:p w:rsidR="004357C3" w:rsidRPr="0034692D"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Recreación y deporte;</w:t>
      </w:r>
      <w:r w:rsidR="002A14B8">
        <w:rPr>
          <w:rFonts w:ascii="Arial" w:eastAsia="Times New Roman" w:hAnsi="Arial" w:cs="Arial"/>
          <w:color w:val="000000"/>
          <w:sz w:val="20"/>
          <w:szCs w:val="20"/>
          <w:lang w:eastAsia="es-MX"/>
        </w:rPr>
        <w:t xml:space="preserve"> y</w:t>
      </w:r>
    </w:p>
    <w:p w:rsidR="00D32F39" w:rsidRDefault="004357C3" w:rsidP="00EF6480">
      <w:pPr>
        <w:pStyle w:val="Prrafodelista"/>
        <w:numPr>
          <w:ilvl w:val="0"/>
          <w:numId w:val="48"/>
        </w:num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Administración pública y servicios urbanos.</w:t>
      </w:r>
    </w:p>
    <w:p w:rsidR="009F381B" w:rsidRPr="009F381B" w:rsidRDefault="009F381B" w:rsidP="009F381B">
      <w:pPr>
        <w:pStyle w:val="Prrafodelista"/>
        <w:spacing w:line="276" w:lineRule="auto"/>
        <w:ind w:left="1428"/>
        <w:jc w:val="both"/>
        <w:rPr>
          <w:rFonts w:ascii="Arial" w:eastAsia="Times New Roman" w:hAnsi="Arial" w:cs="Arial"/>
          <w:color w:val="000000"/>
          <w:sz w:val="20"/>
          <w:szCs w:val="20"/>
          <w:lang w:eastAsia="es-MX"/>
        </w:rPr>
      </w:pPr>
    </w:p>
    <w:p w:rsidR="004357C3" w:rsidRPr="0034692D" w:rsidRDefault="004357C3" w:rsidP="00EF6480">
      <w:pPr>
        <w:spacing w:line="276" w:lineRule="auto"/>
        <w:jc w:val="both"/>
        <w:rPr>
          <w:rFonts w:ascii="Arial" w:eastAsia="Times New Roman" w:hAnsi="Arial" w:cs="Arial"/>
          <w:color w:val="000000"/>
          <w:sz w:val="20"/>
          <w:szCs w:val="20"/>
          <w:lang w:eastAsia="es-MX"/>
        </w:rPr>
      </w:pPr>
      <w:r w:rsidRPr="0034692D">
        <w:rPr>
          <w:rFonts w:ascii="Arial" w:eastAsia="Times New Roman" w:hAnsi="Arial" w:cs="Arial"/>
          <w:color w:val="000000"/>
          <w:sz w:val="20"/>
          <w:szCs w:val="20"/>
          <w:lang w:eastAsia="es-MX"/>
        </w:rPr>
        <w:t>Además, en lo que se refiere al diseño de cimentaciones, diseño estructural y diseño por sismo, se sujetarán a lo establecido en las NTC</w:t>
      </w:r>
      <w:r w:rsidR="00E76482" w:rsidRPr="0034692D">
        <w:rPr>
          <w:rFonts w:ascii="Arial" w:eastAsia="Times New Roman" w:hAnsi="Arial" w:cs="Arial"/>
          <w:color w:val="000000"/>
          <w:sz w:val="20"/>
          <w:szCs w:val="20"/>
          <w:lang w:eastAsia="es-MX"/>
        </w:rPr>
        <w:t xml:space="preserve"> anexas al presente C</w:t>
      </w:r>
      <w:r w:rsidRPr="0034692D">
        <w:rPr>
          <w:rFonts w:ascii="Arial" w:eastAsia="Times New Roman" w:hAnsi="Arial" w:cs="Arial"/>
          <w:color w:val="000000"/>
          <w:sz w:val="20"/>
          <w:szCs w:val="20"/>
          <w:lang w:eastAsia="es-MX"/>
        </w:rPr>
        <w:t>apítulo.</w:t>
      </w:r>
    </w:p>
    <w:p w:rsidR="004357C3" w:rsidRPr="0034692D" w:rsidRDefault="004357C3" w:rsidP="00EF6480">
      <w:pPr>
        <w:spacing w:line="276" w:lineRule="auto"/>
        <w:jc w:val="both"/>
        <w:rPr>
          <w:rFonts w:ascii="Arial" w:eastAsia="Times New Roman" w:hAnsi="Arial" w:cs="Arial"/>
          <w:color w:val="000000"/>
          <w:sz w:val="20"/>
          <w:szCs w:val="20"/>
          <w:lang w:eastAsia="es-MX"/>
        </w:rPr>
      </w:pPr>
      <w:r w:rsidRPr="0034692D">
        <w:rPr>
          <w:rFonts w:ascii="Arial" w:hAnsi="Arial" w:cs="Arial"/>
          <w:sz w:val="20"/>
          <w:szCs w:val="20"/>
          <w:lang w:val="es-MX"/>
        </w:rPr>
        <w:tab/>
      </w:r>
      <w:r w:rsidRPr="0034692D">
        <w:rPr>
          <w:rFonts w:ascii="Arial" w:hAnsi="Arial" w:cs="Arial"/>
          <w:sz w:val="20"/>
          <w:szCs w:val="20"/>
          <w:lang w:val="es-MX"/>
        </w:rPr>
        <w:tab/>
      </w:r>
      <w:r w:rsidRPr="0034692D">
        <w:rPr>
          <w:rFonts w:ascii="Arial" w:hAnsi="Arial" w:cs="Arial"/>
          <w:sz w:val="20"/>
          <w:szCs w:val="20"/>
          <w:lang w:val="es-MX"/>
        </w:rPr>
        <w:tab/>
      </w:r>
    </w:p>
    <w:p w:rsidR="004357C3" w:rsidRPr="0034692D" w:rsidRDefault="00D32F39" w:rsidP="00EF6480">
      <w:pPr>
        <w:autoSpaceDE w:val="0"/>
        <w:autoSpaceDN w:val="0"/>
        <w:adjustRightInd w:val="0"/>
        <w:spacing w:line="276" w:lineRule="auto"/>
        <w:jc w:val="both"/>
        <w:rPr>
          <w:rFonts w:ascii="Arial" w:hAnsi="Arial" w:cs="Arial"/>
          <w:color w:val="000000"/>
          <w:sz w:val="20"/>
          <w:szCs w:val="20"/>
        </w:rPr>
      </w:pPr>
      <w:r>
        <w:rPr>
          <w:rFonts w:ascii="Arial" w:hAnsi="Arial" w:cs="Arial"/>
          <w:b/>
          <w:color w:val="000000"/>
          <w:sz w:val="20"/>
          <w:szCs w:val="20"/>
        </w:rPr>
        <w:t>Artículo 955</w:t>
      </w:r>
      <w:r w:rsidR="004357C3" w:rsidRPr="0034692D">
        <w:rPr>
          <w:rFonts w:ascii="Arial" w:hAnsi="Arial" w:cs="Arial"/>
          <w:b/>
          <w:color w:val="000000"/>
          <w:sz w:val="20"/>
          <w:szCs w:val="20"/>
        </w:rPr>
        <w:t>.-</w:t>
      </w:r>
      <w:r w:rsidR="004357C3" w:rsidRPr="0034692D">
        <w:rPr>
          <w:rFonts w:ascii="Arial" w:hAnsi="Arial" w:cs="Arial"/>
          <w:color w:val="000000"/>
          <w:sz w:val="20"/>
          <w:szCs w:val="20"/>
        </w:rPr>
        <w:t xml:space="preserve"> El </w:t>
      </w:r>
      <w:r>
        <w:rPr>
          <w:rFonts w:ascii="Arial" w:hAnsi="Arial" w:cs="Arial"/>
          <w:color w:val="000000"/>
          <w:sz w:val="20"/>
          <w:szCs w:val="20"/>
        </w:rPr>
        <w:t>requisito de estacionamientos pa</w:t>
      </w:r>
      <w:r w:rsidR="004357C3" w:rsidRPr="0034692D">
        <w:rPr>
          <w:rFonts w:ascii="Arial" w:hAnsi="Arial" w:cs="Arial"/>
          <w:color w:val="000000"/>
          <w:sz w:val="20"/>
          <w:szCs w:val="20"/>
        </w:rPr>
        <w:t>r</w:t>
      </w:r>
      <w:r>
        <w:rPr>
          <w:rFonts w:ascii="Arial" w:hAnsi="Arial" w:cs="Arial"/>
          <w:color w:val="000000"/>
          <w:sz w:val="20"/>
          <w:szCs w:val="20"/>
        </w:rPr>
        <w:t>a</w:t>
      </w:r>
      <w:r w:rsidR="004357C3" w:rsidRPr="0034692D">
        <w:rPr>
          <w:rFonts w:ascii="Arial" w:hAnsi="Arial" w:cs="Arial"/>
          <w:color w:val="000000"/>
          <w:sz w:val="20"/>
          <w:szCs w:val="20"/>
        </w:rPr>
        <w:t xml:space="preserve"> uso de suelo </w:t>
      </w:r>
      <w:r>
        <w:rPr>
          <w:rFonts w:ascii="Arial" w:hAnsi="Arial" w:cs="Arial"/>
          <w:color w:val="000000"/>
          <w:sz w:val="20"/>
          <w:szCs w:val="20"/>
        </w:rPr>
        <w:t xml:space="preserve">Comercio y Servicios </w:t>
      </w:r>
      <w:r w:rsidR="004357C3" w:rsidRPr="0034692D">
        <w:rPr>
          <w:rFonts w:ascii="Arial" w:hAnsi="Arial" w:cs="Arial"/>
          <w:color w:val="000000"/>
          <w:sz w:val="20"/>
          <w:szCs w:val="20"/>
        </w:rPr>
        <w:t>se determinará</w:t>
      </w:r>
      <w:r w:rsidR="00000951">
        <w:rPr>
          <w:rFonts w:ascii="Arial" w:hAnsi="Arial" w:cs="Arial"/>
          <w:color w:val="000000"/>
          <w:sz w:val="20"/>
          <w:szCs w:val="20"/>
        </w:rPr>
        <w:t>n</w:t>
      </w:r>
      <w:r w:rsidR="004357C3" w:rsidRPr="0034692D">
        <w:rPr>
          <w:rFonts w:ascii="Arial" w:hAnsi="Arial" w:cs="Arial"/>
          <w:color w:val="000000"/>
          <w:sz w:val="20"/>
          <w:szCs w:val="20"/>
        </w:rPr>
        <w:t xml:space="preserve"> por lo siguiente:</w:t>
      </w:r>
    </w:p>
    <w:p w:rsidR="004357C3" w:rsidRPr="0034692D" w:rsidRDefault="004357C3" w:rsidP="00EF6480">
      <w:pPr>
        <w:spacing w:line="276" w:lineRule="auto"/>
        <w:jc w:val="both"/>
        <w:outlineLvl w:val="0"/>
        <w:rPr>
          <w:rFonts w:ascii="Arial" w:hAnsi="Arial" w:cs="Arial"/>
          <w:color w:val="000000"/>
          <w:sz w:val="20"/>
          <w:szCs w:val="20"/>
        </w:rPr>
      </w:pPr>
    </w:p>
    <w:p w:rsidR="00461A25" w:rsidRPr="0034692D" w:rsidRDefault="004357C3" w:rsidP="00EF6480">
      <w:pPr>
        <w:spacing w:line="276" w:lineRule="auto"/>
        <w:jc w:val="both"/>
        <w:outlineLvl w:val="0"/>
        <w:rPr>
          <w:rFonts w:ascii="Arial" w:hAnsi="Arial" w:cs="Arial"/>
          <w:sz w:val="20"/>
          <w:szCs w:val="20"/>
          <w:lang w:val="es-ES"/>
        </w:rPr>
      </w:pPr>
      <w:r w:rsidRPr="0034692D">
        <w:rPr>
          <w:rFonts w:ascii="Arial" w:hAnsi="Arial" w:cs="Arial"/>
          <w:sz w:val="20"/>
          <w:szCs w:val="20"/>
        </w:rPr>
        <w:t xml:space="preserve">Tabla 1. </w:t>
      </w:r>
      <w:r w:rsidRPr="0034692D">
        <w:rPr>
          <w:rFonts w:ascii="Arial" w:hAnsi="Arial" w:cs="Arial"/>
          <w:sz w:val="20"/>
          <w:szCs w:val="20"/>
          <w:lang w:val="es-ES"/>
        </w:rPr>
        <w:t>Criterios de estacionamiento para edificios nuevos</w:t>
      </w:r>
    </w:p>
    <w:tbl>
      <w:tblPr>
        <w:tblStyle w:val="Tablaconcuadrcula"/>
        <w:tblW w:w="0" w:type="auto"/>
        <w:tblLayout w:type="fixed"/>
        <w:tblLook w:val="06A0"/>
      </w:tblPr>
      <w:tblGrid>
        <w:gridCol w:w="1809"/>
        <w:gridCol w:w="1594"/>
        <w:gridCol w:w="1950"/>
        <w:gridCol w:w="1701"/>
        <w:gridCol w:w="2268"/>
      </w:tblGrid>
      <w:tr w:rsidR="004357C3" w:rsidRPr="0034692D" w:rsidTr="004357C3">
        <w:trPr>
          <w:tblHeader/>
        </w:trPr>
        <w:tc>
          <w:tcPr>
            <w:tcW w:w="1809" w:type="dxa"/>
            <w:vMerge w:val="restart"/>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Descripción</w:t>
            </w:r>
          </w:p>
        </w:tc>
        <w:tc>
          <w:tcPr>
            <w:tcW w:w="3544" w:type="dxa"/>
            <w:gridSpan w:val="2"/>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Distancia al transporte público integrado o sus rutas alimentadoras</w:t>
            </w:r>
          </w:p>
        </w:tc>
        <w:tc>
          <w:tcPr>
            <w:tcW w:w="3969" w:type="dxa"/>
            <w:gridSpan w:val="2"/>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Distancia a la red de ciclo-carriles</w:t>
            </w:r>
          </w:p>
        </w:tc>
      </w:tr>
      <w:tr w:rsidR="004357C3" w:rsidRPr="0034692D" w:rsidTr="004357C3">
        <w:trPr>
          <w:tblHeader/>
        </w:trPr>
        <w:tc>
          <w:tcPr>
            <w:tcW w:w="1809"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1594" w:type="dxa"/>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Menor a 250 m</w:t>
            </w:r>
          </w:p>
        </w:tc>
        <w:tc>
          <w:tcPr>
            <w:tcW w:w="1950" w:type="dxa"/>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Mayor a 250 m</w:t>
            </w:r>
          </w:p>
        </w:tc>
        <w:tc>
          <w:tcPr>
            <w:tcW w:w="1701" w:type="dxa"/>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Menor a 250 m</w:t>
            </w:r>
          </w:p>
        </w:tc>
        <w:tc>
          <w:tcPr>
            <w:tcW w:w="2268" w:type="dxa"/>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Mayor a 250 m</w:t>
            </w:r>
          </w:p>
        </w:tc>
      </w:tr>
      <w:tr w:rsidR="004357C3" w:rsidRPr="0034692D" w:rsidTr="004357C3">
        <w:trPr>
          <w:tblHeader/>
        </w:trPr>
        <w:tc>
          <w:tcPr>
            <w:tcW w:w="1809"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3544" w:type="dxa"/>
            <w:gridSpan w:val="2"/>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Número de espacios de estacionamiento</w:t>
            </w:r>
            <w:r w:rsidR="00000951">
              <w:rPr>
                <w:rFonts w:ascii="Arial" w:hAnsi="Arial" w:cs="Arial"/>
                <w:sz w:val="20"/>
                <w:szCs w:val="20"/>
                <w:lang w:val="es-ES"/>
              </w:rPr>
              <w:t xml:space="preserve"> vehicular</w:t>
            </w:r>
            <w:r w:rsidRPr="0034692D">
              <w:rPr>
                <w:rFonts w:ascii="Arial" w:hAnsi="Arial" w:cs="Arial"/>
                <w:sz w:val="20"/>
                <w:szCs w:val="20"/>
                <w:lang w:val="es-ES"/>
              </w:rPr>
              <w:t xml:space="preserve">/área </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(No./m</w:t>
            </w:r>
            <w:r w:rsidRPr="0034692D">
              <w:rPr>
                <w:rFonts w:ascii="Arial" w:hAnsi="Arial" w:cs="Arial"/>
                <w:sz w:val="20"/>
                <w:szCs w:val="20"/>
                <w:vertAlign w:val="superscript"/>
                <w:lang w:val="es-ES"/>
              </w:rPr>
              <w:t>2</w:t>
            </w:r>
            <w:r w:rsidRPr="0034692D">
              <w:rPr>
                <w:rFonts w:ascii="Arial" w:hAnsi="Arial" w:cs="Arial"/>
                <w:sz w:val="20"/>
                <w:szCs w:val="20"/>
                <w:lang w:val="es-ES"/>
              </w:rPr>
              <w:t>)</w:t>
            </w:r>
          </w:p>
        </w:tc>
        <w:tc>
          <w:tcPr>
            <w:tcW w:w="3969" w:type="dxa"/>
            <w:gridSpan w:val="2"/>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 xml:space="preserve">Número </w:t>
            </w:r>
            <w:r w:rsidR="00481C41">
              <w:rPr>
                <w:rFonts w:ascii="Arial" w:hAnsi="Arial" w:cs="Arial"/>
                <w:sz w:val="20"/>
                <w:szCs w:val="20"/>
                <w:lang w:val="es-ES"/>
              </w:rPr>
              <w:t xml:space="preserve">mínimo </w:t>
            </w:r>
            <w:r w:rsidRPr="0034692D">
              <w:rPr>
                <w:rFonts w:ascii="Arial" w:hAnsi="Arial" w:cs="Arial"/>
                <w:sz w:val="20"/>
                <w:szCs w:val="20"/>
                <w:lang w:val="es-ES"/>
              </w:rPr>
              <w:t>de espacios para bicicletas/área</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(No./m</w:t>
            </w:r>
            <w:r w:rsidRPr="0034692D">
              <w:rPr>
                <w:rFonts w:ascii="Arial" w:hAnsi="Arial" w:cs="Arial"/>
                <w:sz w:val="20"/>
                <w:szCs w:val="20"/>
                <w:vertAlign w:val="superscript"/>
                <w:lang w:val="es-ES"/>
              </w:rPr>
              <w:t>2</w:t>
            </w:r>
            <w:r w:rsidRPr="0034692D">
              <w:rPr>
                <w:rFonts w:ascii="Arial" w:hAnsi="Arial" w:cs="Arial"/>
                <w:sz w:val="20"/>
                <w:szCs w:val="20"/>
                <w:lang w:val="es-ES"/>
              </w:rPr>
              <w:t>)</w:t>
            </w:r>
          </w:p>
        </w:tc>
      </w:tr>
      <w:tr w:rsidR="004357C3" w:rsidRPr="0034692D" w:rsidTr="004357C3">
        <w:tc>
          <w:tcPr>
            <w:tcW w:w="1809"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Oficinas particulares comerciales</w:t>
            </w:r>
          </w:p>
        </w:tc>
        <w:tc>
          <w:tcPr>
            <w:tcW w:w="1594"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1/60</w:t>
            </w:r>
          </w:p>
        </w:tc>
        <w:tc>
          <w:tcPr>
            <w:tcW w:w="1950"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1/40</w:t>
            </w:r>
          </w:p>
        </w:tc>
        <w:tc>
          <w:tcPr>
            <w:tcW w:w="1701"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1/100</w:t>
            </w:r>
          </w:p>
        </w:tc>
        <w:tc>
          <w:tcPr>
            <w:tcW w:w="2268"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1/80</w:t>
            </w:r>
          </w:p>
        </w:tc>
      </w:tr>
      <w:tr w:rsidR="004357C3" w:rsidRPr="0034692D" w:rsidTr="004357C3">
        <w:tc>
          <w:tcPr>
            <w:tcW w:w="1809"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Comercio de maquinaria</w:t>
            </w:r>
          </w:p>
        </w:tc>
        <w:tc>
          <w:tcPr>
            <w:tcW w:w="1594"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1/100</w:t>
            </w:r>
          </w:p>
        </w:tc>
        <w:tc>
          <w:tcPr>
            <w:tcW w:w="1950"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1/8</w:t>
            </w:r>
            <w:r w:rsidR="004357C3" w:rsidRPr="0034692D">
              <w:rPr>
                <w:rFonts w:ascii="Arial" w:hAnsi="Arial" w:cs="Arial"/>
                <w:sz w:val="20"/>
                <w:szCs w:val="20"/>
                <w:lang w:val="es-ES"/>
              </w:rPr>
              <w:t>0</w:t>
            </w:r>
          </w:p>
        </w:tc>
        <w:tc>
          <w:tcPr>
            <w:tcW w:w="1701"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1/100</w:t>
            </w:r>
          </w:p>
        </w:tc>
        <w:tc>
          <w:tcPr>
            <w:tcW w:w="2268"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1/80</w:t>
            </w:r>
          </w:p>
        </w:tc>
      </w:tr>
      <w:tr w:rsidR="004357C3" w:rsidRPr="0034692D" w:rsidTr="004357C3">
        <w:tc>
          <w:tcPr>
            <w:tcW w:w="1809"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Comercio departamental</w:t>
            </w:r>
          </w:p>
        </w:tc>
        <w:tc>
          <w:tcPr>
            <w:tcW w:w="1594"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1/60</w:t>
            </w:r>
          </w:p>
        </w:tc>
        <w:tc>
          <w:tcPr>
            <w:tcW w:w="1950"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1/40</w:t>
            </w:r>
          </w:p>
        </w:tc>
        <w:tc>
          <w:tcPr>
            <w:tcW w:w="1701"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w:t>
            </w:r>
            <w:r>
              <w:rPr>
                <w:rFonts w:ascii="Arial" w:hAnsi="Arial" w:cs="Arial"/>
                <w:sz w:val="20"/>
                <w:szCs w:val="20"/>
                <w:lang w:val="es-ES"/>
              </w:rPr>
              <w:t>100</w:t>
            </w:r>
          </w:p>
        </w:tc>
        <w:tc>
          <w:tcPr>
            <w:tcW w:w="2268"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1/100</w:t>
            </w:r>
          </w:p>
        </w:tc>
      </w:tr>
      <w:tr w:rsidR="004357C3" w:rsidRPr="0034692D" w:rsidTr="004357C3">
        <w:tc>
          <w:tcPr>
            <w:tcW w:w="1809"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Comercio de mercancías y víveres</w:t>
            </w:r>
          </w:p>
        </w:tc>
        <w:tc>
          <w:tcPr>
            <w:tcW w:w="1594"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1/100</w:t>
            </w:r>
          </w:p>
        </w:tc>
        <w:tc>
          <w:tcPr>
            <w:tcW w:w="1950" w:type="dxa"/>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1/50</w:t>
            </w:r>
          </w:p>
        </w:tc>
        <w:tc>
          <w:tcPr>
            <w:tcW w:w="1701"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1/100</w:t>
            </w:r>
          </w:p>
        </w:tc>
        <w:tc>
          <w:tcPr>
            <w:tcW w:w="2268" w:type="dxa"/>
            <w:vAlign w:val="center"/>
          </w:tcPr>
          <w:p w:rsidR="004357C3" w:rsidRPr="0034692D" w:rsidRDefault="00481C41" w:rsidP="00EF6480">
            <w:pPr>
              <w:spacing w:line="276" w:lineRule="auto"/>
              <w:jc w:val="both"/>
              <w:rPr>
                <w:rFonts w:ascii="Arial" w:hAnsi="Arial" w:cs="Arial"/>
                <w:sz w:val="20"/>
                <w:szCs w:val="20"/>
                <w:lang w:val="es-ES"/>
              </w:rPr>
            </w:pPr>
            <w:r>
              <w:rPr>
                <w:rFonts w:ascii="Arial" w:hAnsi="Arial" w:cs="Arial"/>
                <w:sz w:val="20"/>
                <w:szCs w:val="20"/>
                <w:lang w:val="es-ES"/>
              </w:rPr>
              <w:t>1/100</w:t>
            </w:r>
          </w:p>
        </w:tc>
      </w:tr>
    </w:tbl>
    <w:p w:rsidR="004357C3" w:rsidRDefault="004357C3" w:rsidP="00EF6480">
      <w:pPr>
        <w:autoSpaceDE w:val="0"/>
        <w:autoSpaceDN w:val="0"/>
        <w:adjustRightInd w:val="0"/>
        <w:spacing w:line="276" w:lineRule="auto"/>
        <w:jc w:val="both"/>
        <w:rPr>
          <w:rFonts w:ascii="Arial" w:hAnsi="Arial" w:cs="Arial"/>
          <w:color w:val="000000"/>
          <w:sz w:val="20"/>
          <w:szCs w:val="20"/>
        </w:rPr>
      </w:pPr>
    </w:p>
    <w:p w:rsidR="002A14B8" w:rsidRPr="0034692D" w:rsidRDefault="002A14B8" w:rsidP="00EF6480">
      <w:pPr>
        <w:autoSpaceDE w:val="0"/>
        <w:autoSpaceDN w:val="0"/>
        <w:adjustRightInd w:val="0"/>
        <w:spacing w:line="276" w:lineRule="auto"/>
        <w:jc w:val="both"/>
        <w:rPr>
          <w:rFonts w:ascii="Arial" w:hAnsi="Arial" w:cs="Arial"/>
          <w:color w:val="000000"/>
          <w:sz w:val="20"/>
          <w:szCs w:val="20"/>
        </w:rPr>
      </w:pPr>
    </w:p>
    <w:p w:rsidR="004357C3" w:rsidRPr="0034692D" w:rsidRDefault="00D32F39" w:rsidP="00EF6480">
      <w:pPr>
        <w:spacing w:line="276" w:lineRule="auto"/>
        <w:jc w:val="both"/>
        <w:rPr>
          <w:rFonts w:ascii="Arial" w:hAnsi="Arial" w:cs="Arial"/>
          <w:sz w:val="20"/>
          <w:szCs w:val="20"/>
          <w:lang w:val="es-ES"/>
        </w:rPr>
      </w:pPr>
      <w:r w:rsidRPr="00D32F39">
        <w:rPr>
          <w:rFonts w:ascii="Arial" w:hAnsi="Arial" w:cs="Arial"/>
          <w:b/>
          <w:sz w:val="20"/>
          <w:szCs w:val="20"/>
          <w:lang w:val="es-MX"/>
        </w:rPr>
        <w:t>Artículo 956.-</w:t>
      </w:r>
      <w:r>
        <w:rPr>
          <w:rFonts w:ascii="Arial" w:hAnsi="Arial" w:cs="Arial"/>
          <w:sz w:val="20"/>
          <w:szCs w:val="20"/>
          <w:lang w:val="es-MX"/>
        </w:rPr>
        <w:t xml:space="preserve"> El c</w:t>
      </w:r>
      <w:r w:rsidR="004357C3" w:rsidRPr="0034692D">
        <w:rPr>
          <w:rFonts w:ascii="Arial" w:hAnsi="Arial" w:cs="Arial"/>
          <w:sz w:val="20"/>
          <w:szCs w:val="20"/>
          <w:lang w:val="es-MX"/>
        </w:rPr>
        <w:t xml:space="preserve">riterio de </w:t>
      </w:r>
      <w:r w:rsidR="004357C3" w:rsidRPr="0034692D">
        <w:rPr>
          <w:rFonts w:ascii="Arial" w:hAnsi="Arial" w:cs="Arial"/>
          <w:sz w:val="20"/>
          <w:szCs w:val="20"/>
          <w:lang w:val="es-ES"/>
        </w:rPr>
        <w:t>estacionamientos en edificios principalmente habitacionales (área habitacional mayor que área de uso comercial o de oficinas)</w:t>
      </w:r>
      <w:r>
        <w:rPr>
          <w:rFonts w:ascii="Arial" w:hAnsi="Arial" w:cs="Arial"/>
          <w:sz w:val="20"/>
          <w:szCs w:val="20"/>
          <w:lang w:val="es-ES"/>
        </w:rPr>
        <w:t xml:space="preserve"> se aplicará de acuerdo a la siguiente tabla:</w:t>
      </w:r>
    </w:p>
    <w:p w:rsidR="004357C3" w:rsidRDefault="004357C3" w:rsidP="00EF6480">
      <w:pPr>
        <w:spacing w:line="276" w:lineRule="auto"/>
        <w:jc w:val="both"/>
        <w:rPr>
          <w:rFonts w:ascii="Arial" w:hAnsi="Arial" w:cs="Arial"/>
          <w:sz w:val="20"/>
          <w:szCs w:val="20"/>
          <w:lang w:val="es-ES"/>
        </w:rPr>
      </w:pPr>
    </w:p>
    <w:p w:rsidR="00461A25" w:rsidRPr="0034692D" w:rsidRDefault="00D32F39" w:rsidP="00EF6480">
      <w:pPr>
        <w:spacing w:line="276" w:lineRule="auto"/>
        <w:jc w:val="both"/>
        <w:rPr>
          <w:rFonts w:ascii="Arial" w:hAnsi="Arial" w:cs="Arial"/>
          <w:sz w:val="20"/>
          <w:szCs w:val="20"/>
          <w:lang w:val="es-ES"/>
        </w:rPr>
      </w:pPr>
      <w:r>
        <w:rPr>
          <w:rFonts w:ascii="Arial" w:hAnsi="Arial" w:cs="Arial"/>
          <w:sz w:val="20"/>
          <w:szCs w:val="20"/>
          <w:lang w:val="es-ES"/>
        </w:rPr>
        <w:t>Tabla 2. Criterios para usos habitacionales.</w:t>
      </w:r>
    </w:p>
    <w:tbl>
      <w:tblPr>
        <w:tblStyle w:val="Tablaconcuadrcula"/>
        <w:tblW w:w="9322" w:type="dxa"/>
        <w:tblLayout w:type="fixed"/>
        <w:tblLook w:val="06A0"/>
      </w:tblPr>
      <w:tblGrid>
        <w:gridCol w:w="2093"/>
        <w:gridCol w:w="236"/>
        <w:gridCol w:w="1701"/>
        <w:gridCol w:w="47"/>
        <w:gridCol w:w="1418"/>
        <w:gridCol w:w="94"/>
        <w:gridCol w:w="48"/>
        <w:gridCol w:w="1559"/>
        <w:gridCol w:w="94"/>
        <w:gridCol w:w="48"/>
        <w:gridCol w:w="1936"/>
        <w:gridCol w:w="48"/>
      </w:tblGrid>
      <w:tr w:rsidR="004357C3" w:rsidRPr="0034692D" w:rsidTr="004357C3">
        <w:trPr>
          <w:gridAfter w:val="1"/>
          <w:wAfter w:w="48" w:type="dxa"/>
          <w:tblHeader/>
        </w:trPr>
        <w:tc>
          <w:tcPr>
            <w:tcW w:w="2093" w:type="dxa"/>
            <w:vMerge w:val="restart"/>
            <w:shd w:val="clear" w:color="auto" w:fill="DBE5F1" w:themeFill="accent1" w:themeFillTint="33"/>
            <w:vAlign w:val="center"/>
          </w:tcPr>
          <w:p w:rsidR="004357C3" w:rsidRPr="0034692D" w:rsidRDefault="004357C3" w:rsidP="00C07ABD">
            <w:pPr>
              <w:spacing w:line="276" w:lineRule="auto"/>
              <w:ind w:firstLine="142"/>
              <w:jc w:val="both"/>
              <w:rPr>
                <w:rFonts w:ascii="Arial" w:hAnsi="Arial" w:cs="Arial"/>
                <w:sz w:val="20"/>
                <w:szCs w:val="20"/>
                <w:lang w:val="es-ES"/>
              </w:rPr>
            </w:pPr>
            <w:r w:rsidRPr="0034692D">
              <w:rPr>
                <w:rFonts w:ascii="Arial" w:hAnsi="Arial" w:cs="Arial"/>
                <w:sz w:val="20"/>
                <w:szCs w:val="20"/>
                <w:lang w:val="es-ES"/>
              </w:rPr>
              <w:t>Descripción</w:t>
            </w:r>
          </w:p>
        </w:tc>
        <w:tc>
          <w:tcPr>
            <w:tcW w:w="236" w:type="dxa"/>
            <w:vMerge w:val="restart"/>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3260" w:type="dxa"/>
            <w:gridSpan w:val="4"/>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Distancia al transporte público integrado</w:t>
            </w:r>
          </w:p>
        </w:tc>
        <w:tc>
          <w:tcPr>
            <w:tcW w:w="3685" w:type="dxa"/>
            <w:gridSpan w:val="5"/>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Distancia a la red de ciclo-carriles</w:t>
            </w:r>
          </w:p>
        </w:tc>
      </w:tr>
      <w:tr w:rsidR="004357C3" w:rsidRPr="0034692D" w:rsidTr="004357C3">
        <w:trPr>
          <w:gridAfter w:val="1"/>
          <w:wAfter w:w="48" w:type="dxa"/>
          <w:tblHeader/>
        </w:trPr>
        <w:tc>
          <w:tcPr>
            <w:tcW w:w="2093"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236"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Menor a 250 m</w:t>
            </w:r>
          </w:p>
        </w:tc>
        <w:tc>
          <w:tcPr>
            <w:tcW w:w="1559" w:type="dxa"/>
            <w:gridSpan w:val="3"/>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Mayor a 250 m</w:t>
            </w:r>
          </w:p>
        </w:tc>
        <w:tc>
          <w:tcPr>
            <w:tcW w:w="1701" w:type="dxa"/>
            <w:gridSpan w:val="3"/>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Menor a 250 m</w:t>
            </w:r>
          </w:p>
        </w:tc>
        <w:tc>
          <w:tcPr>
            <w:tcW w:w="1984" w:type="dxa"/>
            <w:gridSpan w:val="2"/>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Mayor a 250 m</w:t>
            </w:r>
          </w:p>
        </w:tc>
      </w:tr>
      <w:tr w:rsidR="004357C3" w:rsidRPr="0034692D" w:rsidTr="004357C3">
        <w:trPr>
          <w:gridAfter w:val="1"/>
          <w:wAfter w:w="48" w:type="dxa"/>
          <w:trHeight w:val="961"/>
          <w:tblHeader/>
        </w:trPr>
        <w:tc>
          <w:tcPr>
            <w:tcW w:w="2093"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236" w:type="dxa"/>
            <w:vMerge/>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p>
        </w:tc>
        <w:tc>
          <w:tcPr>
            <w:tcW w:w="3260" w:type="dxa"/>
            <w:gridSpan w:val="4"/>
            <w:shd w:val="clear" w:color="auto" w:fill="DBE5F1" w:themeFill="accent1" w:themeFillTint="33"/>
            <w:vAlign w:val="center"/>
          </w:tcPr>
          <w:p w:rsidR="004357C3" w:rsidRPr="0034692D" w:rsidRDefault="00C07ABD" w:rsidP="00EF6480">
            <w:pPr>
              <w:spacing w:line="276" w:lineRule="auto"/>
              <w:jc w:val="both"/>
              <w:rPr>
                <w:rFonts w:ascii="Arial" w:hAnsi="Arial" w:cs="Arial"/>
                <w:sz w:val="20"/>
                <w:szCs w:val="20"/>
                <w:lang w:val="es-ES"/>
              </w:rPr>
            </w:pPr>
            <w:r>
              <w:rPr>
                <w:rFonts w:ascii="Arial" w:hAnsi="Arial" w:cs="Arial"/>
                <w:sz w:val="20"/>
                <w:szCs w:val="20"/>
                <w:lang w:val="es-ES"/>
              </w:rPr>
              <w:t>Número míni</w:t>
            </w:r>
            <w:r w:rsidR="00481C41">
              <w:rPr>
                <w:rFonts w:ascii="Arial" w:hAnsi="Arial" w:cs="Arial"/>
                <w:sz w:val="20"/>
                <w:szCs w:val="20"/>
                <w:lang w:val="es-ES"/>
              </w:rPr>
              <w:t xml:space="preserve">mo de </w:t>
            </w:r>
            <w:r w:rsidR="004357C3" w:rsidRPr="0034692D">
              <w:rPr>
                <w:rFonts w:ascii="Arial" w:hAnsi="Arial" w:cs="Arial"/>
                <w:sz w:val="20"/>
                <w:szCs w:val="20"/>
                <w:lang w:val="es-ES"/>
              </w:rPr>
              <w:t>espacios de estacionamiento</w:t>
            </w:r>
            <w:r w:rsidR="00000951">
              <w:rPr>
                <w:rFonts w:ascii="Arial" w:hAnsi="Arial" w:cs="Arial"/>
                <w:sz w:val="20"/>
                <w:szCs w:val="20"/>
                <w:lang w:val="es-ES"/>
              </w:rPr>
              <w:t xml:space="preserve"> vehicular</w:t>
            </w:r>
            <w:r w:rsidR="004357C3" w:rsidRPr="0034692D">
              <w:rPr>
                <w:rFonts w:ascii="Arial" w:hAnsi="Arial" w:cs="Arial"/>
                <w:sz w:val="20"/>
                <w:szCs w:val="20"/>
                <w:lang w:val="es-ES"/>
              </w:rPr>
              <w:t>/vivienda</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(No./m</w:t>
            </w:r>
            <w:r w:rsidRPr="0034692D">
              <w:rPr>
                <w:rFonts w:ascii="Arial" w:hAnsi="Arial" w:cs="Arial"/>
                <w:sz w:val="20"/>
                <w:szCs w:val="20"/>
                <w:vertAlign w:val="superscript"/>
                <w:lang w:val="es-ES"/>
              </w:rPr>
              <w:t>2</w:t>
            </w:r>
            <w:r w:rsidRPr="0034692D">
              <w:rPr>
                <w:rFonts w:ascii="Arial" w:hAnsi="Arial" w:cs="Arial"/>
                <w:sz w:val="20"/>
                <w:szCs w:val="20"/>
                <w:lang w:val="es-ES"/>
              </w:rPr>
              <w:t>)</w:t>
            </w:r>
          </w:p>
        </w:tc>
        <w:tc>
          <w:tcPr>
            <w:tcW w:w="3685" w:type="dxa"/>
            <w:gridSpan w:val="5"/>
            <w:shd w:val="clear" w:color="auto" w:fill="DBE5F1" w:themeFill="accent1" w:themeFillTint="33"/>
            <w:vAlign w:val="center"/>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Número de espacios mínimos para bicicletas/vivienda</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(No./m</w:t>
            </w:r>
            <w:r w:rsidRPr="0034692D">
              <w:rPr>
                <w:rFonts w:ascii="Arial" w:hAnsi="Arial" w:cs="Arial"/>
                <w:sz w:val="20"/>
                <w:szCs w:val="20"/>
                <w:vertAlign w:val="superscript"/>
                <w:lang w:val="es-ES"/>
              </w:rPr>
              <w:t>2</w:t>
            </w:r>
            <w:r w:rsidRPr="0034692D">
              <w:rPr>
                <w:rFonts w:ascii="Arial" w:hAnsi="Arial" w:cs="Arial"/>
                <w:sz w:val="20"/>
                <w:szCs w:val="20"/>
                <w:lang w:val="es-ES"/>
              </w:rPr>
              <w:t>)</w:t>
            </w:r>
          </w:p>
        </w:tc>
      </w:tr>
      <w:tr w:rsidR="004357C3" w:rsidRPr="0034692D" w:rsidTr="00DE52E3">
        <w:tc>
          <w:tcPr>
            <w:tcW w:w="9322" w:type="dxa"/>
            <w:gridSpan w:val="12"/>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1.Unifamiliar /1</w:t>
            </w:r>
          </w:p>
        </w:tc>
      </w:tr>
      <w:tr w:rsidR="004357C3" w:rsidRPr="0034692D" w:rsidTr="004357C3">
        <w:trPr>
          <w:gridAfter w:val="1"/>
          <w:wAfter w:w="48" w:type="dxa"/>
        </w:trPr>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&lt; 130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vAlign w:val="center"/>
          </w:tcPr>
          <w:p w:rsidR="004357C3" w:rsidRPr="0034692D" w:rsidRDefault="00C07ABD" w:rsidP="00C07ABD">
            <w:pPr>
              <w:spacing w:line="276" w:lineRule="auto"/>
              <w:jc w:val="center"/>
              <w:rPr>
                <w:rFonts w:ascii="Arial" w:hAnsi="Arial" w:cs="Arial"/>
                <w:sz w:val="20"/>
                <w:szCs w:val="20"/>
                <w:lang w:val="es-ES"/>
              </w:rPr>
            </w:pPr>
            <w:r>
              <w:rPr>
                <w:rFonts w:ascii="Arial" w:hAnsi="Arial" w:cs="Arial"/>
                <w:sz w:val="20"/>
                <w:szCs w:val="20"/>
                <w:lang w:val="es-ES"/>
              </w:rPr>
              <w:t>1</w:t>
            </w:r>
          </w:p>
        </w:tc>
        <w:tc>
          <w:tcPr>
            <w:tcW w:w="1559" w:type="dxa"/>
            <w:gridSpan w:val="3"/>
            <w:vAlign w:val="center"/>
          </w:tcPr>
          <w:p w:rsidR="004357C3" w:rsidRPr="0034692D" w:rsidRDefault="00C07ABD"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4357C3">
        <w:trPr>
          <w:gridAfter w:val="1"/>
          <w:wAfter w:w="48" w:type="dxa"/>
        </w:trPr>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130 a 280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vAlign w:val="center"/>
          </w:tcPr>
          <w:p w:rsidR="004357C3" w:rsidRPr="0034692D" w:rsidRDefault="004357C3" w:rsidP="00C07ABD">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559"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r>
      <w:tr w:rsidR="004357C3" w:rsidRPr="0034692D" w:rsidTr="004357C3">
        <w:trPr>
          <w:gridAfter w:val="1"/>
          <w:wAfter w:w="48" w:type="dxa"/>
        </w:trPr>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&gt; 280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vAlign w:val="center"/>
          </w:tcPr>
          <w:p w:rsidR="004357C3" w:rsidRPr="0034692D" w:rsidRDefault="00C07ABD"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559"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984" w:type="dxa"/>
            <w:gridSpan w:val="2"/>
            <w:vAlign w:val="center"/>
          </w:tcPr>
          <w:p w:rsidR="004357C3" w:rsidRPr="0034692D" w:rsidRDefault="00481C41"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4357C3">
        <w:tc>
          <w:tcPr>
            <w:tcW w:w="9322" w:type="dxa"/>
            <w:gridSpan w:val="12"/>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2. Habitación Plurifamiliar /3</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 xml:space="preserve">   2.1 Bi-familiar</w:t>
            </w:r>
          </w:p>
        </w:tc>
        <w:tc>
          <w:tcPr>
            <w:tcW w:w="1984"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560"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984" w:type="dxa"/>
            <w:gridSpan w:val="2"/>
            <w:vAlign w:val="center"/>
          </w:tcPr>
          <w:p w:rsidR="004357C3" w:rsidRPr="0034692D" w:rsidRDefault="004357C3" w:rsidP="00EF6480">
            <w:pPr>
              <w:spacing w:line="276" w:lineRule="auto"/>
              <w:jc w:val="both"/>
              <w:rPr>
                <w:rFonts w:ascii="Arial" w:hAnsi="Arial" w:cs="Arial"/>
                <w:sz w:val="20"/>
                <w:szCs w:val="20"/>
                <w:lang w:val="es-ES"/>
              </w:rPr>
            </w:pP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unidades, hasta 120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2A14B8"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560" w:type="dxa"/>
            <w:gridSpan w:val="3"/>
            <w:vAlign w:val="center"/>
          </w:tcPr>
          <w:p w:rsidR="004357C3" w:rsidRPr="0034692D" w:rsidRDefault="002A14B8"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481C41"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984" w:type="dxa"/>
            <w:gridSpan w:val="2"/>
            <w:vAlign w:val="center"/>
          </w:tcPr>
          <w:p w:rsidR="004357C3" w:rsidRPr="0034692D" w:rsidRDefault="00481C41" w:rsidP="005A02C0">
            <w:pPr>
              <w:spacing w:line="276" w:lineRule="auto"/>
              <w:jc w:val="center"/>
              <w:rPr>
                <w:rFonts w:ascii="Arial" w:hAnsi="Arial" w:cs="Arial"/>
                <w:sz w:val="20"/>
                <w:szCs w:val="20"/>
                <w:lang w:val="es-ES"/>
              </w:rPr>
            </w:pPr>
            <w:r>
              <w:rPr>
                <w:rFonts w:ascii="Arial" w:hAnsi="Arial" w:cs="Arial"/>
                <w:sz w:val="20"/>
                <w:szCs w:val="20"/>
                <w:lang w:val="es-ES"/>
              </w:rPr>
              <w:t>3</w:t>
            </w:r>
          </w:p>
        </w:tc>
      </w:tr>
      <w:tr w:rsidR="004357C3" w:rsidRPr="0034692D" w:rsidTr="00343EBD">
        <w:trPr>
          <w:trHeight w:val="383"/>
        </w:trPr>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120 a 250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560"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3</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3</w:t>
            </w:r>
          </w:p>
        </w:tc>
      </w:tr>
      <w:tr w:rsidR="004357C3" w:rsidRPr="0034692D" w:rsidTr="00B122D0">
        <w:trPr>
          <w:trHeight w:val="330"/>
        </w:trPr>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&gt; 250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560"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701" w:type="dxa"/>
            <w:gridSpan w:val="3"/>
            <w:vAlign w:val="center"/>
          </w:tcPr>
          <w:p w:rsidR="004357C3" w:rsidRPr="0034692D" w:rsidRDefault="00481C41" w:rsidP="005A02C0">
            <w:pPr>
              <w:spacing w:line="276" w:lineRule="auto"/>
              <w:jc w:val="center"/>
              <w:rPr>
                <w:rFonts w:ascii="Arial" w:hAnsi="Arial" w:cs="Arial"/>
                <w:sz w:val="20"/>
                <w:szCs w:val="20"/>
                <w:lang w:val="es-ES"/>
              </w:rPr>
            </w:pPr>
            <w:r>
              <w:rPr>
                <w:rFonts w:ascii="Arial" w:hAnsi="Arial" w:cs="Arial"/>
                <w:sz w:val="20"/>
                <w:szCs w:val="20"/>
                <w:lang w:val="es-ES"/>
              </w:rPr>
              <w:t>3</w:t>
            </w:r>
          </w:p>
        </w:tc>
        <w:tc>
          <w:tcPr>
            <w:tcW w:w="1984" w:type="dxa"/>
            <w:gridSpan w:val="2"/>
            <w:vAlign w:val="center"/>
          </w:tcPr>
          <w:p w:rsidR="004357C3" w:rsidRPr="0034692D" w:rsidRDefault="00481C41" w:rsidP="005A02C0">
            <w:pPr>
              <w:spacing w:line="276" w:lineRule="auto"/>
              <w:jc w:val="center"/>
              <w:rPr>
                <w:rFonts w:ascii="Arial" w:hAnsi="Arial" w:cs="Arial"/>
                <w:sz w:val="20"/>
                <w:szCs w:val="20"/>
                <w:lang w:val="es-ES"/>
              </w:rPr>
            </w:pPr>
            <w:r>
              <w:rPr>
                <w:rFonts w:ascii="Arial" w:hAnsi="Arial" w:cs="Arial"/>
                <w:sz w:val="20"/>
                <w:szCs w:val="20"/>
                <w:lang w:val="es-ES"/>
              </w:rPr>
              <w:t>3</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 xml:space="preserve">   2.2 Plurifamiliar horizontal</w:t>
            </w:r>
          </w:p>
        </w:tc>
        <w:tc>
          <w:tcPr>
            <w:tcW w:w="1984"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560"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984" w:type="dxa"/>
            <w:gridSpan w:val="2"/>
            <w:vAlign w:val="center"/>
          </w:tcPr>
          <w:p w:rsidR="004357C3" w:rsidRPr="0034692D" w:rsidRDefault="004357C3" w:rsidP="00EF6480">
            <w:pPr>
              <w:spacing w:line="276" w:lineRule="auto"/>
              <w:jc w:val="both"/>
              <w:rPr>
                <w:rFonts w:ascii="Arial" w:hAnsi="Arial" w:cs="Arial"/>
                <w:sz w:val="20"/>
                <w:szCs w:val="20"/>
                <w:lang w:val="es-ES"/>
              </w:rPr>
            </w:pP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hasta 60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560"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de 60 a 120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560"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de 120 a 250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560"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&gt; 250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5A02C0" w:rsidP="00EF6480">
            <w:pPr>
              <w:spacing w:line="276" w:lineRule="auto"/>
              <w:jc w:val="both"/>
              <w:rPr>
                <w:rFonts w:ascii="Arial" w:hAnsi="Arial" w:cs="Arial"/>
                <w:sz w:val="20"/>
                <w:szCs w:val="20"/>
                <w:lang w:val="es-ES"/>
              </w:rPr>
            </w:pPr>
            <w:r>
              <w:rPr>
                <w:rFonts w:ascii="Arial" w:hAnsi="Arial" w:cs="Arial"/>
                <w:sz w:val="20"/>
                <w:szCs w:val="20"/>
                <w:lang w:val="es-ES"/>
              </w:rPr>
              <w:t>1 cada 100 m2</w:t>
            </w:r>
          </w:p>
        </w:tc>
        <w:tc>
          <w:tcPr>
            <w:tcW w:w="1560" w:type="dxa"/>
            <w:gridSpan w:val="3"/>
            <w:vAlign w:val="center"/>
          </w:tcPr>
          <w:p w:rsidR="004357C3" w:rsidRPr="0034692D" w:rsidRDefault="005A02C0" w:rsidP="00EF6480">
            <w:pPr>
              <w:spacing w:line="276" w:lineRule="auto"/>
              <w:jc w:val="both"/>
              <w:rPr>
                <w:rFonts w:ascii="Arial" w:hAnsi="Arial" w:cs="Arial"/>
                <w:sz w:val="20"/>
                <w:szCs w:val="20"/>
                <w:lang w:val="es-ES"/>
              </w:rPr>
            </w:pPr>
            <w:r>
              <w:rPr>
                <w:rFonts w:ascii="Arial" w:hAnsi="Arial" w:cs="Arial"/>
                <w:sz w:val="20"/>
                <w:szCs w:val="20"/>
                <w:lang w:val="es-ES"/>
              </w:rPr>
              <w:t>1 cada 100 m2</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 xml:space="preserve">   2.3 Plurifamiliar vertical /2</w:t>
            </w:r>
          </w:p>
        </w:tc>
        <w:tc>
          <w:tcPr>
            <w:tcW w:w="1984"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560"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701" w:type="dxa"/>
            <w:gridSpan w:val="3"/>
            <w:vAlign w:val="center"/>
          </w:tcPr>
          <w:p w:rsidR="004357C3" w:rsidRPr="0034692D" w:rsidRDefault="004357C3" w:rsidP="00EF6480">
            <w:pPr>
              <w:spacing w:line="276" w:lineRule="auto"/>
              <w:jc w:val="both"/>
              <w:rPr>
                <w:rFonts w:ascii="Arial" w:hAnsi="Arial" w:cs="Arial"/>
                <w:sz w:val="20"/>
                <w:szCs w:val="20"/>
                <w:lang w:val="es-ES"/>
              </w:rPr>
            </w:pPr>
          </w:p>
        </w:tc>
        <w:tc>
          <w:tcPr>
            <w:tcW w:w="1984" w:type="dxa"/>
            <w:gridSpan w:val="2"/>
            <w:vAlign w:val="center"/>
          </w:tcPr>
          <w:p w:rsidR="004357C3" w:rsidRPr="0034692D" w:rsidRDefault="004357C3" w:rsidP="00EF6480">
            <w:pPr>
              <w:spacing w:line="276" w:lineRule="auto"/>
              <w:jc w:val="both"/>
              <w:rPr>
                <w:rFonts w:ascii="Arial" w:hAnsi="Arial" w:cs="Arial"/>
                <w:sz w:val="20"/>
                <w:szCs w:val="20"/>
                <w:lang w:val="es-ES"/>
              </w:rPr>
            </w:pP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hasta 60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560"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de 60 a 120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560" w:type="dxa"/>
            <w:gridSpan w:val="3"/>
            <w:vAlign w:val="center"/>
          </w:tcPr>
          <w:p w:rsidR="004357C3" w:rsidRPr="0034692D" w:rsidRDefault="002B6F40"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de 120 a 250 m</w:t>
            </w:r>
            <w:r w:rsidRPr="0034692D">
              <w:rPr>
                <w:rFonts w:ascii="Arial" w:hAnsi="Arial" w:cs="Arial"/>
                <w:sz w:val="20"/>
                <w:szCs w:val="20"/>
                <w:vertAlign w:val="superscript"/>
                <w:lang w:val="es-ES"/>
              </w:rPr>
              <w:t>2</w:t>
            </w:r>
          </w:p>
        </w:tc>
        <w:tc>
          <w:tcPr>
            <w:tcW w:w="236" w:type="dxa"/>
            <w:vAlign w:val="center"/>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560" w:type="dxa"/>
            <w:gridSpan w:val="3"/>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blPrEx>
          <w:tblLook w:val="04A0"/>
        </w:tblPrEx>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De 3 a 50 unidades, &gt; 250 m</w:t>
            </w:r>
            <w:r w:rsidRPr="0034692D">
              <w:rPr>
                <w:rFonts w:ascii="Arial" w:hAnsi="Arial" w:cs="Arial"/>
                <w:sz w:val="20"/>
                <w:szCs w:val="20"/>
                <w:vertAlign w:val="superscript"/>
                <w:lang w:val="es-ES"/>
              </w:rPr>
              <w:t>2</w:t>
            </w:r>
          </w:p>
        </w:tc>
        <w:tc>
          <w:tcPr>
            <w:tcW w:w="236" w:type="dxa"/>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5A02C0" w:rsidP="00EF6480">
            <w:pPr>
              <w:spacing w:line="276" w:lineRule="auto"/>
              <w:jc w:val="both"/>
              <w:rPr>
                <w:rFonts w:ascii="Arial" w:hAnsi="Arial" w:cs="Arial"/>
                <w:sz w:val="20"/>
                <w:szCs w:val="20"/>
                <w:lang w:val="es-ES"/>
              </w:rPr>
            </w:pPr>
            <w:r>
              <w:rPr>
                <w:rFonts w:ascii="Arial" w:hAnsi="Arial" w:cs="Arial"/>
                <w:sz w:val="20"/>
                <w:szCs w:val="20"/>
                <w:lang w:val="es-ES"/>
              </w:rPr>
              <w:t>1 cada 100 m2</w:t>
            </w:r>
          </w:p>
        </w:tc>
        <w:tc>
          <w:tcPr>
            <w:tcW w:w="1560" w:type="dxa"/>
            <w:gridSpan w:val="3"/>
            <w:vAlign w:val="center"/>
          </w:tcPr>
          <w:p w:rsidR="004357C3" w:rsidRPr="0034692D" w:rsidRDefault="005A02C0" w:rsidP="00EF6480">
            <w:pPr>
              <w:spacing w:line="276" w:lineRule="auto"/>
              <w:jc w:val="both"/>
              <w:rPr>
                <w:rFonts w:ascii="Arial" w:hAnsi="Arial" w:cs="Arial"/>
                <w:sz w:val="20"/>
                <w:szCs w:val="20"/>
                <w:lang w:val="es-ES"/>
              </w:rPr>
            </w:pPr>
            <w:r>
              <w:rPr>
                <w:rFonts w:ascii="Arial" w:hAnsi="Arial" w:cs="Arial"/>
                <w:sz w:val="20"/>
                <w:szCs w:val="20"/>
                <w:lang w:val="es-ES"/>
              </w:rPr>
              <w:t>1 cada 100 m2</w:t>
            </w:r>
          </w:p>
        </w:tc>
        <w:tc>
          <w:tcPr>
            <w:tcW w:w="1701" w:type="dxa"/>
            <w:gridSpan w:val="3"/>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1984" w:type="dxa"/>
            <w:gridSpan w:val="2"/>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r>
      <w:tr w:rsidR="004357C3" w:rsidRPr="0034692D" w:rsidTr="004357C3">
        <w:tblPrEx>
          <w:tblLook w:val="04A0"/>
        </w:tblPrEx>
        <w:tc>
          <w:tcPr>
            <w:tcW w:w="9322" w:type="dxa"/>
            <w:gridSpan w:val="12"/>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b/>
                <w:sz w:val="20"/>
                <w:szCs w:val="20"/>
                <w:lang w:val="es-ES"/>
              </w:rPr>
              <w:t>3. Habitación especial</w:t>
            </w:r>
          </w:p>
        </w:tc>
      </w:tr>
      <w:tr w:rsidR="004357C3" w:rsidRPr="0034692D" w:rsidTr="00B122D0">
        <w:tblPrEx>
          <w:tblLook w:val="04A0"/>
        </w:tblPrEx>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Para personas solas, hasta 60 m</w:t>
            </w:r>
            <w:r w:rsidRPr="0034692D">
              <w:rPr>
                <w:rFonts w:ascii="Arial" w:hAnsi="Arial" w:cs="Arial"/>
                <w:sz w:val="20"/>
                <w:szCs w:val="20"/>
                <w:vertAlign w:val="superscript"/>
                <w:lang w:val="es-ES"/>
              </w:rPr>
              <w:t>2</w:t>
            </w:r>
          </w:p>
        </w:tc>
        <w:tc>
          <w:tcPr>
            <w:tcW w:w="236" w:type="dxa"/>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0.5</w:t>
            </w:r>
          </w:p>
        </w:tc>
        <w:tc>
          <w:tcPr>
            <w:tcW w:w="1418" w:type="dxa"/>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0.5</w:t>
            </w:r>
          </w:p>
        </w:tc>
        <w:tc>
          <w:tcPr>
            <w:tcW w:w="1701" w:type="dxa"/>
            <w:gridSpan w:val="3"/>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2126" w:type="dxa"/>
            <w:gridSpan w:val="4"/>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1</w:t>
            </w:r>
          </w:p>
        </w:tc>
      </w:tr>
      <w:tr w:rsidR="004357C3" w:rsidRPr="0034692D" w:rsidTr="00B122D0">
        <w:tblPrEx>
          <w:tblLook w:val="04A0"/>
        </w:tblPrEx>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Para personas solas, &gt; 60 m</w:t>
            </w:r>
            <w:r w:rsidRPr="0034692D">
              <w:rPr>
                <w:rFonts w:ascii="Arial" w:hAnsi="Arial" w:cs="Arial"/>
                <w:sz w:val="20"/>
                <w:szCs w:val="20"/>
                <w:vertAlign w:val="superscript"/>
                <w:lang w:val="es-ES"/>
              </w:rPr>
              <w:t>2</w:t>
            </w:r>
          </w:p>
        </w:tc>
        <w:tc>
          <w:tcPr>
            <w:tcW w:w="236" w:type="dxa"/>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418" w:type="dxa"/>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4357C3" w:rsidP="005A02C0">
            <w:pPr>
              <w:spacing w:line="276" w:lineRule="auto"/>
              <w:jc w:val="center"/>
              <w:rPr>
                <w:rFonts w:ascii="Arial" w:hAnsi="Arial" w:cs="Arial"/>
                <w:sz w:val="20"/>
                <w:szCs w:val="20"/>
                <w:lang w:val="es-ES"/>
              </w:rPr>
            </w:pPr>
            <w:r w:rsidRPr="0034692D">
              <w:rPr>
                <w:rFonts w:ascii="Arial" w:hAnsi="Arial" w:cs="Arial"/>
                <w:sz w:val="20"/>
                <w:szCs w:val="20"/>
                <w:lang w:val="es-ES"/>
              </w:rPr>
              <w:t>2</w:t>
            </w:r>
          </w:p>
        </w:tc>
        <w:tc>
          <w:tcPr>
            <w:tcW w:w="2126" w:type="dxa"/>
            <w:gridSpan w:val="4"/>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blPrEx>
          <w:tblLook w:val="04A0"/>
        </w:tblPrEx>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Parques para remolques</w:t>
            </w:r>
          </w:p>
        </w:tc>
        <w:tc>
          <w:tcPr>
            <w:tcW w:w="236" w:type="dxa"/>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418" w:type="dxa"/>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2</w:t>
            </w:r>
          </w:p>
        </w:tc>
        <w:tc>
          <w:tcPr>
            <w:tcW w:w="2126" w:type="dxa"/>
            <w:gridSpan w:val="4"/>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2</w:t>
            </w:r>
          </w:p>
        </w:tc>
      </w:tr>
      <w:tr w:rsidR="004357C3" w:rsidRPr="0034692D" w:rsidTr="00B122D0">
        <w:tblPrEx>
          <w:tblLook w:val="04A0"/>
        </w:tblPrEx>
        <w:tc>
          <w:tcPr>
            <w:tcW w:w="2093"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Pie de casa</w:t>
            </w:r>
          </w:p>
        </w:tc>
        <w:tc>
          <w:tcPr>
            <w:tcW w:w="236" w:type="dxa"/>
          </w:tcPr>
          <w:p w:rsidR="004357C3" w:rsidRPr="0034692D" w:rsidRDefault="004357C3" w:rsidP="00EF6480">
            <w:pPr>
              <w:spacing w:line="276" w:lineRule="auto"/>
              <w:jc w:val="both"/>
              <w:rPr>
                <w:rFonts w:ascii="Arial" w:hAnsi="Arial" w:cs="Arial"/>
                <w:sz w:val="20"/>
                <w:szCs w:val="20"/>
                <w:lang w:val="es-ES"/>
              </w:rPr>
            </w:pPr>
          </w:p>
        </w:tc>
        <w:tc>
          <w:tcPr>
            <w:tcW w:w="1748" w:type="dxa"/>
            <w:gridSpan w:val="2"/>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418" w:type="dxa"/>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1701" w:type="dxa"/>
            <w:gridSpan w:val="3"/>
            <w:vAlign w:val="center"/>
          </w:tcPr>
          <w:p w:rsidR="004357C3" w:rsidRPr="0034692D" w:rsidRDefault="005A02C0" w:rsidP="005A02C0">
            <w:pPr>
              <w:spacing w:line="276" w:lineRule="auto"/>
              <w:jc w:val="center"/>
              <w:rPr>
                <w:rFonts w:ascii="Arial" w:hAnsi="Arial" w:cs="Arial"/>
                <w:sz w:val="20"/>
                <w:szCs w:val="20"/>
                <w:lang w:val="es-ES"/>
              </w:rPr>
            </w:pPr>
            <w:r>
              <w:rPr>
                <w:rFonts w:ascii="Arial" w:hAnsi="Arial" w:cs="Arial"/>
                <w:sz w:val="20"/>
                <w:szCs w:val="20"/>
                <w:lang w:val="es-ES"/>
              </w:rPr>
              <w:t>1</w:t>
            </w:r>
          </w:p>
        </w:tc>
        <w:tc>
          <w:tcPr>
            <w:tcW w:w="2126" w:type="dxa"/>
            <w:gridSpan w:val="4"/>
            <w:vAlign w:val="center"/>
          </w:tcPr>
          <w:p w:rsidR="004357C3" w:rsidRPr="0034692D" w:rsidRDefault="00DE52E3" w:rsidP="005A02C0">
            <w:pPr>
              <w:spacing w:line="276" w:lineRule="auto"/>
              <w:jc w:val="center"/>
              <w:rPr>
                <w:rFonts w:ascii="Arial" w:hAnsi="Arial" w:cs="Arial"/>
                <w:sz w:val="20"/>
                <w:szCs w:val="20"/>
                <w:lang w:val="es-ES"/>
              </w:rPr>
            </w:pPr>
            <w:r>
              <w:rPr>
                <w:rFonts w:ascii="Arial" w:hAnsi="Arial" w:cs="Arial"/>
                <w:sz w:val="20"/>
                <w:szCs w:val="20"/>
                <w:lang w:val="es-ES"/>
              </w:rPr>
              <w:t>1</w:t>
            </w:r>
          </w:p>
        </w:tc>
      </w:tr>
    </w:tbl>
    <w:p w:rsidR="00C85E23" w:rsidRPr="0034692D" w:rsidRDefault="00C85E23"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Notas:</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Cuando se trate de ampliaciones a vivienda unifamiliar exclusivamente, no se requerirá el suministro de cajón adicional que corresponde</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lastRenderedPageBreak/>
        <w:t xml:space="preserve">2. Se deberá dejar </w:t>
      </w:r>
      <w:r w:rsidR="00461A25">
        <w:rPr>
          <w:rFonts w:ascii="Arial" w:hAnsi="Arial" w:cs="Arial"/>
          <w:sz w:val="20"/>
          <w:szCs w:val="20"/>
          <w:lang w:val="es-ES"/>
        </w:rPr>
        <w:t xml:space="preserve">como mínimo </w:t>
      </w:r>
      <w:r w:rsidRPr="0034692D">
        <w:rPr>
          <w:rFonts w:ascii="Arial" w:hAnsi="Arial" w:cs="Arial"/>
          <w:sz w:val="20"/>
          <w:szCs w:val="20"/>
          <w:lang w:val="es-ES"/>
        </w:rPr>
        <w:t>un cajón extra para</w:t>
      </w:r>
      <w:r w:rsidR="00461A25">
        <w:rPr>
          <w:rFonts w:ascii="Arial" w:hAnsi="Arial" w:cs="Arial"/>
          <w:sz w:val="20"/>
          <w:szCs w:val="20"/>
          <w:lang w:val="es-ES"/>
        </w:rPr>
        <w:t xml:space="preserve"> visitas por cada 10 viviendas</w:t>
      </w:r>
      <w:r w:rsidR="005A02C0">
        <w:rPr>
          <w:rFonts w:ascii="Arial" w:hAnsi="Arial" w:cs="Arial"/>
          <w:sz w:val="20"/>
          <w:szCs w:val="20"/>
          <w:lang w:val="es-ES"/>
        </w:rPr>
        <w:t>, de los cua</w:t>
      </w:r>
      <w:r w:rsidRPr="0034692D">
        <w:rPr>
          <w:rFonts w:ascii="Arial" w:hAnsi="Arial" w:cs="Arial"/>
          <w:sz w:val="20"/>
          <w:szCs w:val="20"/>
          <w:lang w:val="es-ES"/>
        </w:rPr>
        <w:t xml:space="preserve">les, dos serán reservados para personas con </w:t>
      </w:r>
      <w:r w:rsidR="008B3FAF" w:rsidRPr="0034692D">
        <w:rPr>
          <w:rFonts w:ascii="Arial" w:hAnsi="Arial" w:cs="Arial"/>
          <w:sz w:val="20"/>
          <w:szCs w:val="20"/>
          <w:lang w:val="es-ES"/>
        </w:rPr>
        <w:t>discapacidad.</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 xml:space="preserve">3. Los espacios de estacionamientos para personas </w:t>
      </w:r>
      <w:r w:rsidR="005A02C0">
        <w:rPr>
          <w:rFonts w:ascii="Arial" w:hAnsi="Arial" w:cs="Arial"/>
          <w:sz w:val="20"/>
          <w:szCs w:val="20"/>
          <w:lang w:val="es-ES"/>
        </w:rPr>
        <w:t xml:space="preserve">con </w:t>
      </w:r>
      <w:r w:rsidR="008B3FAF" w:rsidRPr="0034692D">
        <w:rPr>
          <w:rFonts w:ascii="Arial" w:hAnsi="Arial" w:cs="Arial"/>
          <w:sz w:val="20"/>
          <w:szCs w:val="20"/>
          <w:lang w:val="es-ES"/>
        </w:rPr>
        <w:t>discapacidad</w:t>
      </w:r>
      <w:r w:rsidRPr="0034692D">
        <w:rPr>
          <w:rFonts w:ascii="Arial" w:hAnsi="Arial" w:cs="Arial"/>
          <w:sz w:val="20"/>
          <w:szCs w:val="20"/>
          <w:lang w:val="es-ES"/>
        </w:rPr>
        <w:t xml:space="preserve"> deberán contar con un ancho mínimo de 3.60 m x 6.20 m, respetado los siguientes principios:</w:t>
      </w:r>
    </w:p>
    <w:p w:rsidR="001C106C" w:rsidRPr="0034692D" w:rsidRDefault="001C106C" w:rsidP="00EF6480">
      <w:pPr>
        <w:spacing w:line="276" w:lineRule="auto"/>
        <w:jc w:val="both"/>
        <w:rPr>
          <w:rFonts w:ascii="Arial" w:hAnsi="Arial" w:cs="Arial"/>
          <w:sz w:val="20"/>
          <w:szCs w:val="20"/>
          <w:lang w:val="es-ES"/>
        </w:rPr>
      </w:pPr>
    </w:p>
    <w:p w:rsidR="004357C3" w:rsidRPr="0034692D" w:rsidRDefault="004357C3" w:rsidP="00EF6480">
      <w:pPr>
        <w:pStyle w:val="Prrafodelista"/>
        <w:numPr>
          <w:ilvl w:val="0"/>
          <w:numId w:val="49"/>
        </w:numPr>
        <w:spacing w:line="276" w:lineRule="auto"/>
        <w:jc w:val="both"/>
        <w:rPr>
          <w:rFonts w:ascii="Arial" w:hAnsi="Arial" w:cs="Arial"/>
          <w:sz w:val="20"/>
          <w:szCs w:val="20"/>
          <w:lang w:val="es-ES"/>
        </w:rPr>
      </w:pPr>
      <w:r w:rsidRPr="0034692D">
        <w:rPr>
          <w:rFonts w:ascii="Arial" w:hAnsi="Arial" w:cs="Arial"/>
          <w:sz w:val="20"/>
          <w:szCs w:val="20"/>
          <w:lang w:val="es-ES"/>
        </w:rPr>
        <w:t xml:space="preserve">Señalización: la señal internacional </w:t>
      </w:r>
      <w:r w:rsidR="00526166" w:rsidRPr="0034692D">
        <w:rPr>
          <w:rFonts w:ascii="Arial" w:hAnsi="Arial" w:cs="Arial"/>
          <w:sz w:val="20"/>
          <w:szCs w:val="20"/>
          <w:lang w:val="es-ES"/>
        </w:rPr>
        <w:t>para personas con discapacidad</w:t>
      </w:r>
      <w:r w:rsidRPr="0034692D">
        <w:rPr>
          <w:rFonts w:ascii="Arial" w:hAnsi="Arial" w:cs="Arial"/>
          <w:sz w:val="20"/>
          <w:szCs w:val="20"/>
          <w:lang w:val="es-ES"/>
        </w:rPr>
        <w:t xml:space="preserve"> debe ser colocada en un lugar fácilmente visible y además pintada sobre el pavimento del cajón</w:t>
      </w:r>
      <w:r w:rsidR="001C106C" w:rsidRPr="0034692D">
        <w:rPr>
          <w:rFonts w:ascii="Arial" w:hAnsi="Arial" w:cs="Arial"/>
          <w:sz w:val="20"/>
          <w:szCs w:val="20"/>
          <w:lang w:val="es-ES"/>
        </w:rPr>
        <w:t>;</w:t>
      </w:r>
    </w:p>
    <w:p w:rsidR="004357C3" w:rsidRPr="0034692D" w:rsidRDefault="004357C3" w:rsidP="00EF6480">
      <w:pPr>
        <w:pStyle w:val="Prrafodelista"/>
        <w:numPr>
          <w:ilvl w:val="0"/>
          <w:numId w:val="49"/>
        </w:numPr>
        <w:spacing w:line="276" w:lineRule="auto"/>
        <w:jc w:val="both"/>
        <w:rPr>
          <w:rFonts w:ascii="Arial" w:hAnsi="Arial" w:cs="Arial"/>
          <w:sz w:val="20"/>
          <w:szCs w:val="20"/>
          <w:lang w:val="es-ES"/>
        </w:rPr>
      </w:pPr>
      <w:r w:rsidRPr="0034692D">
        <w:rPr>
          <w:rFonts w:ascii="Arial" w:hAnsi="Arial" w:cs="Arial"/>
          <w:sz w:val="20"/>
          <w:szCs w:val="20"/>
          <w:lang w:val="es-ES"/>
        </w:rPr>
        <w:t>El cajón de estacionamiento deberá localizarse lo más próximo al acceso del edificio o la vivienda, procurando en todo momento que la persona con capacidades diferentes no camine o se desplace por detrás de otros autos estacionados para poder llegar a espacios especiales para su uso</w:t>
      </w:r>
      <w:r w:rsidR="002A14B8">
        <w:rPr>
          <w:rFonts w:ascii="Arial" w:hAnsi="Arial" w:cs="Arial"/>
          <w:sz w:val="20"/>
          <w:szCs w:val="20"/>
          <w:lang w:val="es-ES"/>
        </w:rPr>
        <w:t>; y</w:t>
      </w:r>
    </w:p>
    <w:p w:rsidR="004357C3" w:rsidRPr="0034692D" w:rsidRDefault="004357C3" w:rsidP="00EF6480">
      <w:pPr>
        <w:pStyle w:val="Prrafodelista"/>
        <w:numPr>
          <w:ilvl w:val="0"/>
          <w:numId w:val="49"/>
        </w:numPr>
        <w:spacing w:line="276" w:lineRule="auto"/>
        <w:jc w:val="both"/>
        <w:rPr>
          <w:rFonts w:ascii="Arial" w:hAnsi="Arial" w:cs="Arial"/>
          <w:sz w:val="20"/>
          <w:szCs w:val="20"/>
          <w:lang w:val="es-ES"/>
        </w:rPr>
      </w:pPr>
      <w:r w:rsidRPr="0034692D">
        <w:rPr>
          <w:rFonts w:ascii="Arial" w:hAnsi="Arial" w:cs="Arial"/>
          <w:sz w:val="20"/>
          <w:szCs w:val="20"/>
          <w:lang w:val="es-ES"/>
        </w:rPr>
        <w:t xml:space="preserve">Cajones de estacionamiento: deberán destinarse por lo menos dos espacios </w:t>
      </w:r>
    </w:p>
    <w:p w:rsidR="004357C3" w:rsidRPr="0034692D" w:rsidRDefault="004357C3" w:rsidP="00EF6480">
      <w:pPr>
        <w:pStyle w:val="Prrafodelista"/>
        <w:spacing w:line="276" w:lineRule="auto"/>
        <w:jc w:val="both"/>
        <w:rPr>
          <w:rFonts w:ascii="Arial" w:hAnsi="Arial" w:cs="Arial"/>
          <w:sz w:val="20"/>
          <w:szCs w:val="20"/>
          <w:lang w:val="es-ES"/>
        </w:rPr>
      </w:pPr>
    </w:p>
    <w:p w:rsidR="00D32F39" w:rsidRPr="0034692D" w:rsidRDefault="00D32F39" w:rsidP="00EF6480">
      <w:pPr>
        <w:spacing w:line="276" w:lineRule="auto"/>
        <w:jc w:val="both"/>
        <w:rPr>
          <w:rFonts w:ascii="Arial" w:hAnsi="Arial" w:cs="Arial"/>
          <w:sz w:val="20"/>
          <w:szCs w:val="20"/>
          <w:lang w:val="es-ES"/>
        </w:rPr>
      </w:pPr>
      <w:r w:rsidRPr="00D32F39">
        <w:rPr>
          <w:rFonts w:ascii="Arial" w:hAnsi="Arial" w:cs="Arial"/>
          <w:b/>
          <w:sz w:val="20"/>
          <w:szCs w:val="20"/>
          <w:lang w:val="es-MX"/>
        </w:rPr>
        <w:t xml:space="preserve">Artículo </w:t>
      </w:r>
      <w:r>
        <w:rPr>
          <w:rFonts w:ascii="Arial" w:hAnsi="Arial" w:cs="Arial"/>
          <w:b/>
          <w:sz w:val="20"/>
          <w:szCs w:val="20"/>
          <w:lang w:val="es-MX"/>
        </w:rPr>
        <w:t>957</w:t>
      </w:r>
      <w:r w:rsidRPr="00D32F39">
        <w:rPr>
          <w:rFonts w:ascii="Arial" w:hAnsi="Arial" w:cs="Arial"/>
          <w:b/>
          <w:sz w:val="20"/>
          <w:szCs w:val="20"/>
          <w:lang w:val="es-MX"/>
        </w:rPr>
        <w:t>.-</w:t>
      </w:r>
      <w:r>
        <w:rPr>
          <w:rFonts w:ascii="Arial" w:hAnsi="Arial" w:cs="Arial"/>
          <w:sz w:val="20"/>
          <w:szCs w:val="20"/>
          <w:lang w:val="es-MX"/>
        </w:rPr>
        <w:t xml:space="preserve"> El c</w:t>
      </w:r>
      <w:r w:rsidRPr="0034692D">
        <w:rPr>
          <w:rFonts w:ascii="Arial" w:hAnsi="Arial" w:cs="Arial"/>
          <w:sz w:val="20"/>
          <w:szCs w:val="20"/>
          <w:lang w:val="es-MX"/>
        </w:rPr>
        <w:t xml:space="preserve">riterio de </w:t>
      </w:r>
      <w:r w:rsidRPr="0034692D">
        <w:rPr>
          <w:rFonts w:ascii="Arial" w:hAnsi="Arial" w:cs="Arial"/>
          <w:sz w:val="20"/>
          <w:szCs w:val="20"/>
          <w:lang w:val="es-ES"/>
        </w:rPr>
        <w:t xml:space="preserve">estacionamientos en edificios </w:t>
      </w:r>
      <w:r>
        <w:rPr>
          <w:rFonts w:ascii="Arial" w:hAnsi="Arial" w:cs="Arial"/>
          <w:sz w:val="20"/>
          <w:szCs w:val="20"/>
          <w:lang w:val="es-ES"/>
        </w:rPr>
        <w:t>para servicios educativos, se aplicará de acuerdo a la siguiente tabla:</w:t>
      </w:r>
    </w:p>
    <w:p w:rsidR="00D32F39" w:rsidRDefault="00D32F39" w:rsidP="00EF6480">
      <w:pPr>
        <w:spacing w:line="276" w:lineRule="auto"/>
        <w:jc w:val="both"/>
        <w:rPr>
          <w:rFonts w:ascii="Arial" w:hAnsi="Arial" w:cs="Arial"/>
          <w:sz w:val="20"/>
          <w:szCs w:val="20"/>
          <w:lang w:val="es-ES"/>
        </w:rPr>
      </w:pPr>
    </w:p>
    <w:p w:rsidR="00461A25" w:rsidRPr="0034692D" w:rsidRDefault="002A14B8" w:rsidP="00EF6480">
      <w:pPr>
        <w:spacing w:line="276" w:lineRule="auto"/>
        <w:jc w:val="both"/>
        <w:rPr>
          <w:rFonts w:ascii="Arial" w:hAnsi="Arial" w:cs="Arial"/>
          <w:b/>
          <w:sz w:val="20"/>
          <w:szCs w:val="20"/>
          <w:lang w:val="es-ES"/>
        </w:rPr>
      </w:pPr>
      <w:r>
        <w:rPr>
          <w:rFonts w:ascii="Arial" w:hAnsi="Arial" w:cs="Arial"/>
          <w:b/>
          <w:sz w:val="20"/>
          <w:szCs w:val="20"/>
          <w:lang w:val="es-ES"/>
        </w:rPr>
        <w:t xml:space="preserve">Tabla 3. </w:t>
      </w:r>
      <w:r w:rsidR="004357C3" w:rsidRPr="0034692D">
        <w:rPr>
          <w:rFonts w:ascii="Arial" w:hAnsi="Arial" w:cs="Arial"/>
          <w:b/>
          <w:sz w:val="20"/>
          <w:szCs w:val="20"/>
          <w:lang w:val="es-ES"/>
        </w:rPr>
        <w:t>Requisitos de estacionamiento en los edificios para servicios educativos</w:t>
      </w:r>
    </w:p>
    <w:tbl>
      <w:tblPr>
        <w:tblStyle w:val="Listaclara-nfasis11"/>
        <w:tblW w:w="0" w:type="auto"/>
        <w:tblLook w:val="0020"/>
      </w:tblPr>
      <w:tblGrid>
        <w:gridCol w:w="2235"/>
        <w:gridCol w:w="1617"/>
        <w:gridCol w:w="2804"/>
        <w:gridCol w:w="2693"/>
      </w:tblGrid>
      <w:tr w:rsidR="004357C3" w:rsidRPr="0034692D" w:rsidTr="004C2316">
        <w:trPr>
          <w:cnfStyle w:val="100000000000"/>
        </w:trPr>
        <w:tc>
          <w:tcPr>
            <w:cnfStyle w:val="000010000000"/>
            <w:tcW w:w="2235" w:type="dxa"/>
            <w:shd w:val="clear" w:color="auto" w:fill="DBE5F1" w:themeFill="accent1" w:themeFillTint="33"/>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color w:val="auto"/>
                <w:sz w:val="20"/>
                <w:szCs w:val="20"/>
                <w:lang w:val="es-ES"/>
              </w:rPr>
              <w:t>Descripción</w:t>
            </w:r>
          </w:p>
        </w:tc>
        <w:tc>
          <w:tcPr>
            <w:tcW w:w="1617" w:type="dxa"/>
            <w:shd w:val="clear" w:color="auto" w:fill="DBE5F1" w:themeFill="accent1" w:themeFillTint="33"/>
          </w:tcPr>
          <w:p w:rsidR="004357C3" w:rsidRPr="0034692D" w:rsidRDefault="004357C3" w:rsidP="00EF6480">
            <w:pPr>
              <w:spacing w:line="276" w:lineRule="auto"/>
              <w:jc w:val="both"/>
              <w:cnfStyle w:val="100000000000"/>
              <w:rPr>
                <w:rFonts w:ascii="Arial" w:hAnsi="Arial" w:cs="Arial"/>
                <w:sz w:val="20"/>
                <w:szCs w:val="20"/>
                <w:lang w:val="es-ES"/>
              </w:rPr>
            </w:pPr>
            <w:r w:rsidRPr="0034692D">
              <w:rPr>
                <w:rFonts w:ascii="Arial" w:hAnsi="Arial" w:cs="Arial"/>
                <w:color w:val="auto"/>
                <w:sz w:val="20"/>
                <w:szCs w:val="20"/>
                <w:lang w:val="es-ES"/>
              </w:rPr>
              <w:t>Criterio</w:t>
            </w:r>
          </w:p>
        </w:tc>
        <w:tc>
          <w:tcPr>
            <w:cnfStyle w:val="000010000000"/>
            <w:tcW w:w="2804" w:type="dxa"/>
            <w:shd w:val="clear" w:color="auto" w:fill="DBE5F1" w:themeFill="accent1" w:themeFillTint="33"/>
          </w:tcPr>
          <w:p w:rsidR="004357C3" w:rsidRPr="0034692D" w:rsidRDefault="00461A25" w:rsidP="00EF6480">
            <w:pPr>
              <w:spacing w:line="276" w:lineRule="auto"/>
              <w:jc w:val="both"/>
              <w:rPr>
                <w:rFonts w:ascii="Arial" w:hAnsi="Arial" w:cs="Arial"/>
                <w:sz w:val="20"/>
                <w:szCs w:val="20"/>
                <w:lang w:val="es-ES"/>
              </w:rPr>
            </w:pPr>
            <w:r>
              <w:rPr>
                <w:rFonts w:ascii="Arial" w:hAnsi="Arial" w:cs="Arial"/>
                <w:color w:val="auto"/>
                <w:sz w:val="20"/>
                <w:szCs w:val="20"/>
                <w:lang w:val="es-ES"/>
              </w:rPr>
              <w:t>Espacios</w:t>
            </w:r>
            <w:r w:rsidR="00812943">
              <w:rPr>
                <w:rFonts w:ascii="Arial" w:hAnsi="Arial" w:cs="Arial"/>
                <w:color w:val="auto"/>
                <w:sz w:val="20"/>
                <w:szCs w:val="20"/>
                <w:lang w:val="es-ES"/>
              </w:rPr>
              <w:t xml:space="preserve"> </w:t>
            </w:r>
            <w:r w:rsidR="004357C3" w:rsidRPr="0034692D">
              <w:rPr>
                <w:rFonts w:ascii="Arial" w:hAnsi="Arial" w:cs="Arial"/>
                <w:color w:val="auto"/>
                <w:sz w:val="20"/>
                <w:szCs w:val="20"/>
                <w:lang w:val="es-ES"/>
              </w:rPr>
              <w:t>de estacionamiento</w:t>
            </w:r>
            <w:r w:rsidR="00000951">
              <w:rPr>
                <w:rFonts w:ascii="Arial" w:hAnsi="Arial" w:cs="Arial"/>
                <w:color w:val="auto"/>
                <w:sz w:val="20"/>
                <w:szCs w:val="20"/>
                <w:lang w:val="es-ES"/>
              </w:rPr>
              <w:t xml:space="preserve"> vehicular</w:t>
            </w:r>
          </w:p>
        </w:tc>
        <w:tc>
          <w:tcPr>
            <w:tcW w:w="2693" w:type="dxa"/>
            <w:shd w:val="clear" w:color="auto" w:fill="DBE5F1" w:themeFill="accent1" w:themeFillTint="33"/>
          </w:tcPr>
          <w:p w:rsidR="004357C3" w:rsidRPr="0034692D" w:rsidRDefault="004357C3" w:rsidP="00EF6480">
            <w:pPr>
              <w:spacing w:line="276" w:lineRule="auto"/>
              <w:jc w:val="both"/>
              <w:cnfStyle w:val="100000000000"/>
              <w:rPr>
                <w:rFonts w:ascii="Arial" w:hAnsi="Arial" w:cs="Arial"/>
                <w:sz w:val="20"/>
                <w:szCs w:val="20"/>
                <w:lang w:val="es-ES"/>
              </w:rPr>
            </w:pPr>
            <w:r w:rsidRPr="0034692D">
              <w:rPr>
                <w:rFonts w:ascii="Arial" w:hAnsi="Arial" w:cs="Arial"/>
                <w:color w:val="auto"/>
                <w:sz w:val="20"/>
                <w:szCs w:val="20"/>
                <w:lang w:val="es-ES"/>
              </w:rPr>
              <w:t>Espacios para bicicletas</w:t>
            </w:r>
          </w:p>
        </w:tc>
      </w:tr>
      <w:tr w:rsidR="004357C3" w:rsidRPr="0034692D" w:rsidTr="004C2316">
        <w:trPr>
          <w:cnfStyle w:val="000000100000"/>
        </w:trPr>
        <w:tc>
          <w:tcPr>
            <w:cnfStyle w:val="000010000000"/>
            <w:tcW w:w="9349" w:type="dxa"/>
            <w:gridSpan w:val="4"/>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Elementales</w:t>
            </w:r>
          </w:p>
        </w:tc>
      </w:tr>
      <w:tr w:rsidR="004357C3" w:rsidRPr="0034692D" w:rsidTr="004C2316">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Guarderías y jardines de niños, primarias y secundarias</w:t>
            </w:r>
          </w:p>
        </w:tc>
        <w:tc>
          <w:tcPr>
            <w:tcW w:w="1617"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 xml:space="preserve"> Áreas de aulas</w:t>
            </w:r>
          </w:p>
        </w:tc>
        <w:tc>
          <w:tcPr>
            <w:cnfStyle w:val="000010000000"/>
            <w:tcW w:w="2804"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0.5 espacio / aula</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3 / aula</w:t>
            </w:r>
          </w:p>
        </w:tc>
      </w:tr>
      <w:tr w:rsidR="004357C3" w:rsidRPr="0034692D" w:rsidTr="004C2316">
        <w:trPr>
          <w:cnfStyle w:val="000000100000"/>
        </w:trPr>
        <w:tc>
          <w:tcPr>
            <w:cnfStyle w:val="000010000000"/>
            <w:tcW w:w="9349" w:type="dxa"/>
            <w:gridSpan w:val="4"/>
          </w:tcPr>
          <w:p w:rsidR="004357C3" w:rsidRPr="0034692D" w:rsidRDefault="004357C3" w:rsidP="00461A25">
            <w:pPr>
              <w:spacing w:line="276" w:lineRule="auto"/>
              <w:rPr>
                <w:rFonts w:ascii="Arial" w:hAnsi="Arial" w:cs="Arial"/>
                <w:b/>
                <w:sz w:val="20"/>
                <w:szCs w:val="20"/>
                <w:lang w:val="es-ES"/>
              </w:rPr>
            </w:pPr>
            <w:r w:rsidRPr="0034692D">
              <w:rPr>
                <w:rFonts w:ascii="Arial" w:hAnsi="Arial" w:cs="Arial"/>
                <w:b/>
                <w:sz w:val="20"/>
                <w:szCs w:val="20"/>
                <w:lang w:val="es-ES"/>
              </w:rPr>
              <w:t xml:space="preserve">Superiores </w:t>
            </w:r>
          </w:p>
        </w:tc>
      </w:tr>
      <w:tr w:rsidR="004357C3" w:rsidRPr="0034692D" w:rsidTr="004C2316">
        <w:tc>
          <w:tcPr>
            <w:cnfStyle w:val="000010000000"/>
            <w:tcW w:w="2235" w:type="dxa"/>
            <w:vMerge w:val="restart"/>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Universidades, tecnológicos, preparatorias, vocacionales, escuelas de especialización de artes y oficios y similares</w:t>
            </w:r>
          </w:p>
        </w:tc>
        <w:tc>
          <w:tcPr>
            <w:tcW w:w="1617"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Área de enseñanza</w:t>
            </w:r>
          </w:p>
        </w:tc>
        <w:tc>
          <w:tcPr>
            <w:cnfStyle w:val="000010000000"/>
            <w:tcW w:w="2804"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aula</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10 / aula</w:t>
            </w:r>
          </w:p>
        </w:tc>
      </w:tr>
      <w:tr w:rsidR="004357C3" w:rsidRPr="0034692D" w:rsidTr="004C2316">
        <w:trPr>
          <w:cnfStyle w:val="000000100000"/>
        </w:trPr>
        <w:tc>
          <w:tcPr>
            <w:cnfStyle w:val="000010000000"/>
            <w:tcW w:w="2235" w:type="dxa"/>
            <w:vMerge/>
          </w:tcPr>
          <w:p w:rsidR="004357C3" w:rsidRPr="0034692D" w:rsidRDefault="004357C3" w:rsidP="00461A25">
            <w:pPr>
              <w:spacing w:line="276" w:lineRule="auto"/>
              <w:rPr>
                <w:rFonts w:ascii="Arial" w:hAnsi="Arial" w:cs="Arial"/>
                <w:sz w:val="20"/>
                <w:szCs w:val="20"/>
                <w:lang w:val="es-ES"/>
              </w:rPr>
            </w:pPr>
          </w:p>
        </w:tc>
        <w:tc>
          <w:tcPr>
            <w:tcW w:w="1617"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Área administrativa</w:t>
            </w:r>
          </w:p>
        </w:tc>
        <w:tc>
          <w:tcPr>
            <w:cnfStyle w:val="000010000000"/>
            <w:tcW w:w="2804"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80 m</w:t>
            </w:r>
            <w:r w:rsidRPr="0034692D">
              <w:rPr>
                <w:rFonts w:ascii="Arial" w:hAnsi="Arial" w:cs="Arial"/>
                <w:sz w:val="20"/>
                <w:szCs w:val="20"/>
                <w:vertAlign w:val="superscript"/>
                <w:lang w:val="es-ES"/>
              </w:rPr>
              <w:t>2</w:t>
            </w:r>
          </w:p>
        </w:tc>
        <w:tc>
          <w:tcPr>
            <w:tcW w:w="2693"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espacio / 40 m</w:t>
            </w:r>
            <w:r w:rsidRPr="0034692D">
              <w:rPr>
                <w:rFonts w:ascii="Arial" w:hAnsi="Arial" w:cs="Arial"/>
                <w:sz w:val="20"/>
                <w:szCs w:val="20"/>
                <w:vertAlign w:val="superscript"/>
                <w:lang w:val="es-ES"/>
              </w:rPr>
              <w:t>2</w:t>
            </w:r>
          </w:p>
        </w:tc>
      </w:tr>
      <w:tr w:rsidR="004357C3" w:rsidRPr="0034692D" w:rsidTr="004C2316">
        <w:tc>
          <w:tcPr>
            <w:cnfStyle w:val="000010000000"/>
            <w:tcW w:w="2235" w:type="dxa"/>
            <w:vMerge/>
          </w:tcPr>
          <w:p w:rsidR="004357C3" w:rsidRPr="0034692D" w:rsidRDefault="004357C3" w:rsidP="00461A25">
            <w:pPr>
              <w:spacing w:line="276" w:lineRule="auto"/>
              <w:rPr>
                <w:rFonts w:ascii="Arial" w:hAnsi="Arial" w:cs="Arial"/>
                <w:sz w:val="20"/>
                <w:szCs w:val="20"/>
                <w:lang w:val="es-ES"/>
              </w:rPr>
            </w:pPr>
          </w:p>
        </w:tc>
        <w:tc>
          <w:tcPr>
            <w:tcW w:w="1617" w:type="dxa"/>
          </w:tcPr>
          <w:p w:rsidR="004C2316" w:rsidRPr="0034692D" w:rsidRDefault="004C2316" w:rsidP="00EF6480">
            <w:pPr>
              <w:spacing w:line="276" w:lineRule="auto"/>
              <w:jc w:val="both"/>
              <w:cnfStyle w:val="000000000000"/>
              <w:rPr>
                <w:rFonts w:ascii="Arial" w:hAnsi="Arial" w:cs="Arial"/>
                <w:sz w:val="20"/>
                <w:szCs w:val="20"/>
                <w:lang w:val="es-ES"/>
              </w:rPr>
            </w:pPr>
          </w:p>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 xml:space="preserve">Visitas </w:t>
            </w:r>
          </w:p>
        </w:tc>
        <w:tc>
          <w:tcPr>
            <w:cnfStyle w:val="000010000000"/>
            <w:tcW w:w="2804" w:type="dxa"/>
          </w:tcPr>
          <w:p w:rsidR="004C2316" w:rsidRPr="0034692D" w:rsidRDefault="004C2316"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80 m2</w:t>
            </w:r>
          </w:p>
        </w:tc>
        <w:tc>
          <w:tcPr>
            <w:tcW w:w="2693" w:type="dxa"/>
          </w:tcPr>
          <w:p w:rsidR="004C2316" w:rsidRPr="0034692D" w:rsidRDefault="004C2316" w:rsidP="00EF6480">
            <w:pPr>
              <w:spacing w:line="276" w:lineRule="auto"/>
              <w:jc w:val="both"/>
              <w:cnfStyle w:val="000000000000"/>
              <w:rPr>
                <w:rFonts w:ascii="Arial" w:hAnsi="Arial" w:cs="Arial"/>
                <w:sz w:val="20"/>
                <w:szCs w:val="20"/>
                <w:lang w:val="es-ES"/>
              </w:rPr>
            </w:pPr>
          </w:p>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0.5 / aula</w:t>
            </w:r>
          </w:p>
        </w:tc>
      </w:tr>
      <w:tr w:rsidR="004357C3" w:rsidRPr="0034692D" w:rsidTr="004C2316">
        <w:trPr>
          <w:cnfStyle w:val="000000100000"/>
        </w:trPr>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Internados, seminarios, orfanatorios</w:t>
            </w:r>
          </w:p>
        </w:tc>
        <w:tc>
          <w:tcPr>
            <w:tcW w:w="1617"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Área de enseñanza</w:t>
            </w:r>
          </w:p>
        </w:tc>
        <w:tc>
          <w:tcPr>
            <w:cnfStyle w:val="000010000000"/>
            <w:tcW w:w="2804"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0.5 espacio / aula</w:t>
            </w:r>
          </w:p>
        </w:tc>
        <w:tc>
          <w:tcPr>
            <w:tcW w:w="2693"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2 / aula</w:t>
            </w:r>
          </w:p>
        </w:tc>
      </w:tr>
      <w:tr w:rsidR="004357C3" w:rsidRPr="0034692D" w:rsidTr="004C2316">
        <w:tc>
          <w:tcPr>
            <w:cnfStyle w:val="000010000000"/>
            <w:tcW w:w="2235" w:type="dxa"/>
            <w:vMerge w:val="restart"/>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Servicios educativos en academias locales para la enseñanza y práctica de gimnasia, baile, judo, karate y similares</w:t>
            </w:r>
          </w:p>
        </w:tc>
        <w:tc>
          <w:tcPr>
            <w:tcW w:w="1617"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Área de enseñanza</w:t>
            </w:r>
          </w:p>
        </w:tc>
        <w:tc>
          <w:tcPr>
            <w:cnfStyle w:val="000010000000"/>
            <w:tcW w:w="2804"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aula</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3 / aula</w:t>
            </w:r>
          </w:p>
        </w:tc>
      </w:tr>
      <w:tr w:rsidR="004357C3" w:rsidRPr="0034692D" w:rsidTr="004C2316">
        <w:trPr>
          <w:cnfStyle w:val="000000100000"/>
        </w:trPr>
        <w:tc>
          <w:tcPr>
            <w:cnfStyle w:val="000010000000"/>
            <w:tcW w:w="2235" w:type="dxa"/>
            <w:vMerge/>
          </w:tcPr>
          <w:p w:rsidR="004357C3" w:rsidRPr="0034692D" w:rsidRDefault="004357C3" w:rsidP="00EF6480">
            <w:pPr>
              <w:spacing w:line="276" w:lineRule="auto"/>
              <w:jc w:val="both"/>
              <w:rPr>
                <w:rFonts w:ascii="Arial" w:hAnsi="Arial" w:cs="Arial"/>
                <w:sz w:val="20"/>
                <w:szCs w:val="20"/>
                <w:lang w:val="es-ES"/>
              </w:rPr>
            </w:pPr>
          </w:p>
        </w:tc>
        <w:tc>
          <w:tcPr>
            <w:tcW w:w="1617" w:type="dxa"/>
          </w:tcPr>
          <w:p w:rsidR="009717BE" w:rsidRPr="0034692D" w:rsidRDefault="009717BE" w:rsidP="00EF6480">
            <w:pPr>
              <w:spacing w:line="276" w:lineRule="auto"/>
              <w:jc w:val="both"/>
              <w:cnfStyle w:val="000000100000"/>
              <w:rPr>
                <w:rFonts w:ascii="Arial" w:hAnsi="Arial" w:cs="Arial"/>
                <w:sz w:val="20"/>
                <w:szCs w:val="20"/>
                <w:lang w:val="es-ES"/>
              </w:rPr>
            </w:pPr>
          </w:p>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Zona práctica</w:t>
            </w:r>
          </w:p>
        </w:tc>
        <w:tc>
          <w:tcPr>
            <w:cnfStyle w:val="000010000000"/>
            <w:tcW w:w="2804" w:type="dxa"/>
          </w:tcPr>
          <w:p w:rsidR="009717BE" w:rsidRPr="0034692D" w:rsidRDefault="009717BE"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60 m</w:t>
            </w:r>
            <w:r w:rsidRPr="0034692D">
              <w:rPr>
                <w:rFonts w:ascii="Arial" w:hAnsi="Arial" w:cs="Arial"/>
                <w:sz w:val="20"/>
                <w:szCs w:val="20"/>
                <w:vertAlign w:val="superscript"/>
                <w:lang w:val="es-ES"/>
              </w:rPr>
              <w:t>2</w:t>
            </w:r>
          </w:p>
        </w:tc>
        <w:tc>
          <w:tcPr>
            <w:tcW w:w="2693" w:type="dxa"/>
          </w:tcPr>
          <w:p w:rsidR="009717BE" w:rsidRPr="0034692D" w:rsidRDefault="009717BE" w:rsidP="00EF6480">
            <w:pPr>
              <w:spacing w:line="276" w:lineRule="auto"/>
              <w:jc w:val="both"/>
              <w:cnfStyle w:val="000000100000"/>
              <w:rPr>
                <w:rFonts w:ascii="Arial" w:hAnsi="Arial" w:cs="Arial"/>
                <w:sz w:val="20"/>
                <w:szCs w:val="20"/>
                <w:lang w:val="es-ES"/>
              </w:rPr>
            </w:pPr>
          </w:p>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3 / aula</w:t>
            </w:r>
          </w:p>
        </w:tc>
      </w:tr>
    </w:tbl>
    <w:p w:rsidR="00526166" w:rsidRPr="0034692D" w:rsidRDefault="00526166"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Notas:</w:t>
      </w: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 xml:space="preserve">1. Para personas con </w:t>
      </w:r>
      <w:r w:rsidR="002A14B8">
        <w:rPr>
          <w:rFonts w:ascii="Arial" w:hAnsi="Arial" w:cs="Arial"/>
          <w:sz w:val="20"/>
          <w:szCs w:val="20"/>
          <w:lang w:val="es-ES"/>
        </w:rPr>
        <w:t>discapacidad</w:t>
      </w:r>
      <w:r w:rsidRPr="0034692D">
        <w:rPr>
          <w:rFonts w:ascii="Arial" w:hAnsi="Arial" w:cs="Arial"/>
          <w:sz w:val="20"/>
          <w:szCs w:val="20"/>
          <w:lang w:val="es-ES"/>
        </w:rPr>
        <w:t>, se destinará cuando menos un espacio por cada 60 m</w:t>
      </w:r>
      <w:r w:rsidRPr="0034692D">
        <w:rPr>
          <w:rFonts w:ascii="Arial" w:hAnsi="Arial" w:cs="Arial"/>
          <w:sz w:val="20"/>
          <w:szCs w:val="20"/>
          <w:vertAlign w:val="superscript"/>
          <w:lang w:val="es-ES"/>
        </w:rPr>
        <w:t>2</w:t>
      </w:r>
      <w:r w:rsidRPr="0034692D">
        <w:rPr>
          <w:rFonts w:ascii="Arial" w:hAnsi="Arial" w:cs="Arial"/>
          <w:sz w:val="20"/>
          <w:szCs w:val="20"/>
          <w:lang w:val="es-ES"/>
        </w:rPr>
        <w:t xml:space="preserve"> o fracción, a partir de 10, o en su caso, 5% del total de espacios, los cu</w:t>
      </w:r>
      <w:r w:rsidR="00267BF9">
        <w:rPr>
          <w:rFonts w:ascii="Arial" w:hAnsi="Arial" w:cs="Arial"/>
          <w:sz w:val="20"/>
          <w:szCs w:val="20"/>
          <w:lang w:val="es-ES"/>
        </w:rPr>
        <w:t>a</w:t>
      </w:r>
      <w:r w:rsidRPr="0034692D">
        <w:rPr>
          <w:rFonts w:ascii="Arial" w:hAnsi="Arial" w:cs="Arial"/>
          <w:sz w:val="20"/>
          <w:szCs w:val="20"/>
          <w:lang w:val="es-ES"/>
        </w:rPr>
        <w:t>les deberán estar bien ubicados e identificados, como se ha señalado anteriormente</w:t>
      </w:r>
      <w:r w:rsidR="002A14B8">
        <w:rPr>
          <w:rFonts w:ascii="Arial" w:hAnsi="Arial" w:cs="Arial"/>
          <w:sz w:val="20"/>
          <w:szCs w:val="20"/>
          <w:lang w:val="es-ES"/>
        </w:rPr>
        <w:t>.</w:t>
      </w:r>
    </w:p>
    <w:p w:rsidR="004357C3"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Cuando se implemente el servicio de valet parking, será necesario contar con bahías de recepción y entrega de vehículos, con capacidad mínima de 3 unidades</w:t>
      </w:r>
      <w:r w:rsidR="002A14B8">
        <w:rPr>
          <w:rFonts w:ascii="Arial" w:hAnsi="Arial" w:cs="Arial"/>
          <w:sz w:val="20"/>
          <w:szCs w:val="20"/>
          <w:lang w:val="es-ES"/>
        </w:rPr>
        <w:t>.</w:t>
      </w:r>
    </w:p>
    <w:p w:rsidR="002A14B8" w:rsidRPr="0034692D" w:rsidRDefault="002A14B8" w:rsidP="00EF6480">
      <w:pPr>
        <w:spacing w:line="276" w:lineRule="auto"/>
        <w:jc w:val="both"/>
        <w:rPr>
          <w:rFonts w:ascii="Arial" w:hAnsi="Arial" w:cs="Arial"/>
          <w:sz w:val="20"/>
          <w:szCs w:val="20"/>
          <w:lang w:val="es-ES"/>
        </w:rPr>
      </w:pPr>
      <w:r>
        <w:rPr>
          <w:rFonts w:ascii="Arial" w:hAnsi="Arial" w:cs="Arial"/>
          <w:sz w:val="20"/>
          <w:szCs w:val="20"/>
          <w:lang w:val="es-ES"/>
        </w:rPr>
        <w:t>3. En su caso, presentar Programa de Movilidad.</w:t>
      </w:r>
    </w:p>
    <w:p w:rsidR="004357C3" w:rsidRPr="0034692D" w:rsidRDefault="004357C3" w:rsidP="00EF6480">
      <w:pPr>
        <w:spacing w:line="276" w:lineRule="auto"/>
        <w:jc w:val="both"/>
        <w:rPr>
          <w:rFonts w:ascii="Arial" w:hAnsi="Arial" w:cs="Arial"/>
          <w:sz w:val="20"/>
          <w:szCs w:val="20"/>
          <w:lang w:val="es-ES"/>
        </w:rPr>
      </w:pPr>
    </w:p>
    <w:p w:rsidR="00D32F39" w:rsidRPr="0034692D" w:rsidRDefault="00D32F39" w:rsidP="00EF6480">
      <w:pPr>
        <w:spacing w:line="276" w:lineRule="auto"/>
        <w:jc w:val="both"/>
        <w:rPr>
          <w:rFonts w:ascii="Arial" w:hAnsi="Arial" w:cs="Arial"/>
          <w:sz w:val="20"/>
          <w:szCs w:val="20"/>
          <w:lang w:val="es-ES"/>
        </w:rPr>
      </w:pPr>
      <w:r w:rsidRPr="00D32F39">
        <w:rPr>
          <w:rFonts w:ascii="Arial" w:hAnsi="Arial" w:cs="Arial"/>
          <w:b/>
          <w:sz w:val="20"/>
          <w:szCs w:val="20"/>
          <w:lang w:val="es-MX"/>
        </w:rPr>
        <w:t xml:space="preserve">Artículo </w:t>
      </w:r>
      <w:r>
        <w:rPr>
          <w:rFonts w:ascii="Arial" w:hAnsi="Arial" w:cs="Arial"/>
          <w:b/>
          <w:sz w:val="20"/>
          <w:szCs w:val="20"/>
          <w:lang w:val="es-MX"/>
        </w:rPr>
        <w:t>958</w:t>
      </w:r>
      <w:r w:rsidRPr="00D32F39">
        <w:rPr>
          <w:rFonts w:ascii="Arial" w:hAnsi="Arial" w:cs="Arial"/>
          <w:b/>
          <w:sz w:val="20"/>
          <w:szCs w:val="20"/>
          <w:lang w:val="es-MX"/>
        </w:rPr>
        <w:t>.-</w:t>
      </w:r>
      <w:r>
        <w:rPr>
          <w:rFonts w:ascii="Arial" w:hAnsi="Arial" w:cs="Arial"/>
          <w:sz w:val="20"/>
          <w:szCs w:val="20"/>
          <w:lang w:val="es-MX"/>
        </w:rPr>
        <w:t xml:space="preserve"> El c</w:t>
      </w:r>
      <w:r w:rsidRPr="0034692D">
        <w:rPr>
          <w:rFonts w:ascii="Arial" w:hAnsi="Arial" w:cs="Arial"/>
          <w:sz w:val="20"/>
          <w:szCs w:val="20"/>
          <w:lang w:val="es-MX"/>
        </w:rPr>
        <w:t xml:space="preserve">riterio de </w:t>
      </w:r>
      <w:r w:rsidRPr="0034692D">
        <w:rPr>
          <w:rFonts w:ascii="Arial" w:hAnsi="Arial" w:cs="Arial"/>
          <w:sz w:val="20"/>
          <w:szCs w:val="20"/>
          <w:lang w:val="es-ES"/>
        </w:rPr>
        <w:t xml:space="preserve">estacionamientos en edificios </w:t>
      </w:r>
      <w:r>
        <w:rPr>
          <w:rFonts w:ascii="Arial" w:hAnsi="Arial" w:cs="Arial"/>
          <w:sz w:val="20"/>
          <w:szCs w:val="20"/>
          <w:lang w:val="es-ES"/>
        </w:rPr>
        <w:t>instalaciones deportivas, se aplicará de acuerdo a la siguiente tabla:</w:t>
      </w:r>
    </w:p>
    <w:p w:rsidR="00D32F39" w:rsidRDefault="00D32F39" w:rsidP="00EF6480">
      <w:pPr>
        <w:spacing w:line="276" w:lineRule="auto"/>
        <w:jc w:val="both"/>
        <w:rPr>
          <w:rFonts w:ascii="Arial" w:hAnsi="Arial" w:cs="Arial"/>
          <w:sz w:val="20"/>
          <w:szCs w:val="20"/>
          <w:lang w:val="es-ES"/>
        </w:rPr>
      </w:pPr>
    </w:p>
    <w:p w:rsidR="009717BE" w:rsidRPr="00D32F39" w:rsidRDefault="004357C3" w:rsidP="00EF6480">
      <w:pPr>
        <w:spacing w:line="276" w:lineRule="auto"/>
        <w:jc w:val="both"/>
        <w:rPr>
          <w:rFonts w:ascii="Arial" w:hAnsi="Arial" w:cs="Arial"/>
          <w:sz w:val="20"/>
          <w:szCs w:val="20"/>
          <w:lang w:val="es-ES"/>
        </w:rPr>
      </w:pPr>
      <w:r w:rsidRPr="00343EBD">
        <w:rPr>
          <w:rFonts w:ascii="Arial" w:hAnsi="Arial" w:cs="Arial"/>
          <w:sz w:val="20"/>
          <w:szCs w:val="20"/>
          <w:lang w:val="es-ES"/>
        </w:rPr>
        <w:t>Tabla 4.</w:t>
      </w:r>
      <w:r w:rsidR="00D32F39" w:rsidRPr="00D32F39">
        <w:rPr>
          <w:rFonts w:ascii="Arial" w:hAnsi="Arial" w:cs="Arial"/>
          <w:sz w:val="20"/>
          <w:szCs w:val="20"/>
          <w:lang w:val="es-ES"/>
        </w:rPr>
        <w:t xml:space="preserve"> Criterios para uso de instalaciones deportivas</w:t>
      </w:r>
    </w:p>
    <w:tbl>
      <w:tblPr>
        <w:tblStyle w:val="Listaclara-nfasis11"/>
        <w:tblW w:w="0" w:type="auto"/>
        <w:tblLook w:val="0020"/>
      </w:tblPr>
      <w:tblGrid>
        <w:gridCol w:w="2235"/>
        <w:gridCol w:w="1559"/>
        <w:gridCol w:w="2835"/>
        <w:gridCol w:w="2693"/>
      </w:tblGrid>
      <w:tr w:rsidR="004357C3" w:rsidRPr="0034692D" w:rsidTr="004357C3">
        <w:trPr>
          <w:cnfStyle w:val="100000000000"/>
        </w:trPr>
        <w:tc>
          <w:tcPr>
            <w:cnfStyle w:val="000010000000"/>
            <w:tcW w:w="2235" w:type="dxa"/>
            <w:shd w:val="clear" w:color="auto" w:fill="DBE5F1" w:themeFill="accent1" w:themeFillTint="33"/>
          </w:tcPr>
          <w:p w:rsidR="004357C3" w:rsidRPr="0034692D" w:rsidRDefault="004357C3" w:rsidP="00EF6480">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Descripción</w:t>
            </w:r>
          </w:p>
        </w:tc>
        <w:tc>
          <w:tcPr>
            <w:tcW w:w="1559" w:type="dxa"/>
            <w:shd w:val="clear" w:color="auto" w:fill="DBE5F1" w:themeFill="accent1" w:themeFillTint="33"/>
          </w:tcPr>
          <w:p w:rsidR="004357C3" w:rsidRPr="0034692D" w:rsidRDefault="004357C3" w:rsidP="00EF6480">
            <w:pPr>
              <w:spacing w:line="276" w:lineRule="auto"/>
              <w:jc w:val="both"/>
              <w:cnfStyle w:val="100000000000"/>
              <w:rPr>
                <w:rFonts w:ascii="Arial" w:hAnsi="Arial" w:cs="Arial"/>
                <w:color w:val="auto"/>
                <w:sz w:val="20"/>
                <w:szCs w:val="20"/>
                <w:lang w:val="es-ES"/>
              </w:rPr>
            </w:pPr>
            <w:r w:rsidRPr="0034692D">
              <w:rPr>
                <w:rFonts w:ascii="Arial" w:hAnsi="Arial" w:cs="Arial"/>
                <w:color w:val="auto"/>
                <w:sz w:val="20"/>
                <w:szCs w:val="20"/>
                <w:lang w:val="es-ES"/>
              </w:rPr>
              <w:t>Criterio</w:t>
            </w:r>
          </w:p>
        </w:tc>
        <w:tc>
          <w:tcPr>
            <w:cnfStyle w:val="000010000000"/>
            <w:tcW w:w="2835" w:type="dxa"/>
            <w:shd w:val="clear" w:color="auto" w:fill="DBE5F1" w:themeFill="accent1" w:themeFillTint="33"/>
          </w:tcPr>
          <w:p w:rsidR="004357C3" w:rsidRPr="0034692D" w:rsidRDefault="004357C3" w:rsidP="00000951">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 xml:space="preserve">Espacios </w:t>
            </w:r>
            <w:r w:rsidR="00095A37">
              <w:rPr>
                <w:rFonts w:ascii="Arial" w:hAnsi="Arial" w:cs="Arial"/>
                <w:color w:val="auto"/>
                <w:sz w:val="20"/>
                <w:szCs w:val="20"/>
                <w:lang w:val="es-ES"/>
              </w:rPr>
              <w:t xml:space="preserve">máximos </w:t>
            </w:r>
            <w:r w:rsidRPr="0034692D">
              <w:rPr>
                <w:rFonts w:ascii="Arial" w:hAnsi="Arial" w:cs="Arial"/>
                <w:color w:val="auto"/>
                <w:sz w:val="20"/>
                <w:szCs w:val="20"/>
                <w:lang w:val="es-ES"/>
              </w:rPr>
              <w:t>de estacionamiento</w:t>
            </w:r>
            <w:r w:rsidR="00812943">
              <w:rPr>
                <w:rFonts w:ascii="Arial" w:hAnsi="Arial" w:cs="Arial"/>
                <w:color w:val="auto"/>
                <w:sz w:val="20"/>
                <w:szCs w:val="20"/>
                <w:lang w:val="es-ES"/>
              </w:rPr>
              <w:t xml:space="preserve"> </w:t>
            </w:r>
            <w:r w:rsidR="00000951">
              <w:rPr>
                <w:rFonts w:ascii="Arial" w:hAnsi="Arial" w:cs="Arial"/>
                <w:color w:val="auto"/>
                <w:sz w:val="20"/>
                <w:szCs w:val="20"/>
                <w:lang w:val="es-ES"/>
              </w:rPr>
              <w:t>vehicular</w:t>
            </w:r>
          </w:p>
        </w:tc>
        <w:tc>
          <w:tcPr>
            <w:tcW w:w="2693" w:type="dxa"/>
            <w:shd w:val="clear" w:color="auto" w:fill="DBE5F1" w:themeFill="accent1" w:themeFillTint="33"/>
          </w:tcPr>
          <w:p w:rsidR="004357C3" w:rsidRPr="0034692D" w:rsidRDefault="004357C3" w:rsidP="00EF6480">
            <w:pPr>
              <w:spacing w:line="276" w:lineRule="auto"/>
              <w:jc w:val="both"/>
              <w:cnfStyle w:val="100000000000"/>
              <w:rPr>
                <w:rFonts w:ascii="Arial" w:hAnsi="Arial" w:cs="Arial"/>
                <w:color w:val="auto"/>
                <w:sz w:val="20"/>
                <w:szCs w:val="20"/>
                <w:lang w:val="es-ES"/>
              </w:rPr>
            </w:pPr>
            <w:r w:rsidRPr="0034692D">
              <w:rPr>
                <w:rFonts w:ascii="Arial" w:hAnsi="Arial" w:cs="Arial"/>
                <w:color w:val="auto"/>
                <w:sz w:val="20"/>
                <w:szCs w:val="20"/>
                <w:lang w:val="es-ES"/>
              </w:rPr>
              <w:t>Espacios para bicicletas</w:t>
            </w:r>
          </w:p>
        </w:tc>
      </w:tr>
      <w:tr w:rsidR="004357C3" w:rsidRPr="0034692D" w:rsidTr="004357C3">
        <w:trPr>
          <w:cnfStyle w:val="000000100000"/>
        </w:trPr>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Billares</w:t>
            </w:r>
          </w:p>
        </w:tc>
        <w:tc>
          <w:tcPr>
            <w:tcW w:w="1559"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Mesa de juego</w:t>
            </w:r>
          </w:p>
        </w:tc>
        <w:tc>
          <w:tcPr>
            <w:cnfStyle w:val="000010000000"/>
            <w:tcW w:w="2835" w:type="dxa"/>
          </w:tcPr>
          <w:p w:rsidR="004357C3" w:rsidRPr="0034692D" w:rsidRDefault="00343EBD" w:rsidP="00EF6480">
            <w:pPr>
              <w:spacing w:line="276" w:lineRule="auto"/>
              <w:jc w:val="both"/>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espacio / mesa</w:t>
            </w:r>
          </w:p>
        </w:tc>
        <w:tc>
          <w:tcPr>
            <w:tcW w:w="2693"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 mesa</w:t>
            </w:r>
          </w:p>
        </w:tc>
      </w:tr>
      <w:tr w:rsidR="004357C3" w:rsidRPr="0034692D" w:rsidTr="004357C3">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Boliche</w:t>
            </w:r>
          </w:p>
        </w:tc>
        <w:tc>
          <w:tcPr>
            <w:tcW w:w="1559"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Mesa de juego</w:t>
            </w:r>
          </w:p>
        </w:tc>
        <w:tc>
          <w:tcPr>
            <w:cnfStyle w:val="000010000000"/>
            <w:tcW w:w="28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mesa</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 mesa</w:t>
            </w:r>
          </w:p>
        </w:tc>
      </w:tr>
      <w:tr w:rsidR="004357C3" w:rsidRPr="0034692D" w:rsidTr="004357C3">
        <w:trPr>
          <w:cnfStyle w:val="000000100000"/>
        </w:trPr>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Frontón</w:t>
            </w:r>
          </w:p>
        </w:tc>
        <w:tc>
          <w:tcPr>
            <w:tcW w:w="1559"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Cancha</w:t>
            </w:r>
          </w:p>
        </w:tc>
        <w:tc>
          <w:tcPr>
            <w:cnfStyle w:val="000010000000"/>
            <w:tcW w:w="28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espacio / cancha</w:t>
            </w:r>
          </w:p>
        </w:tc>
        <w:tc>
          <w:tcPr>
            <w:tcW w:w="2693"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 cancha</w:t>
            </w:r>
          </w:p>
        </w:tc>
      </w:tr>
      <w:tr w:rsidR="004357C3" w:rsidRPr="0034692D" w:rsidTr="004357C3">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Cancha de tenis</w:t>
            </w:r>
          </w:p>
        </w:tc>
        <w:tc>
          <w:tcPr>
            <w:tcW w:w="1559"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Cancha</w:t>
            </w:r>
          </w:p>
        </w:tc>
        <w:tc>
          <w:tcPr>
            <w:cnfStyle w:val="000010000000"/>
            <w:tcW w:w="2835" w:type="dxa"/>
          </w:tcPr>
          <w:p w:rsidR="004357C3" w:rsidRPr="0034692D" w:rsidRDefault="00343EBD" w:rsidP="00EF6480">
            <w:pPr>
              <w:spacing w:line="276" w:lineRule="auto"/>
              <w:jc w:val="both"/>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cancha</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 cancha</w:t>
            </w:r>
          </w:p>
        </w:tc>
      </w:tr>
      <w:tr w:rsidR="004357C3" w:rsidRPr="0034692D" w:rsidTr="004357C3">
        <w:trPr>
          <w:cnfStyle w:val="000000100000"/>
        </w:trPr>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Squash</w:t>
            </w:r>
          </w:p>
        </w:tc>
        <w:tc>
          <w:tcPr>
            <w:tcW w:w="1559"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Cancha</w:t>
            </w:r>
          </w:p>
        </w:tc>
        <w:tc>
          <w:tcPr>
            <w:cnfStyle w:val="000010000000"/>
            <w:tcW w:w="2835" w:type="dxa"/>
          </w:tcPr>
          <w:p w:rsidR="004357C3" w:rsidRPr="0034692D" w:rsidRDefault="00343EBD" w:rsidP="00EF6480">
            <w:pPr>
              <w:spacing w:line="276" w:lineRule="auto"/>
              <w:jc w:val="both"/>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cancha</w:t>
            </w:r>
          </w:p>
        </w:tc>
        <w:tc>
          <w:tcPr>
            <w:tcW w:w="2693"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 cancha</w:t>
            </w:r>
          </w:p>
        </w:tc>
      </w:tr>
      <w:tr w:rsidR="004357C3" w:rsidRPr="0034692D" w:rsidTr="004357C3">
        <w:tc>
          <w:tcPr>
            <w:cnfStyle w:val="000010000000"/>
            <w:tcW w:w="2235"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Pista para patinar</w:t>
            </w:r>
          </w:p>
        </w:tc>
        <w:tc>
          <w:tcPr>
            <w:tcW w:w="1559"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Área de pista</w:t>
            </w:r>
          </w:p>
        </w:tc>
        <w:tc>
          <w:tcPr>
            <w:cnfStyle w:val="000010000000"/>
            <w:tcW w:w="2835" w:type="dxa"/>
          </w:tcPr>
          <w:p w:rsidR="004357C3" w:rsidRPr="0034692D" w:rsidRDefault="00343EBD" w:rsidP="00EF6480">
            <w:pPr>
              <w:spacing w:line="276" w:lineRule="auto"/>
              <w:jc w:val="both"/>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espacio / 50 m</w:t>
            </w:r>
            <w:r w:rsidR="004357C3" w:rsidRPr="0034692D">
              <w:rPr>
                <w:rFonts w:ascii="Arial" w:hAnsi="Arial" w:cs="Arial"/>
                <w:sz w:val="20"/>
                <w:szCs w:val="20"/>
                <w:vertAlign w:val="superscript"/>
                <w:lang w:val="es-ES"/>
              </w:rPr>
              <w:t xml:space="preserve">2 </w:t>
            </w:r>
          </w:p>
        </w:tc>
        <w:tc>
          <w:tcPr>
            <w:tcW w:w="2693"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 50 m</w:t>
            </w:r>
            <w:r w:rsidRPr="0034692D">
              <w:rPr>
                <w:rFonts w:ascii="Arial" w:hAnsi="Arial" w:cs="Arial"/>
                <w:sz w:val="20"/>
                <w:szCs w:val="20"/>
                <w:vertAlign w:val="superscript"/>
                <w:lang w:val="es-ES"/>
              </w:rPr>
              <w:t>2</w:t>
            </w:r>
          </w:p>
        </w:tc>
      </w:tr>
      <w:tr w:rsidR="004357C3" w:rsidRPr="0034692D" w:rsidTr="004357C3">
        <w:trPr>
          <w:cnfStyle w:val="000000100000"/>
        </w:trPr>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Área individual de práctica deportiva especializada</w:t>
            </w:r>
          </w:p>
        </w:tc>
        <w:tc>
          <w:tcPr>
            <w:tcW w:w="1559" w:type="dxa"/>
          </w:tcPr>
          <w:p w:rsidR="004357C3" w:rsidRPr="0034692D" w:rsidRDefault="004357C3" w:rsidP="00461A25">
            <w:pPr>
              <w:spacing w:line="276" w:lineRule="auto"/>
              <w:cnfStyle w:val="000000100000"/>
              <w:rPr>
                <w:rFonts w:ascii="Arial" w:hAnsi="Arial" w:cs="Arial"/>
                <w:sz w:val="20"/>
                <w:szCs w:val="20"/>
                <w:lang w:val="es-ES"/>
              </w:rPr>
            </w:pPr>
            <w:r w:rsidRPr="0034692D">
              <w:rPr>
                <w:rFonts w:ascii="Arial" w:hAnsi="Arial" w:cs="Arial"/>
                <w:sz w:val="20"/>
                <w:szCs w:val="20"/>
                <w:lang w:val="es-ES"/>
              </w:rPr>
              <w:t>Área de práctica</w:t>
            </w:r>
          </w:p>
        </w:tc>
        <w:tc>
          <w:tcPr>
            <w:cnfStyle w:val="000010000000"/>
            <w:tcW w:w="2835" w:type="dxa"/>
          </w:tcPr>
          <w:p w:rsidR="00095A37" w:rsidRDefault="00095A37" w:rsidP="00461A25">
            <w:pPr>
              <w:spacing w:line="276" w:lineRule="auto"/>
              <w:rPr>
                <w:rFonts w:ascii="Arial" w:hAnsi="Arial" w:cs="Arial"/>
                <w:sz w:val="20"/>
                <w:szCs w:val="20"/>
                <w:lang w:val="es-ES"/>
              </w:rPr>
            </w:pPr>
          </w:p>
          <w:p w:rsidR="004357C3" w:rsidRPr="0034692D" w:rsidRDefault="00343EBD" w:rsidP="00461A25">
            <w:pPr>
              <w:spacing w:line="276" w:lineRule="auto"/>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espacio / participante</w:t>
            </w:r>
          </w:p>
        </w:tc>
        <w:tc>
          <w:tcPr>
            <w:tcW w:w="2693" w:type="dxa"/>
          </w:tcPr>
          <w:p w:rsidR="004357C3" w:rsidRPr="0034692D" w:rsidRDefault="004357C3" w:rsidP="00461A25">
            <w:pPr>
              <w:spacing w:line="276" w:lineRule="auto"/>
              <w:cnfStyle w:val="000000100000"/>
              <w:rPr>
                <w:rFonts w:ascii="Arial" w:hAnsi="Arial" w:cs="Arial"/>
                <w:sz w:val="20"/>
                <w:szCs w:val="20"/>
                <w:lang w:val="es-ES"/>
              </w:rPr>
            </w:pPr>
            <w:r w:rsidRPr="0034692D">
              <w:rPr>
                <w:rFonts w:ascii="Arial" w:hAnsi="Arial" w:cs="Arial"/>
                <w:sz w:val="20"/>
                <w:szCs w:val="20"/>
                <w:lang w:val="es-ES"/>
              </w:rPr>
              <w:t>1 / participante</w:t>
            </w:r>
          </w:p>
        </w:tc>
      </w:tr>
      <w:tr w:rsidR="004357C3" w:rsidRPr="0034692D" w:rsidTr="004357C3">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Mini canchas deportivas</w:t>
            </w:r>
          </w:p>
        </w:tc>
        <w:tc>
          <w:tcPr>
            <w:tcW w:w="1559" w:type="dxa"/>
          </w:tcPr>
          <w:p w:rsidR="004357C3" w:rsidRPr="0034692D" w:rsidRDefault="004357C3" w:rsidP="00461A25">
            <w:pPr>
              <w:spacing w:line="276" w:lineRule="auto"/>
              <w:cnfStyle w:val="000000000000"/>
              <w:rPr>
                <w:rFonts w:ascii="Arial" w:hAnsi="Arial" w:cs="Arial"/>
                <w:sz w:val="20"/>
                <w:szCs w:val="20"/>
                <w:lang w:val="es-ES"/>
              </w:rPr>
            </w:pPr>
            <w:r w:rsidRPr="0034692D">
              <w:rPr>
                <w:rFonts w:ascii="Arial" w:hAnsi="Arial" w:cs="Arial"/>
                <w:sz w:val="20"/>
                <w:szCs w:val="20"/>
                <w:lang w:val="es-ES"/>
              </w:rPr>
              <w:t>Área de cancha</w:t>
            </w:r>
          </w:p>
        </w:tc>
        <w:tc>
          <w:tcPr>
            <w:cnfStyle w:val="000010000000"/>
            <w:tcW w:w="2835" w:type="dxa"/>
          </w:tcPr>
          <w:p w:rsidR="004357C3" w:rsidRPr="0034692D" w:rsidRDefault="00343EBD" w:rsidP="00461A25">
            <w:pPr>
              <w:spacing w:line="276" w:lineRule="auto"/>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espacio / 50 m</w:t>
            </w:r>
            <w:r w:rsidR="004357C3" w:rsidRPr="0034692D">
              <w:rPr>
                <w:rFonts w:ascii="Arial" w:hAnsi="Arial" w:cs="Arial"/>
                <w:sz w:val="20"/>
                <w:szCs w:val="20"/>
                <w:vertAlign w:val="superscript"/>
                <w:lang w:val="es-ES"/>
              </w:rPr>
              <w:t>2</w:t>
            </w:r>
          </w:p>
        </w:tc>
        <w:tc>
          <w:tcPr>
            <w:tcW w:w="2693" w:type="dxa"/>
          </w:tcPr>
          <w:p w:rsidR="004357C3" w:rsidRPr="0034692D" w:rsidRDefault="004357C3" w:rsidP="00461A25">
            <w:pPr>
              <w:spacing w:line="276" w:lineRule="auto"/>
              <w:cnfStyle w:val="000000000000"/>
              <w:rPr>
                <w:rFonts w:ascii="Arial" w:hAnsi="Arial" w:cs="Arial"/>
                <w:sz w:val="20"/>
                <w:szCs w:val="20"/>
                <w:lang w:val="es-ES"/>
              </w:rPr>
            </w:pPr>
            <w:r w:rsidRPr="0034692D">
              <w:rPr>
                <w:rFonts w:ascii="Arial" w:hAnsi="Arial" w:cs="Arial"/>
                <w:sz w:val="20"/>
                <w:szCs w:val="20"/>
                <w:lang w:val="es-ES"/>
              </w:rPr>
              <w:t>2 / 50 m</w:t>
            </w:r>
            <w:r w:rsidRPr="0034692D">
              <w:rPr>
                <w:rFonts w:ascii="Arial" w:hAnsi="Arial" w:cs="Arial"/>
                <w:sz w:val="20"/>
                <w:szCs w:val="20"/>
                <w:vertAlign w:val="superscript"/>
                <w:lang w:val="es-ES"/>
              </w:rPr>
              <w:t>2</w:t>
            </w:r>
          </w:p>
        </w:tc>
      </w:tr>
      <w:tr w:rsidR="004357C3" w:rsidRPr="0034692D" w:rsidTr="004357C3">
        <w:trPr>
          <w:cnfStyle w:val="000000100000"/>
        </w:trPr>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Albercas públicas</w:t>
            </w:r>
          </w:p>
        </w:tc>
        <w:tc>
          <w:tcPr>
            <w:tcW w:w="1559" w:type="dxa"/>
          </w:tcPr>
          <w:p w:rsidR="004357C3" w:rsidRPr="0034692D" w:rsidRDefault="004357C3" w:rsidP="00461A25">
            <w:pPr>
              <w:spacing w:line="276" w:lineRule="auto"/>
              <w:cnfStyle w:val="000000100000"/>
              <w:rPr>
                <w:rFonts w:ascii="Arial" w:hAnsi="Arial" w:cs="Arial"/>
                <w:sz w:val="20"/>
                <w:szCs w:val="20"/>
                <w:lang w:val="es-ES"/>
              </w:rPr>
            </w:pPr>
            <w:r w:rsidRPr="0034692D">
              <w:rPr>
                <w:rFonts w:ascii="Arial" w:hAnsi="Arial" w:cs="Arial"/>
                <w:sz w:val="20"/>
                <w:szCs w:val="20"/>
                <w:lang w:val="es-ES"/>
              </w:rPr>
              <w:t>Área de alberca</w:t>
            </w:r>
          </w:p>
        </w:tc>
        <w:tc>
          <w:tcPr>
            <w:cnfStyle w:val="000010000000"/>
            <w:tcW w:w="2835" w:type="dxa"/>
          </w:tcPr>
          <w:p w:rsidR="004357C3" w:rsidRPr="0034692D" w:rsidRDefault="00343EBD" w:rsidP="00461A25">
            <w:pPr>
              <w:spacing w:line="276" w:lineRule="auto"/>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espacio / 50 m</w:t>
            </w:r>
            <w:r w:rsidR="004357C3" w:rsidRPr="0034692D">
              <w:rPr>
                <w:rFonts w:ascii="Arial" w:hAnsi="Arial" w:cs="Arial"/>
                <w:sz w:val="20"/>
                <w:szCs w:val="20"/>
                <w:vertAlign w:val="superscript"/>
                <w:lang w:val="es-ES"/>
              </w:rPr>
              <w:t>2</w:t>
            </w:r>
          </w:p>
        </w:tc>
        <w:tc>
          <w:tcPr>
            <w:tcW w:w="2693" w:type="dxa"/>
          </w:tcPr>
          <w:p w:rsidR="004357C3" w:rsidRPr="0034692D" w:rsidRDefault="004357C3" w:rsidP="00461A25">
            <w:pPr>
              <w:spacing w:line="276" w:lineRule="auto"/>
              <w:cnfStyle w:val="000000100000"/>
              <w:rPr>
                <w:rFonts w:ascii="Arial" w:hAnsi="Arial" w:cs="Arial"/>
                <w:sz w:val="20"/>
                <w:szCs w:val="20"/>
                <w:lang w:val="es-ES"/>
              </w:rPr>
            </w:pPr>
            <w:r w:rsidRPr="0034692D">
              <w:rPr>
                <w:rFonts w:ascii="Arial" w:hAnsi="Arial" w:cs="Arial"/>
                <w:sz w:val="20"/>
                <w:szCs w:val="20"/>
                <w:lang w:val="es-ES"/>
              </w:rPr>
              <w:t>2 / 50 m</w:t>
            </w:r>
            <w:r w:rsidRPr="0034692D">
              <w:rPr>
                <w:rFonts w:ascii="Arial" w:hAnsi="Arial" w:cs="Arial"/>
                <w:sz w:val="20"/>
                <w:szCs w:val="20"/>
                <w:vertAlign w:val="superscript"/>
                <w:lang w:val="es-ES"/>
              </w:rPr>
              <w:t>2</w:t>
            </w:r>
          </w:p>
        </w:tc>
      </w:tr>
      <w:tr w:rsidR="004357C3" w:rsidRPr="0034692D" w:rsidTr="004357C3">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Campos de golf</w:t>
            </w:r>
          </w:p>
        </w:tc>
        <w:tc>
          <w:tcPr>
            <w:tcW w:w="1559" w:type="dxa"/>
          </w:tcPr>
          <w:p w:rsidR="004357C3" w:rsidRPr="0034692D" w:rsidRDefault="004357C3" w:rsidP="00461A25">
            <w:pPr>
              <w:spacing w:line="276" w:lineRule="auto"/>
              <w:cnfStyle w:val="000000000000"/>
              <w:rPr>
                <w:rFonts w:ascii="Arial" w:hAnsi="Arial" w:cs="Arial"/>
                <w:sz w:val="20"/>
                <w:szCs w:val="20"/>
                <w:lang w:val="es-ES"/>
              </w:rPr>
            </w:pPr>
            <w:r w:rsidRPr="0034692D">
              <w:rPr>
                <w:rFonts w:ascii="Arial" w:hAnsi="Arial" w:cs="Arial"/>
                <w:sz w:val="20"/>
                <w:szCs w:val="20"/>
                <w:lang w:val="es-ES"/>
              </w:rPr>
              <w:t>Área de campo</w:t>
            </w:r>
          </w:p>
        </w:tc>
        <w:tc>
          <w:tcPr>
            <w:cnfStyle w:val="000010000000"/>
            <w:tcW w:w="2835" w:type="dxa"/>
          </w:tcPr>
          <w:p w:rsidR="004357C3" w:rsidRPr="0034692D" w:rsidRDefault="00343EBD" w:rsidP="00461A25">
            <w:pPr>
              <w:spacing w:line="276" w:lineRule="auto"/>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1,500 m</w:t>
            </w:r>
            <w:r w:rsidR="004357C3" w:rsidRPr="0034692D">
              <w:rPr>
                <w:rFonts w:ascii="Arial" w:hAnsi="Arial" w:cs="Arial"/>
                <w:sz w:val="20"/>
                <w:szCs w:val="20"/>
                <w:vertAlign w:val="superscript"/>
                <w:lang w:val="es-ES"/>
              </w:rPr>
              <w:t>2</w:t>
            </w:r>
          </w:p>
        </w:tc>
        <w:tc>
          <w:tcPr>
            <w:tcW w:w="2693" w:type="dxa"/>
          </w:tcPr>
          <w:p w:rsidR="004357C3" w:rsidRPr="0034692D" w:rsidRDefault="004357C3" w:rsidP="00461A25">
            <w:pPr>
              <w:spacing w:line="276" w:lineRule="auto"/>
              <w:cnfStyle w:val="000000000000"/>
              <w:rPr>
                <w:rFonts w:ascii="Arial" w:hAnsi="Arial" w:cs="Arial"/>
                <w:sz w:val="20"/>
                <w:szCs w:val="20"/>
                <w:lang w:val="es-ES"/>
              </w:rPr>
            </w:pPr>
            <w:r w:rsidRPr="0034692D">
              <w:rPr>
                <w:rFonts w:ascii="Arial" w:hAnsi="Arial" w:cs="Arial"/>
                <w:sz w:val="20"/>
                <w:szCs w:val="20"/>
                <w:lang w:val="es-ES"/>
              </w:rPr>
              <w:t>2  / 1,500 m</w:t>
            </w:r>
            <w:r w:rsidRPr="0034692D">
              <w:rPr>
                <w:rFonts w:ascii="Arial" w:hAnsi="Arial" w:cs="Arial"/>
                <w:sz w:val="20"/>
                <w:szCs w:val="20"/>
                <w:vertAlign w:val="superscript"/>
                <w:lang w:val="es-ES"/>
              </w:rPr>
              <w:t>2</w:t>
            </w:r>
          </w:p>
        </w:tc>
      </w:tr>
      <w:tr w:rsidR="004357C3" w:rsidRPr="0034692D" w:rsidTr="004357C3">
        <w:trPr>
          <w:cnfStyle w:val="000000100000"/>
        </w:trPr>
        <w:tc>
          <w:tcPr>
            <w:cnfStyle w:val="000010000000"/>
            <w:tcW w:w="22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 xml:space="preserve">Para público en general </w:t>
            </w:r>
          </w:p>
        </w:tc>
        <w:tc>
          <w:tcPr>
            <w:tcW w:w="1559" w:type="dxa"/>
          </w:tcPr>
          <w:p w:rsidR="004357C3" w:rsidRPr="0034692D" w:rsidRDefault="004357C3" w:rsidP="00461A25">
            <w:pPr>
              <w:spacing w:line="276" w:lineRule="auto"/>
              <w:cnfStyle w:val="000000100000"/>
              <w:rPr>
                <w:rFonts w:ascii="Arial" w:hAnsi="Arial" w:cs="Arial"/>
                <w:sz w:val="20"/>
                <w:szCs w:val="20"/>
                <w:lang w:val="es-ES"/>
              </w:rPr>
            </w:pPr>
          </w:p>
        </w:tc>
        <w:tc>
          <w:tcPr>
            <w:cnfStyle w:val="000010000000"/>
            <w:tcW w:w="2835" w:type="dxa"/>
          </w:tcPr>
          <w:p w:rsidR="004357C3" w:rsidRPr="0034692D" w:rsidRDefault="004357C3" w:rsidP="00461A25">
            <w:pPr>
              <w:spacing w:line="276" w:lineRule="auto"/>
              <w:rPr>
                <w:rFonts w:ascii="Arial" w:hAnsi="Arial" w:cs="Arial"/>
                <w:sz w:val="20"/>
                <w:szCs w:val="20"/>
                <w:lang w:val="es-ES"/>
              </w:rPr>
            </w:pPr>
            <w:r w:rsidRPr="0034692D">
              <w:rPr>
                <w:rFonts w:ascii="Arial" w:hAnsi="Arial" w:cs="Arial"/>
                <w:sz w:val="20"/>
                <w:szCs w:val="20"/>
                <w:lang w:val="es-ES"/>
              </w:rPr>
              <w:t>1 espacio / 10 personas</w:t>
            </w:r>
          </w:p>
        </w:tc>
        <w:tc>
          <w:tcPr>
            <w:tcW w:w="2693" w:type="dxa"/>
          </w:tcPr>
          <w:p w:rsidR="004357C3" w:rsidRPr="0034692D" w:rsidRDefault="00343EBD" w:rsidP="00461A25">
            <w:pPr>
              <w:spacing w:line="276" w:lineRule="auto"/>
              <w:cnfStyle w:val="000000100000"/>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 10 personas</w:t>
            </w:r>
          </w:p>
        </w:tc>
      </w:tr>
    </w:tbl>
    <w:p w:rsidR="004357C3" w:rsidRPr="0034692D" w:rsidRDefault="004357C3" w:rsidP="00461A25">
      <w:pPr>
        <w:spacing w:line="276" w:lineRule="auto"/>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Notas:</w:t>
      </w:r>
    </w:p>
    <w:p w:rsidR="004357C3" w:rsidRPr="0034692D" w:rsidRDefault="002A14B8" w:rsidP="00EF6480">
      <w:pPr>
        <w:spacing w:line="276" w:lineRule="auto"/>
        <w:jc w:val="both"/>
        <w:rPr>
          <w:rFonts w:ascii="Arial" w:hAnsi="Arial" w:cs="Arial"/>
          <w:sz w:val="20"/>
          <w:szCs w:val="20"/>
          <w:lang w:val="es-ES"/>
        </w:rPr>
      </w:pPr>
      <w:r>
        <w:rPr>
          <w:rFonts w:ascii="Arial" w:hAnsi="Arial" w:cs="Arial"/>
          <w:sz w:val="20"/>
          <w:szCs w:val="20"/>
          <w:lang w:val="es-ES"/>
        </w:rPr>
        <w:t>1.</w:t>
      </w:r>
      <w:r w:rsidR="004357C3" w:rsidRPr="0034692D">
        <w:rPr>
          <w:rFonts w:ascii="Arial" w:hAnsi="Arial" w:cs="Arial"/>
          <w:sz w:val="20"/>
          <w:szCs w:val="20"/>
          <w:lang w:val="es-ES"/>
        </w:rPr>
        <w:t xml:space="preserve"> Para personas con discapacidad, se destinará cuando menos un espacio por cada 60 m</w:t>
      </w:r>
      <w:r w:rsidR="004357C3" w:rsidRPr="0034692D">
        <w:rPr>
          <w:rFonts w:ascii="Arial" w:hAnsi="Arial" w:cs="Arial"/>
          <w:sz w:val="20"/>
          <w:szCs w:val="20"/>
          <w:vertAlign w:val="superscript"/>
          <w:lang w:val="es-ES"/>
        </w:rPr>
        <w:t>2</w:t>
      </w:r>
      <w:r w:rsidR="004357C3" w:rsidRPr="0034692D">
        <w:rPr>
          <w:rFonts w:ascii="Arial" w:hAnsi="Arial" w:cs="Arial"/>
          <w:sz w:val="20"/>
          <w:szCs w:val="20"/>
          <w:lang w:val="es-ES"/>
        </w:rPr>
        <w:t xml:space="preserve"> o fracción, a partir de 10, o en su caso, 5% del total de espacios, los cuales deberán estar bien ubicados e identificados, como se ha señalado anteriormente.</w:t>
      </w:r>
    </w:p>
    <w:p w:rsidR="004357C3" w:rsidRPr="0034692D" w:rsidRDefault="002A14B8" w:rsidP="00EF6480">
      <w:pPr>
        <w:spacing w:line="276" w:lineRule="auto"/>
        <w:jc w:val="both"/>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Cuando se implemente el servicio de valet parking, será necesario contar con bahías de recepción y entrega de vehículos, con capacidad mínima de 3 unidades.</w:t>
      </w:r>
    </w:p>
    <w:p w:rsidR="004357C3" w:rsidRDefault="004357C3" w:rsidP="00EF6480">
      <w:pPr>
        <w:spacing w:line="276" w:lineRule="auto"/>
        <w:jc w:val="both"/>
        <w:rPr>
          <w:rFonts w:ascii="Arial" w:hAnsi="Arial" w:cs="Arial"/>
          <w:sz w:val="20"/>
          <w:szCs w:val="20"/>
          <w:lang w:val="es-ES"/>
        </w:rPr>
      </w:pPr>
    </w:p>
    <w:p w:rsidR="00D32F39" w:rsidRPr="0034692D" w:rsidRDefault="00D32F39" w:rsidP="00EF6480">
      <w:pPr>
        <w:spacing w:line="276" w:lineRule="auto"/>
        <w:jc w:val="both"/>
        <w:rPr>
          <w:rFonts w:ascii="Arial" w:hAnsi="Arial" w:cs="Arial"/>
          <w:sz w:val="20"/>
          <w:szCs w:val="20"/>
          <w:lang w:val="es-ES"/>
        </w:rPr>
      </w:pPr>
      <w:r w:rsidRPr="00D32F39">
        <w:rPr>
          <w:rFonts w:ascii="Arial" w:hAnsi="Arial" w:cs="Arial"/>
          <w:b/>
          <w:sz w:val="20"/>
          <w:szCs w:val="20"/>
          <w:lang w:val="es-MX"/>
        </w:rPr>
        <w:t xml:space="preserve">Artículo </w:t>
      </w:r>
      <w:r>
        <w:rPr>
          <w:rFonts w:ascii="Arial" w:hAnsi="Arial" w:cs="Arial"/>
          <w:b/>
          <w:sz w:val="20"/>
          <w:szCs w:val="20"/>
          <w:lang w:val="es-MX"/>
        </w:rPr>
        <w:t>959</w:t>
      </w:r>
      <w:r w:rsidRPr="00D32F39">
        <w:rPr>
          <w:rFonts w:ascii="Arial" w:hAnsi="Arial" w:cs="Arial"/>
          <w:b/>
          <w:sz w:val="20"/>
          <w:szCs w:val="20"/>
          <w:lang w:val="es-MX"/>
        </w:rPr>
        <w:t>.-</w:t>
      </w:r>
      <w:r>
        <w:rPr>
          <w:rFonts w:ascii="Arial" w:hAnsi="Arial" w:cs="Arial"/>
          <w:sz w:val="20"/>
          <w:szCs w:val="20"/>
          <w:lang w:val="es-MX"/>
        </w:rPr>
        <w:t xml:space="preserve"> El c</w:t>
      </w:r>
      <w:r w:rsidRPr="0034692D">
        <w:rPr>
          <w:rFonts w:ascii="Arial" w:hAnsi="Arial" w:cs="Arial"/>
          <w:sz w:val="20"/>
          <w:szCs w:val="20"/>
          <w:lang w:val="es-MX"/>
        </w:rPr>
        <w:t xml:space="preserve">riterio de </w:t>
      </w:r>
      <w:r w:rsidRPr="0034692D">
        <w:rPr>
          <w:rFonts w:ascii="Arial" w:hAnsi="Arial" w:cs="Arial"/>
          <w:sz w:val="20"/>
          <w:szCs w:val="20"/>
          <w:lang w:val="es-ES"/>
        </w:rPr>
        <w:t xml:space="preserve">estacionamientos </w:t>
      </w:r>
      <w:r>
        <w:rPr>
          <w:rFonts w:ascii="Arial" w:hAnsi="Arial" w:cs="Arial"/>
          <w:sz w:val="20"/>
          <w:szCs w:val="20"/>
          <w:lang w:val="es-ES"/>
        </w:rPr>
        <w:t>para baños públicos, se aplicará de acuerdo a la siguiente tabla:</w:t>
      </w:r>
    </w:p>
    <w:p w:rsidR="00D32F39" w:rsidRPr="00D32F39" w:rsidRDefault="00D32F39" w:rsidP="00EF6480">
      <w:pPr>
        <w:spacing w:line="276" w:lineRule="auto"/>
        <w:jc w:val="both"/>
        <w:rPr>
          <w:rFonts w:ascii="Arial" w:hAnsi="Arial" w:cs="Arial"/>
          <w:sz w:val="20"/>
          <w:szCs w:val="20"/>
          <w:lang w:val="es-ES"/>
        </w:rPr>
      </w:pPr>
    </w:p>
    <w:p w:rsidR="004357C3" w:rsidRPr="00D32F39" w:rsidRDefault="002A14B8" w:rsidP="00EF6480">
      <w:pPr>
        <w:spacing w:line="276" w:lineRule="auto"/>
        <w:jc w:val="both"/>
        <w:rPr>
          <w:rFonts w:ascii="Arial" w:hAnsi="Arial" w:cs="Arial"/>
          <w:sz w:val="20"/>
          <w:szCs w:val="20"/>
          <w:lang w:val="es-ES"/>
        </w:rPr>
      </w:pPr>
      <w:r>
        <w:rPr>
          <w:rFonts w:ascii="Arial" w:hAnsi="Arial" w:cs="Arial"/>
          <w:sz w:val="20"/>
          <w:szCs w:val="20"/>
          <w:lang w:val="es-ES"/>
        </w:rPr>
        <w:t>Tabla 5.</w:t>
      </w:r>
      <w:r w:rsidR="004357C3" w:rsidRPr="00D32F39">
        <w:rPr>
          <w:rFonts w:ascii="Arial" w:hAnsi="Arial" w:cs="Arial"/>
          <w:sz w:val="20"/>
          <w:szCs w:val="20"/>
          <w:lang w:val="es-ES"/>
        </w:rPr>
        <w:t xml:space="preserve"> Requisitos máximos de estacionamiento en baños públicos</w:t>
      </w:r>
    </w:p>
    <w:tbl>
      <w:tblPr>
        <w:tblStyle w:val="Listaclara-nfasis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20"/>
      </w:tblPr>
      <w:tblGrid>
        <w:gridCol w:w="4361"/>
        <w:gridCol w:w="2551"/>
        <w:gridCol w:w="2410"/>
      </w:tblGrid>
      <w:tr w:rsidR="004357C3" w:rsidRPr="0034692D" w:rsidTr="004357C3">
        <w:trPr>
          <w:cnfStyle w:val="100000000000"/>
        </w:trPr>
        <w:tc>
          <w:tcPr>
            <w:cnfStyle w:val="000010000000"/>
            <w:tcW w:w="4361" w:type="dxa"/>
            <w:shd w:val="clear" w:color="auto" w:fill="DBE5F1" w:themeFill="accent1" w:themeFillTint="33"/>
          </w:tcPr>
          <w:p w:rsidR="004357C3" w:rsidRPr="0034692D" w:rsidRDefault="004357C3" w:rsidP="00EF6480">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Descripción</w:t>
            </w:r>
          </w:p>
        </w:tc>
        <w:tc>
          <w:tcPr>
            <w:tcW w:w="2551" w:type="dxa"/>
            <w:shd w:val="clear" w:color="auto" w:fill="DBE5F1" w:themeFill="accent1" w:themeFillTint="33"/>
          </w:tcPr>
          <w:p w:rsidR="004357C3" w:rsidRPr="0034692D" w:rsidRDefault="004357C3" w:rsidP="00000951">
            <w:pPr>
              <w:spacing w:line="276" w:lineRule="auto"/>
              <w:jc w:val="both"/>
              <w:cnfStyle w:val="100000000000"/>
              <w:rPr>
                <w:rFonts w:ascii="Arial" w:hAnsi="Arial" w:cs="Arial"/>
                <w:color w:val="auto"/>
                <w:sz w:val="20"/>
                <w:szCs w:val="20"/>
                <w:lang w:val="es-ES"/>
              </w:rPr>
            </w:pPr>
            <w:r w:rsidRPr="0034692D">
              <w:rPr>
                <w:rFonts w:ascii="Arial" w:hAnsi="Arial" w:cs="Arial"/>
                <w:color w:val="auto"/>
                <w:sz w:val="20"/>
                <w:szCs w:val="20"/>
                <w:lang w:val="es-ES"/>
              </w:rPr>
              <w:t xml:space="preserve">Número  de espacios de estacionamiento </w:t>
            </w:r>
            <w:r w:rsidR="00000951">
              <w:rPr>
                <w:rFonts w:ascii="Arial" w:hAnsi="Arial" w:cs="Arial"/>
                <w:color w:val="auto"/>
                <w:sz w:val="20"/>
                <w:szCs w:val="20"/>
                <w:lang w:val="es-ES"/>
              </w:rPr>
              <w:t>vehicular</w:t>
            </w:r>
          </w:p>
        </w:tc>
        <w:tc>
          <w:tcPr>
            <w:cnfStyle w:val="000010000000"/>
            <w:tcW w:w="2410" w:type="dxa"/>
            <w:shd w:val="clear" w:color="auto" w:fill="DBE5F1" w:themeFill="accent1" w:themeFillTint="33"/>
          </w:tcPr>
          <w:p w:rsidR="004357C3" w:rsidRPr="0034692D" w:rsidRDefault="004357C3" w:rsidP="00EF6480">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Espacios para bicicletas</w:t>
            </w:r>
          </w:p>
        </w:tc>
      </w:tr>
      <w:tr w:rsidR="004357C3" w:rsidRPr="0034692D" w:rsidTr="004357C3">
        <w:trPr>
          <w:cnfStyle w:val="000000100000"/>
        </w:trPr>
        <w:tc>
          <w:tcPr>
            <w:cnfStyle w:val="000010000000"/>
            <w:tcW w:w="436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Por cada cinco regaderas de uso general</w:t>
            </w:r>
          </w:p>
        </w:tc>
        <w:tc>
          <w:tcPr>
            <w:tcW w:w="2551"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espacio</w:t>
            </w:r>
          </w:p>
        </w:tc>
        <w:tc>
          <w:tcPr>
            <w:cnfStyle w:val="000010000000"/>
            <w:tcW w:w="2410"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3</w:t>
            </w:r>
          </w:p>
        </w:tc>
      </w:tr>
      <w:tr w:rsidR="004357C3" w:rsidRPr="0034692D" w:rsidTr="004357C3">
        <w:tc>
          <w:tcPr>
            <w:cnfStyle w:val="000010000000"/>
            <w:tcW w:w="436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Área administrativa</w:t>
            </w:r>
          </w:p>
        </w:tc>
        <w:tc>
          <w:tcPr>
            <w:tcW w:w="2551"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espacio / 60 m</w:t>
            </w:r>
            <w:r w:rsidRPr="0034692D">
              <w:rPr>
                <w:rFonts w:ascii="Arial" w:hAnsi="Arial" w:cs="Arial"/>
                <w:sz w:val="20"/>
                <w:szCs w:val="20"/>
                <w:vertAlign w:val="superscript"/>
                <w:lang w:val="es-ES"/>
              </w:rPr>
              <w:t>2</w:t>
            </w:r>
          </w:p>
        </w:tc>
        <w:tc>
          <w:tcPr>
            <w:cnfStyle w:val="000010000000"/>
            <w:tcW w:w="2410"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 60 m</w:t>
            </w:r>
            <w:r w:rsidRPr="0034692D">
              <w:rPr>
                <w:rFonts w:ascii="Arial" w:hAnsi="Arial" w:cs="Arial"/>
                <w:sz w:val="20"/>
                <w:szCs w:val="20"/>
                <w:vertAlign w:val="superscript"/>
                <w:lang w:val="es-ES"/>
              </w:rPr>
              <w:t>2</w:t>
            </w:r>
          </w:p>
        </w:tc>
      </w:tr>
    </w:tbl>
    <w:p w:rsidR="004357C3" w:rsidRPr="0034692D" w:rsidRDefault="004357C3"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Se deberá proporcionar un área de estacionamiento y maniobras para el suministro de energéticos, las cuales deben estar separadas del estacionamiento público con un mínimo de 3 m.</w:t>
      </w:r>
    </w:p>
    <w:p w:rsidR="004357C3" w:rsidRDefault="004357C3" w:rsidP="00EF6480">
      <w:pPr>
        <w:spacing w:line="276" w:lineRule="auto"/>
        <w:jc w:val="both"/>
        <w:rPr>
          <w:rFonts w:ascii="Arial" w:hAnsi="Arial" w:cs="Arial"/>
          <w:sz w:val="20"/>
          <w:szCs w:val="20"/>
        </w:rPr>
      </w:pPr>
    </w:p>
    <w:p w:rsidR="00D32F39" w:rsidRPr="0034692D" w:rsidRDefault="00D32F39" w:rsidP="00EF6480">
      <w:pPr>
        <w:spacing w:line="276" w:lineRule="auto"/>
        <w:jc w:val="both"/>
        <w:rPr>
          <w:rFonts w:ascii="Arial" w:hAnsi="Arial" w:cs="Arial"/>
          <w:sz w:val="20"/>
          <w:szCs w:val="20"/>
          <w:lang w:val="es-ES"/>
        </w:rPr>
      </w:pPr>
      <w:r w:rsidRPr="00D32F39">
        <w:rPr>
          <w:rFonts w:ascii="Arial" w:hAnsi="Arial" w:cs="Arial"/>
          <w:b/>
          <w:sz w:val="20"/>
          <w:szCs w:val="20"/>
          <w:lang w:val="es-MX"/>
        </w:rPr>
        <w:t xml:space="preserve">Artículo </w:t>
      </w:r>
      <w:r>
        <w:rPr>
          <w:rFonts w:ascii="Arial" w:hAnsi="Arial" w:cs="Arial"/>
          <w:b/>
          <w:sz w:val="20"/>
          <w:szCs w:val="20"/>
          <w:lang w:val="es-MX"/>
        </w:rPr>
        <w:t>9</w:t>
      </w:r>
      <w:r w:rsidRPr="00D32F39">
        <w:rPr>
          <w:rFonts w:ascii="Arial" w:hAnsi="Arial" w:cs="Arial"/>
          <w:b/>
          <w:sz w:val="20"/>
          <w:szCs w:val="20"/>
          <w:lang w:val="es-MX"/>
        </w:rPr>
        <w:t>6</w:t>
      </w:r>
      <w:r>
        <w:rPr>
          <w:rFonts w:ascii="Arial" w:hAnsi="Arial" w:cs="Arial"/>
          <w:b/>
          <w:sz w:val="20"/>
          <w:szCs w:val="20"/>
          <w:lang w:val="es-MX"/>
        </w:rPr>
        <w:t>0</w:t>
      </w:r>
      <w:r w:rsidRPr="00D32F39">
        <w:rPr>
          <w:rFonts w:ascii="Arial" w:hAnsi="Arial" w:cs="Arial"/>
          <w:b/>
          <w:sz w:val="20"/>
          <w:szCs w:val="20"/>
          <w:lang w:val="es-MX"/>
        </w:rPr>
        <w:t>.-</w:t>
      </w:r>
      <w:r>
        <w:rPr>
          <w:rFonts w:ascii="Arial" w:hAnsi="Arial" w:cs="Arial"/>
          <w:sz w:val="20"/>
          <w:szCs w:val="20"/>
          <w:lang w:val="es-MX"/>
        </w:rPr>
        <w:t xml:space="preserve"> El c</w:t>
      </w:r>
      <w:r w:rsidRPr="0034692D">
        <w:rPr>
          <w:rFonts w:ascii="Arial" w:hAnsi="Arial" w:cs="Arial"/>
          <w:sz w:val="20"/>
          <w:szCs w:val="20"/>
          <w:lang w:val="es-MX"/>
        </w:rPr>
        <w:t xml:space="preserve">riterio de </w:t>
      </w:r>
      <w:r w:rsidRPr="0034692D">
        <w:rPr>
          <w:rFonts w:ascii="Arial" w:hAnsi="Arial" w:cs="Arial"/>
          <w:sz w:val="20"/>
          <w:szCs w:val="20"/>
          <w:lang w:val="es-ES"/>
        </w:rPr>
        <w:t xml:space="preserve">estacionamientos en edificios </w:t>
      </w:r>
      <w:r>
        <w:rPr>
          <w:rFonts w:ascii="Arial" w:hAnsi="Arial" w:cs="Arial"/>
          <w:sz w:val="20"/>
          <w:szCs w:val="20"/>
          <w:lang w:val="es-ES"/>
        </w:rPr>
        <w:t xml:space="preserve">para </w:t>
      </w:r>
      <w:r w:rsidRPr="00D32F39">
        <w:rPr>
          <w:rFonts w:ascii="Arial" w:hAnsi="Arial" w:cs="Arial"/>
          <w:sz w:val="20"/>
          <w:szCs w:val="20"/>
          <w:lang w:val="es-ES"/>
        </w:rPr>
        <w:t>hospitales, restaurantes y otros servicios y sitios de reunión</w:t>
      </w:r>
      <w:r>
        <w:rPr>
          <w:rFonts w:ascii="Arial" w:hAnsi="Arial" w:cs="Arial"/>
          <w:sz w:val="20"/>
          <w:szCs w:val="20"/>
          <w:lang w:val="es-ES"/>
        </w:rPr>
        <w:t>, se aplicará de acuerdo a la siguiente tabla:</w:t>
      </w:r>
    </w:p>
    <w:p w:rsidR="00D32F39" w:rsidRDefault="00D32F39" w:rsidP="00EF6480">
      <w:pPr>
        <w:spacing w:line="276" w:lineRule="auto"/>
        <w:jc w:val="both"/>
        <w:rPr>
          <w:rFonts w:ascii="Arial" w:hAnsi="Arial" w:cs="Arial"/>
          <w:sz w:val="20"/>
          <w:szCs w:val="20"/>
          <w:lang w:val="es-ES"/>
        </w:rPr>
      </w:pPr>
    </w:p>
    <w:p w:rsidR="004357C3" w:rsidRPr="00D32F39" w:rsidRDefault="004357C3" w:rsidP="00EF6480">
      <w:pPr>
        <w:spacing w:line="276" w:lineRule="auto"/>
        <w:jc w:val="both"/>
        <w:rPr>
          <w:rFonts w:ascii="Arial" w:hAnsi="Arial" w:cs="Arial"/>
          <w:sz w:val="20"/>
          <w:szCs w:val="20"/>
          <w:lang w:val="es-ES"/>
        </w:rPr>
      </w:pPr>
      <w:r w:rsidRPr="00D32F39">
        <w:rPr>
          <w:rFonts w:ascii="Arial" w:hAnsi="Arial" w:cs="Arial"/>
          <w:sz w:val="20"/>
          <w:szCs w:val="20"/>
          <w:lang w:val="es-ES"/>
        </w:rPr>
        <w:lastRenderedPageBreak/>
        <w:t>Tabla 6. Requisitos de estacionamiento en hospitales, restaurantes y otros servicios y sitios de reunión</w:t>
      </w:r>
    </w:p>
    <w:tbl>
      <w:tblPr>
        <w:tblStyle w:val="Listaclara-nfasis11"/>
        <w:tblW w:w="0" w:type="auto"/>
        <w:tblLook w:val="0020"/>
      </w:tblPr>
      <w:tblGrid>
        <w:gridCol w:w="2376"/>
        <w:gridCol w:w="4395"/>
        <w:gridCol w:w="2551"/>
      </w:tblGrid>
      <w:tr w:rsidR="004357C3" w:rsidRPr="0034692D" w:rsidTr="008737BD">
        <w:trPr>
          <w:cnfStyle w:val="100000000000"/>
          <w:tblHeader/>
        </w:trPr>
        <w:tc>
          <w:tcPr>
            <w:cnfStyle w:val="000010000000"/>
            <w:tcW w:w="2376" w:type="dxa"/>
            <w:shd w:val="clear" w:color="auto" w:fill="DBE5F1" w:themeFill="accent1" w:themeFillTint="33"/>
          </w:tcPr>
          <w:p w:rsidR="004357C3" w:rsidRPr="0034692D" w:rsidRDefault="004357C3" w:rsidP="00EF6480">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Descripción</w:t>
            </w:r>
          </w:p>
        </w:tc>
        <w:tc>
          <w:tcPr>
            <w:tcW w:w="4395" w:type="dxa"/>
            <w:shd w:val="clear" w:color="auto" w:fill="DBE5F1" w:themeFill="accent1" w:themeFillTint="33"/>
          </w:tcPr>
          <w:p w:rsidR="00343EBD" w:rsidRPr="0034692D" w:rsidRDefault="004357C3" w:rsidP="00EF6480">
            <w:pPr>
              <w:spacing w:line="276" w:lineRule="auto"/>
              <w:jc w:val="both"/>
              <w:cnfStyle w:val="100000000000"/>
              <w:rPr>
                <w:rFonts w:ascii="Arial" w:hAnsi="Arial" w:cs="Arial"/>
                <w:color w:val="auto"/>
                <w:sz w:val="20"/>
                <w:szCs w:val="20"/>
                <w:lang w:val="es-ES"/>
              </w:rPr>
            </w:pPr>
            <w:r w:rsidRPr="0034692D">
              <w:rPr>
                <w:rFonts w:ascii="Arial" w:hAnsi="Arial" w:cs="Arial"/>
                <w:color w:val="auto"/>
                <w:sz w:val="20"/>
                <w:szCs w:val="20"/>
                <w:lang w:val="es-ES"/>
              </w:rPr>
              <w:t xml:space="preserve">Número de espacios de estacionamiento </w:t>
            </w:r>
            <w:r w:rsidR="00000951">
              <w:rPr>
                <w:rFonts w:ascii="Arial" w:hAnsi="Arial" w:cs="Arial"/>
                <w:color w:val="auto"/>
                <w:sz w:val="20"/>
                <w:szCs w:val="20"/>
                <w:lang w:val="es-ES"/>
              </w:rPr>
              <w:t>vehicular</w:t>
            </w:r>
          </w:p>
        </w:tc>
        <w:tc>
          <w:tcPr>
            <w:cnfStyle w:val="000010000000"/>
            <w:tcW w:w="2551" w:type="dxa"/>
            <w:shd w:val="clear" w:color="auto" w:fill="DBE5F1" w:themeFill="accent1" w:themeFillTint="33"/>
          </w:tcPr>
          <w:p w:rsidR="004357C3" w:rsidRPr="0034692D" w:rsidRDefault="004357C3" w:rsidP="00EF6480">
            <w:pPr>
              <w:spacing w:line="276" w:lineRule="auto"/>
              <w:jc w:val="both"/>
              <w:rPr>
                <w:rFonts w:ascii="Arial" w:hAnsi="Arial" w:cs="Arial"/>
                <w:color w:val="auto"/>
                <w:sz w:val="20"/>
                <w:szCs w:val="20"/>
                <w:lang w:val="es-ES"/>
              </w:rPr>
            </w:pPr>
            <w:r w:rsidRPr="0034692D">
              <w:rPr>
                <w:rFonts w:ascii="Arial" w:hAnsi="Arial" w:cs="Arial"/>
                <w:color w:val="auto"/>
                <w:sz w:val="20"/>
                <w:szCs w:val="20"/>
                <w:lang w:val="es-ES"/>
              </w:rPr>
              <w:t>Espacios para bicicletas</w:t>
            </w:r>
          </w:p>
        </w:tc>
      </w:tr>
      <w:tr w:rsidR="004357C3" w:rsidRPr="0034692D" w:rsidTr="004357C3">
        <w:trPr>
          <w:cnfStyle w:val="000000100000"/>
        </w:trPr>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Hospitales y clínicas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Encamados generales</w:t>
            </w:r>
          </w:p>
        </w:tc>
        <w:tc>
          <w:tcPr>
            <w:tcW w:w="4395"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espacio / 4 camas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 4 camas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Cuartos de distinción</w:t>
            </w:r>
          </w:p>
        </w:tc>
        <w:tc>
          <w:tcPr>
            <w:tcW w:w="4395"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0.5 espacio / cuarto</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cuarto</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Área administrativa</w:t>
            </w:r>
          </w:p>
        </w:tc>
        <w:tc>
          <w:tcPr>
            <w:tcW w:w="4395"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espacio / 60 m</w:t>
            </w:r>
            <w:r w:rsidRPr="0034692D">
              <w:rPr>
                <w:rFonts w:ascii="Arial" w:hAnsi="Arial" w:cs="Arial"/>
                <w:sz w:val="20"/>
                <w:szCs w:val="20"/>
                <w:vertAlign w:val="superscript"/>
                <w:lang w:val="es-ES"/>
              </w:rPr>
              <w:t>2</w:t>
            </w:r>
            <w:r w:rsidRPr="0034692D">
              <w:rPr>
                <w:rFonts w:ascii="Arial" w:hAnsi="Arial" w:cs="Arial"/>
                <w:sz w:val="20"/>
                <w:szCs w:val="20"/>
                <w:lang w:val="es-ES"/>
              </w:rPr>
              <w:t xml:space="preserve"> construidos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60 m</w:t>
            </w:r>
            <w:r w:rsidRPr="0034692D">
              <w:rPr>
                <w:rFonts w:ascii="Arial" w:hAnsi="Arial" w:cs="Arial"/>
                <w:sz w:val="20"/>
                <w:szCs w:val="20"/>
                <w:vertAlign w:val="superscript"/>
                <w:lang w:val="es-ES"/>
              </w:rPr>
              <w:t>2</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Proveedores y servicios</w:t>
            </w:r>
          </w:p>
        </w:tc>
        <w:tc>
          <w:tcPr>
            <w:tcW w:w="4395"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 xml:space="preserve">1 espacio (3.50 m x 10.0 m) / las primeras 10 camas y </w:t>
            </w:r>
          </w:p>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uno adicional / 30 camas siguientes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0</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 xml:space="preserve">Personas con </w:t>
            </w:r>
            <w:r w:rsidR="00361269" w:rsidRPr="0034692D">
              <w:rPr>
                <w:rFonts w:ascii="Arial" w:hAnsi="Arial" w:cs="Arial"/>
                <w:sz w:val="20"/>
                <w:szCs w:val="20"/>
                <w:lang w:val="es-ES"/>
              </w:rPr>
              <w:t>discapacidad</w:t>
            </w:r>
          </w:p>
        </w:tc>
        <w:tc>
          <w:tcPr>
            <w:tcW w:w="4395"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Por lo menos 5% del total de los espacios de estacionamiento. Las medidas mínimas serán 3.6 m x 6.2 m de longitud</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0</w:t>
            </w:r>
          </w:p>
        </w:tc>
      </w:tr>
      <w:tr w:rsidR="004357C3" w:rsidRPr="0034692D" w:rsidTr="004357C3">
        <w:trPr>
          <w:cnfStyle w:val="000000100000"/>
        </w:trPr>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Restaurantes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Sin venta de bebidas alcohólicas, cafeterías y salones de fiesta con cupo superior a 40 personas</w:t>
            </w:r>
          </w:p>
        </w:tc>
        <w:tc>
          <w:tcPr>
            <w:tcW w:w="4395"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0.5 espacio / persona</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0.5 / persona</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Cabarets, cantinas, restaurantes con venta de bebidas alcohólicas</w:t>
            </w:r>
          </w:p>
        </w:tc>
        <w:tc>
          <w:tcPr>
            <w:tcW w:w="4395" w:type="dxa"/>
          </w:tcPr>
          <w:p w:rsidR="004357C3" w:rsidRPr="0034692D" w:rsidRDefault="004357C3" w:rsidP="002A14B8">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 xml:space="preserve">1 espacio / </w:t>
            </w:r>
            <w:r w:rsidR="002A14B8">
              <w:rPr>
                <w:rFonts w:ascii="Arial" w:hAnsi="Arial" w:cs="Arial"/>
                <w:sz w:val="20"/>
                <w:szCs w:val="20"/>
                <w:lang w:val="es-ES"/>
              </w:rPr>
              <w:t>20</w:t>
            </w:r>
            <w:r w:rsidRPr="0034692D">
              <w:rPr>
                <w:rFonts w:ascii="Arial" w:hAnsi="Arial" w:cs="Arial"/>
                <w:sz w:val="20"/>
                <w:szCs w:val="20"/>
                <w:lang w:val="es-ES"/>
              </w:rPr>
              <w:t xml:space="preserve"> m</w:t>
            </w:r>
            <w:r w:rsidRPr="0034692D">
              <w:rPr>
                <w:rFonts w:ascii="Arial" w:hAnsi="Arial" w:cs="Arial"/>
                <w:sz w:val="20"/>
                <w:szCs w:val="20"/>
                <w:vertAlign w:val="superscript"/>
                <w:lang w:val="es-ES"/>
              </w:rPr>
              <w:t>2</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40 m</w:t>
            </w:r>
            <w:r w:rsidRPr="0034692D">
              <w:rPr>
                <w:rFonts w:ascii="Arial" w:hAnsi="Arial" w:cs="Arial"/>
                <w:sz w:val="20"/>
                <w:szCs w:val="20"/>
                <w:vertAlign w:val="superscript"/>
                <w:lang w:val="es-ES"/>
              </w:rPr>
              <w:t>2</w:t>
            </w:r>
          </w:p>
        </w:tc>
      </w:tr>
      <w:tr w:rsidR="004357C3" w:rsidRPr="0034692D" w:rsidTr="004357C3">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Culturales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Museos, bibliotecas, hemerotecas y galerías de arte</w:t>
            </w:r>
          </w:p>
        </w:tc>
        <w:tc>
          <w:tcPr>
            <w:tcW w:w="4395"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1 espacio / 50 m</w:t>
            </w:r>
            <w:r w:rsidRPr="0034692D">
              <w:rPr>
                <w:rFonts w:ascii="Arial" w:hAnsi="Arial" w:cs="Arial"/>
                <w:sz w:val="20"/>
                <w:szCs w:val="20"/>
                <w:vertAlign w:val="superscript"/>
                <w:lang w:val="es-ES"/>
              </w:rPr>
              <w:t>2</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 50 m</w:t>
            </w:r>
            <w:r w:rsidRPr="0034692D">
              <w:rPr>
                <w:rFonts w:ascii="Arial" w:hAnsi="Arial" w:cs="Arial"/>
                <w:sz w:val="20"/>
                <w:szCs w:val="20"/>
                <w:vertAlign w:val="superscript"/>
                <w:lang w:val="es-ES"/>
              </w:rPr>
              <w:t>2</w:t>
            </w:r>
          </w:p>
        </w:tc>
      </w:tr>
      <w:tr w:rsidR="004357C3" w:rsidRPr="0034692D" w:rsidTr="004357C3">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Servicios funerarios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Velatorios, agencias de inhumaciones y capillas</w:t>
            </w:r>
          </w:p>
        </w:tc>
        <w:tc>
          <w:tcPr>
            <w:tcW w:w="4395" w:type="dxa"/>
          </w:tcPr>
          <w:p w:rsidR="004357C3" w:rsidRPr="0034692D" w:rsidRDefault="004357C3" w:rsidP="00EF6480">
            <w:pPr>
              <w:spacing w:line="276" w:lineRule="auto"/>
              <w:jc w:val="both"/>
              <w:cnfStyle w:val="000000100000"/>
              <w:rPr>
                <w:rFonts w:ascii="Arial" w:hAnsi="Arial" w:cs="Arial"/>
                <w:sz w:val="20"/>
                <w:szCs w:val="20"/>
                <w:lang w:val="es-ES"/>
              </w:rPr>
            </w:pPr>
            <w:r w:rsidRPr="0034692D">
              <w:rPr>
                <w:rFonts w:ascii="Arial" w:hAnsi="Arial" w:cs="Arial"/>
                <w:sz w:val="20"/>
                <w:szCs w:val="20"/>
                <w:lang w:val="es-ES"/>
              </w:rPr>
              <w:t>0.5 espacio / osario, fosas, capillas o criptas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osario, fosas, capillas o criptas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Panteones</w:t>
            </w:r>
          </w:p>
        </w:tc>
        <w:tc>
          <w:tcPr>
            <w:tcW w:w="4395" w:type="dxa"/>
          </w:tcPr>
          <w:p w:rsidR="004357C3" w:rsidRPr="0034692D" w:rsidRDefault="004357C3" w:rsidP="00EF6480">
            <w:pPr>
              <w:spacing w:line="276" w:lineRule="auto"/>
              <w:jc w:val="both"/>
              <w:cnfStyle w:val="000000000000"/>
              <w:rPr>
                <w:rFonts w:ascii="Arial" w:hAnsi="Arial" w:cs="Arial"/>
                <w:sz w:val="20"/>
                <w:szCs w:val="20"/>
                <w:lang w:val="es-ES"/>
              </w:rPr>
            </w:pPr>
            <w:r w:rsidRPr="0034692D">
              <w:rPr>
                <w:rFonts w:ascii="Arial" w:hAnsi="Arial" w:cs="Arial"/>
                <w:sz w:val="20"/>
                <w:szCs w:val="20"/>
                <w:lang w:val="es-ES"/>
              </w:rPr>
              <w:t>1 espacio / 500 m</w:t>
            </w:r>
            <w:r w:rsidRPr="0034692D">
              <w:rPr>
                <w:rFonts w:ascii="Arial" w:hAnsi="Arial" w:cs="Arial"/>
                <w:sz w:val="20"/>
                <w:szCs w:val="20"/>
                <w:vertAlign w:val="superscript"/>
                <w:lang w:val="es-ES"/>
              </w:rPr>
              <w:t>2</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2 / 500 m</w:t>
            </w:r>
            <w:r w:rsidRPr="0034692D">
              <w:rPr>
                <w:rFonts w:ascii="Arial" w:hAnsi="Arial" w:cs="Arial"/>
                <w:sz w:val="20"/>
                <w:szCs w:val="20"/>
                <w:vertAlign w:val="superscript"/>
                <w:lang w:val="es-ES"/>
              </w:rPr>
              <w:t>2</w:t>
            </w:r>
          </w:p>
        </w:tc>
      </w:tr>
      <w:tr w:rsidR="004357C3" w:rsidRPr="0034692D" w:rsidTr="004357C3">
        <w:trPr>
          <w:cnfStyle w:val="000000100000"/>
        </w:trPr>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 xml:space="preserve">Servicios religiosos. </w:t>
            </w:r>
            <w:r w:rsidRPr="0034692D">
              <w:rPr>
                <w:rFonts w:ascii="Arial" w:hAnsi="Arial" w:cs="Arial"/>
                <w:sz w:val="20"/>
                <w:szCs w:val="20"/>
                <w:lang w:val="es-ES"/>
              </w:rPr>
              <w:t>Templos, iglesias, capillas y similares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En zonas residenciales</w:t>
            </w:r>
          </w:p>
        </w:tc>
        <w:tc>
          <w:tcPr>
            <w:tcW w:w="4395" w:type="dxa"/>
          </w:tcPr>
          <w:p w:rsidR="004357C3" w:rsidRPr="0034692D" w:rsidRDefault="00343EBD"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3</w:t>
            </w:r>
            <w:r w:rsidR="004357C3" w:rsidRPr="0034692D">
              <w:rPr>
                <w:rFonts w:ascii="Arial" w:hAnsi="Arial" w:cs="Arial"/>
                <w:sz w:val="20"/>
                <w:szCs w:val="20"/>
                <w:lang w:val="es-ES"/>
              </w:rPr>
              <w:t xml:space="preserve"> espacio / 30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En zonas de estrato medio</w:t>
            </w:r>
          </w:p>
        </w:tc>
        <w:tc>
          <w:tcPr>
            <w:tcW w:w="4395" w:type="dxa"/>
          </w:tcPr>
          <w:p w:rsidR="004357C3" w:rsidRPr="0034692D" w:rsidRDefault="00343EBD"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40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En zonas de estrato popular</w:t>
            </w:r>
          </w:p>
        </w:tc>
        <w:tc>
          <w:tcPr>
            <w:tcW w:w="4395" w:type="dxa"/>
          </w:tcPr>
          <w:p w:rsidR="004357C3" w:rsidRPr="0034692D" w:rsidRDefault="00343EBD"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50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4357C3">
        <w:trPr>
          <w:cnfStyle w:val="000000100000"/>
        </w:trPr>
        <w:tc>
          <w:tcPr>
            <w:cnfStyle w:val="000010000000"/>
            <w:tcW w:w="9322" w:type="dxa"/>
            <w:gridSpan w:val="3"/>
          </w:tcPr>
          <w:p w:rsidR="004357C3" w:rsidRPr="0034692D" w:rsidRDefault="004357C3" w:rsidP="00EF6480">
            <w:pPr>
              <w:spacing w:line="276" w:lineRule="auto"/>
              <w:jc w:val="both"/>
              <w:rPr>
                <w:rFonts w:ascii="Arial" w:hAnsi="Arial" w:cs="Arial"/>
                <w:b/>
                <w:sz w:val="20"/>
                <w:szCs w:val="20"/>
                <w:lang w:val="es-ES"/>
              </w:rPr>
            </w:pPr>
            <w:r w:rsidRPr="0034692D">
              <w:rPr>
                <w:rFonts w:ascii="Arial" w:hAnsi="Arial" w:cs="Arial"/>
                <w:b/>
                <w:sz w:val="20"/>
                <w:szCs w:val="20"/>
                <w:lang w:val="es-ES"/>
              </w:rPr>
              <w:t>Servicios para espectáculos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Auditorios, teatros, salas de conciertos</w:t>
            </w:r>
          </w:p>
        </w:tc>
        <w:tc>
          <w:tcPr>
            <w:tcW w:w="4395" w:type="dxa"/>
          </w:tcPr>
          <w:p w:rsidR="004357C3" w:rsidRPr="0034692D" w:rsidRDefault="00343EBD"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12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Cines, salas de arte cinematográfico, cinemas</w:t>
            </w:r>
          </w:p>
        </w:tc>
        <w:tc>
          <w:tcPr>
            <w:tcW w:w="4395" w:type="dxa"/>
          </w:tcPr>
          <w:p w:rsidR="004357C3" w:rsidRPr="0034692D" w:rsidRDefault="00343EBD"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t xml:space="preserve">2 </w:t>
            </w:r>
            <w:r w:rsidR="004357C3" w:rsidRPr="0034692D">
              <w:rPr>
                <w:rFonts w:ascii="Arial" w:hAnsi="Arial" w:cs="Arial"/>
                <w:sz w:val="20"/>
                <w:szCs w:val="20"/>
                <w:lang w:val="es-ES"/>
              </w:rPr>
              <w:t>espacio / 10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8737BD">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Centro de exposición, ferias, carpas y circos temporales</w:t>
            </w:r>
          </w:p>
        </w:tc>
        <w:tc>
          <w:tcPr>
            <w:tcW w:w="4395" w:type="dxa"/>
          </w:tcPr>
          <w:p w:rsidR="004357C3" w:rsidRPr="0034692D" w:rsidRDefault="00343EBD"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2</w:t>
            </w:r>
            <w:r w:rsidR="004357C3" w:rsidRPr="0034692D">
              <w:rPr>
                <w:rFonts w:ascii="Arial" w:hAnsi="Arial" w:cs="Arial"/>
                <w:sz w:val="20"/>
                <w:szCs w:val="20"/>
                <w:lang w:val="es-ES"/>
              </w:rPr>
              <w:t xml:space="preserve"> espacio / 10 personas</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4357C3" w:rsidRPr="0034692D" w:rsidTr="008737BD">
        <w:trPr>
          <w:cnfStyle w:val="000000100000"/>
        </w:trPr>
        <w:tc>
          <w:tcPr>
            <w:cnfStyle w:val="000010000000"/>
            <w:tcW w:w="2376"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 xml:space="preserve">Salones para fiestas infantiles, área de </w:t>
            </w:r>
            <w:r w:rsidRPr="0034692D">
              <w:rPr>
                <w:rFonts w:ascii="Arial" w:hAnsi="Arial" w:cs="Arial"/>
                <w:sz w:val="20"/>
                <w:szCs w:val="20"/>
                <w:lang w:val="es-ES"/>
              </w:rPr>
              <w:lastRenderedPageBreak/>
              <w:t>fiestas</w:t>
            </w:r>
          </w:p>
        </w:tc>
        <w:tc>
          <w:tcPr>
            <w:tcW w:w="4395" w:type="dxa"/>
          </w:tcPr>
          <w:p w:rsidR="004357C3" w:rsidRPr="0034692D" w:rsidRDefault="00343EBD"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lastRenderedPageBreak/>
              <w:t xml:space="preserve">2 </w:t>
            </w:r>
            <w:r w:rsidR="004357C3" w:rsidRPr="0034692D">
              <w:rPr>
                <w:rFonts w:ascii="Arial" w:hAnsi="Arial" w:cs="Arial"/>
                <w:sz w:val="20"/>
                <w:szCs w:val="20"/>
                <w:lang w:val="es-ES"/>
              </w:rPr>
              <w:t>espacio / 60 m</w:t>
            </w:r>
            <w:r w:rsidR="004357C3" w:rsidRPr="0034692D">
              <w:rPr>
                <w:rFonts w:ascii="Arial" w:hAnsi="Arial" w:cs="Arial"/>
                <w:sz w:val="20"/>
                <w:szCs w:val="20"/>
                <w:vertAlign w:val="superscript"/>
                <w:lang w:val="es-ES"/>
              </w:rPr>
              <w:t>2</w:t>
            </w:r>
          </w:p>
        </w:tc>
        <w:tc>
          <w:tcPr>
            <w:cnfStyle w:val="000010000000"/>
            <w:tcW w:w="2551" w:type="dxa"/>
          </w:tcPr>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1 / 10 personas</w:t>
            </w:r>
          </w:p>
        </w:tc>
      </w:tr>
      <w:tr w:rsidR="005B4292" w:rsidRPr="0034692D" w:rsidTr="005B4292">
        <w:trPr>
          <w:trHeight w:val="362"/>
        </w:trPr>
        <w:tc>
          <w:tcPr>
            <w:cnfStyle w:val="000010000000"/>
            <w:tcW w:w="9322" w:type="dxa"/>
            <w:gridSpan w:val="3"/>
            <w:vAlign w:val="center"/>
          </w:tcPr>
          <w:p w:rsidR="005B4292" w:rsidRPr="005B4292" w:rsidRDefault="005B4292" w:rsidP="00EF6480">
            <w:pPr>
              <w:spacing w:line="276" w:lineRule="auto"/>
              <w:jc w:val="both"/>
              <w:rPr>
                <w:rFonts w:ascii="Arial" w:hAnsi="Arial" w:cs="Arial"/>
                <w:b/>
                <w:sz w:val="20"/>
                <w:szCs w:val="20"/>
                <w:lang w:val="es-ES"/>
              </w:rPr>
            </w:pPr>
            <w:r w:rsidRPr="005B4292">
              <w:rPr>
                <w:rFonts w:ascii="Arial" w:hAnsi="Arial" w:cs="Arial"/>
                <w:b/>
                <w:sz w:val="20"/>
                <w:szCs w:val="20"/>
                <w:lang w:val="es-ES"/>
              </w:rPr>
              <w:lastRenderedPageBreak/>
              <w:t xml:space="preserve">Hoteles y Moteles </w:t>
            </w:r>
          </w:p>
        </w:tc>
      </w:tr>
      <w:tr w:rsidR="005B4292" w:rsidRPr="0034692D" w:rsidTr="003B098B">
        <w:trPr>
          <w:cnfStyle w:val="000000100000"/>
          <w:trHeight w:val="397"/>
        </w:trPr>
        <w:tc>
          <w:tcPr>
            <w:cnfStyle w:val="000010000000"/>
            <w:tcW w:w="2376" w:type="dxa"/>
            <w:vAlign w:val="center"/>
          </w:tcPr>
          <w:p w:rsidR="005B4292" w:rsidRPr="0034692D" w:rsidRDefault="005B4292" w:rsidP="00EF6480">
            <w:pPr>
              <w:spacing w:line="276" w:lineRule="auto"/>
              <w:jc w:val="both"/>
              <w:rPr>
                <w:rFonts w:ascii="Arial" w:hAnsi="Arial" w:cs="Arial"/>
                <w:sz w:val="20"/>
                <w:szCs w:val="20"/>
                <w:lang w:val="es-ES"/>
              </w:rPr>
            </w:pPr>
            <w:r>
              <w:rPr>
                <w:rFonts w:ascii="Arial" w:hAnsi="Arial" w:cs="Arial"/>
                <w:sz w:val="20"/>
                <w:szCs w:val="20"/>
                <w:lang w:val="es-ES"/>
              </w:rPr>
              <w:t>Hoteles</w:t>
            </w:r>
          </w:p>
        </w:tc>
        <w:tc>
          <w:tcPr>
            <w:tcW w:w="4395" w:type="dxa"/>
          </w:tcPr>
          <w:p w:rsidR="005B4292" w:rsidRDefault="005B4292"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t>0.75 espacios /habitación</w:t>
            </w:r>
          </w:p>
        </w:tc>
        <w:tc>
          <w:tcPr>
            <w:cnfStyle w:val="000010000000"/>
            <w:tcW w:w="2551" w:type="dxa"/>
          </w:tcPr>
          <w:p w:rsidR="005B4292" w:rsidRPr="0034692D" w:rsidRDefault="005B4292" w:rsidP="00EF6480">
            <w:pPr>
              <w:spacing w:line="276" w:lineRule="auto"/>
              <w:jc w:val="both"/>
              <w:rPr>
                <w:rFonts w:ascii="Arial" w:hAnsi="Arial" w:cs="Arial"/>
                <w:sz w:val="20"/>
                <w:szCs w:val="20"/>
                <w:lang w:val="es-ES"/>
              </w:rPr>
            </w:pPr>
            <w:r>
              <w:rPr>
                <w:rFonts w:ascii="Arial" w:hAnsi="Arial" w:cs="Arial"/>
                <w:sz w:val="20"/>
                <w:szCs w:val="20"/>
                <w:lang w:val="es-ES"/>
              </w:rPr>
              <w:t>0.2/ habitación</w:t>
            </w:r>
          </w:p>
        </w:tc>
      </w:tr>
      <w:tr w:rsidR="005B4292" w:rsidRPr="0034692D" w:rsidTr="003B098B">
        <w:tc>
          <w:tcPr>
            <w:cnfStyle w:val="000010000000"/>
            <w:tcW w:w="2376" w:type="dxa"/>
            <w:vAlign w:val="center"/>
          </w:tcPr>
          <w:p w:rsidR="005B4292" w:rsidRPr="0034692D" w:rsidRDefault="005B4292" w:rsidP="00EF6480">
            <w:pPr>
              <w:spacing w:line="276" w:lineRule="auto"/>
              <w:jc w:val="both"/>
              <w:rPr>
                <w:rFonts w:ascii="Arial" w:hAnsi="Arial" w:cs="Arial"/>
                <w:sz w:val="20"/>
                <w:szCs w:val="20"/>
                <w:lang w:val="es-ES"/>
              </w:rPr>
            </w:pPr>
            <w:r>
              <w:rPr>
                <w:rFonts w:ascii="Arial" w:hAnsi="Arial" w:cs="Arial"/>
                <w:sz w:val="20"/>
                <w:szCs w:val="20"/>
                <w:lang w:val="es-ES"/>
              </w:rPr>
              <w:t>Moteles</w:t>
            </w:r>
          </w:p>
        </w:tc>
        <w:tc>
          <w:tcPr>
            <w:tcW w:w="4395" w:type="dxa"/>
          </w:tcPr>
          <w:p w:rsidR="005B4292" w:rsidRDefault="005B4292"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1 espacio/habitación</w:t>
            </w:r>
          </w:p>
        </w:tc>
        <w:tc>
          <w:tcPr>
            <w:cnfStyle w:val="000010000000"/>
            <w:tcW w:w="2551" w:type="dxa"/>
          </w:tcPr>
          <w:p w:rsidR="005B4292" w:rsidRPr="0034692D" w:rsidRDefault="00F464FA" w:rsidP="00EF6480">
            <w:pPr>
              <w:spacing w:line="276" w:lineRule="auto"/>
              <w:jc w:val="both"/>
              <w:rPr>
                <w:rFonts w:ascii="Arial" w:hAnsi="Arial" w:cs="Arial"/>
                <w:sz w:val="20"/>
                <w:szCs w:val="20"/>
                <w:lang w:val="es-ES"/>
              </w:rPr>
            </w:pPr>
            <w:r>
              <w:rPr>
                <w:rFonts w:ascii="Arial" w:hAnsi="Arial" w:cs="Arial"/>
                <w:sz w:val="20"/>
                <w:szCs w:val="20"/>
                <w:lang w:val="es-ES"/>
              </w:rPr>
              <w:t>0.2 / habitación</w:t>
            </w:r>
          </w:p>
        </w:tc>
      </w:tr>
      <w:tr w:rsidR="00F464FA" w:rsidRPr="0034692D" w:rsidTr="003B098B">
        <w:trPr>
          <w:cnfStyle w:val="000000100000"/>
          <w:trHeight w:val="406"/>
        </w:trPr>
        <w:tc>
          <w:tcPr>
            <w:cnfStyle w:val="000010000000"/>
            <w:tcW w:w="2376" w:type="dxa"/>
            <w:vAlign w:val="center"/>
          </w:tcPr>
          <w:p w:rsidR="00F464FA" w:rsidRDefault="00F464FA" w:rsidP="00EF6480">
            <w:pPr>
              <w:spacing w:line="276" w:lineRule="auto"/>
              <w:jc w:val="both"/>
              <w:rPr>
                <w:rFonts w:ascii="Arial" w:hAnsi="Arial" w:cs="Arial"/>
                <w:sz w:val="20"/>
                <w:szCs w:val="20"/>
                <w:lang w:val="es-ES"/>
              </w:rPr>
            </w:pPr>
            <w:r>
              <w:rPr>
                <w:rFonts w:ascii="Arial" w:hAnsi="Arial" w:cs="Arial"/>
                <w:sz w:val="20"/>
                <w:szCs w:val="20"/>
                <w:lang w:val="es-ES"/>
              </w:rPr>
              <w:t>Área administrativa</w:t>
            </w:r>
          </w:p>
        </w:tc>
        <w:tc>
          <w:tcPr>
            <w:tcW w:w="4395" w:type="dxa"/>
            <w:vAlign w:val="center"/>
          </w:tcPr>
          <w:p w:rsidR="00F464FA" w:rsidRPr="00F464FA" w:rsidRDefault="00F464FA"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t>1 espacio/60 m</w:t>
            </w:r>
            <w:r>
              <w:rPr>
                <w:rFonts w:ascii="Arial" w:hAnsi="Arial" w:cs="Arial"/>
                <w:sz w:val="20"/>
                <w:szCs w:val="20"/>
                <w:vertAlign w:val="superscript"/>
                <w:lang w:val="es-ES"/>
              </w:rPr>
              <w:t xml:space="preserve">2 </w:t>
            </w:r>
            <w:r>
              <w:rPr>
                <w:rFonts w:ascii="Arial" w:hAnsi="Arial" w:cs="Arial"/>
                <w:sz w:val="20"/>
                <w:szCs w:val="20"/>
                <w:lang w:val="es-ES"/>
              </w:rPr>
              <w:t xml:space="preserve"> construidos</w:t>
            </w:r>
          </w:p>
        </w:tc>
        <w:tc>
          <w:tcPr>
            <w:cnfStyle w:val="000010000000"/>
            <w:tcW w:w="2551" w:type="dxa"/>
            <w:vAlign w:val="center"/>
          </w:tcPr>
          <w:p w:rsidR="00F464FA" w:rsidRDefault="003B098B" w:rsidP="00EF6480">
            <w:pPr>
              <w:spacing w:line="276" w:lineRule="auto"/>
              <w:jc w:val="both"/>
              <w:rPr>
                <w:rFonts w:ascii="Arial" w:hAnsi="Arial" w:cs="Arial"/>
                <w:sz w:val="20"/>
                <w:szCs w:val="20"/>
                <w:lang w:val="es-ES"/>
              </w:rPr>
            </w:pPr>
            <w:r>
              <w:rPr>
                <w:rFonts w:ascii="Arial" w:hAnsi="Arial" w:cs="Arial"/>
                <w:sz w:val="20"/>
                <w:szCs w:val="20"/>
                <w:lang w:val="es-ES"/>
              </w:rPr>
              <w:t>0</w:t>
            </w:r>
          </w:p>
        </w:tc>
      </w:tr>
      <w:tr w:rsidR="00F464FA" w:rsidRPr="0034692D" w:rsidTr="003B098B">
        <w:tc>
          <w:tcPr>
            <w:cnfStyle w:val="000010000000"/>
            <w:tcW w:w="2376" w:type="dxa"/>
            <w:vAlign w:val="center"/>
          </w:tcPr>
          <w:p w:rsidR="00F464FA" w:rsidRDefault="003B098B" w:rsidP="00EF6480">
            <w:pPr>
              <w:spacing w:line="276" w:lineRule="auto"/>
              <w:jc w:val="both"/>
              <w:rPr>
                <w:rFonts w:ascii="Arial" w:hAnsi="Arial" w:cs="Arial"/>
                <w:sz w:val="20"/>
                <w:szCs w:val="20"/>
                <w:lang w:val="es-ES"/>
              </w:rPr>
            </w:pPr>
            <w:r>
              <w:rPr>
                <w:rFonts w:ascii="Arial" w:hAnsi="Arial" w:cs="Arial"/>
                <w:sz w:val="20"/>
                <w:szCs w:val="20"/>
                <w:lang w:val="es-ES"/>
              </w:rPr>
              <w:t>Personas con Discapacidad</w:t>
            </w:r>
          </w:p>
        </w:tc>
        <w:tc>
          <w:tcPr>
            <w:tcW w:w="4395" w:type="dxa"/>
          </w:tcPr>
          <w:p w:rsidR="00F464FA" w:rsidRDefault="003B098B" w:rsidP="00EF6480">
            <w:pPr>
              <w:spacing w:line="276" w:lineRule="auto"/>
              <w:jc w:val="both"/>
              <w:cnfStyle w:val="000000000000"/>
              <w:rPr>
                <w:rFonts w:ascii="Arial" w:hAnsi="Arial" w:cs="Arial"/>
                <w:sz w:val="20"/>
                <w:szCs w:val="20"/>
                <w:lang w:val="es-ES"/>
              </w:rPr>
            </w:pPr>
            <w:r>
              <w:rPr>
                <w:rFonts w:ascii="Arial" w:hAnsi="Arial" w:cs="Arial"/>
                <w:sz w:val="20"/>
                <w:szCs w:val="20"/>
                <w:lang w:val="es-ES"/>
              </w:rPr>
              <w:t>Por lo menos 5%  del total de espacios de estacionamientos. Las medidas mínimas serán 3.6 m x 6.2 m de longitud.</w:t>
            </w:r>
          </w:p>
        </w:tc>
        <w:tc>
          <w:tcPr>
            <w:cnfStyle w:val="000010000000"/>
            <w:tcW w:w="2551" w:type="dxa"/>
          </w:tcPr>
          <w:p w:rsidR="003B098B" w:rsidRDefault="003B098B" w:rsidP="00EF6480">
            <w:pPr>
              <w:spacing w:line="276" w:lineRule="auto"/>
              <w:jc w:val="both"/>
              <w:rPr>
                <w:rFonts w:ascii="Arial" w:hAnsi="Arial" w:cs="Arial"/>
                <w:sz w:val="20"/>
                <w:szCs w:val="20"/>
                <w:lang w:val="es-ES"/>
              </w:rPr>
            </w:pPr>
          </w:p>
          <w:p w:rsidR="00F464FA" w:rsidRDefault="003B098B" w:rsidP="00EF6480">
            <w:pPr>
              <w:spacing w:line="276" w:lineRule="auto"/>
              <w:jc w:val="both"/>
              <w:rPr>
                <w:rFonts w:ascii="Arial" w:hAnsi="Arial" w:cs="Arial"/>
                <w:sz w:val="20"/>
                <w:szCs w:val="20"/>
                <w:lang w:val="es-ES"/>
              </w:rPr>
            </w:pPr>
            <w:r>
              <w:rPr>
                <w:rFonts w:ascii="Arial" w:hAnsi="Arial" w:cs="Arial"/>
                <w:sz w:val="20"/>
                <w:szCs w:val="20"/>
                <w:lang w:val="es-ES"/>
              </w:rPr>
              <w:t>0</w:t>
            </w:r>
          </w:p>
        </w:tc>
      </w:tr>
      <w:tr w:rsidR="003B098B" w:rsidRPr="0034692D" w:rsidTr="003B098B">
        <w:trPr>
          <w:cnfStyle w:val="000000100000"/>
        </w:trPr>
        <w:tc>
          <w:tcPr>
            <w:cnfStyle w:val="000010000000"/>
            <w:tcW w:w="2376" w:type="dxa"/>
            <w:vAlign w:val="center"/>
          </w:tcPr>
          <w:p w:rsidR="003B098B" w:rsidRDefault="005E4A5A" w:rsidP="00EF6480">
            <w:pPr>
              <w:spacing w:line="276" w:lineRule="auto"/>
              <w:jc w:val="both"/>
              <w:rPr>
                <w:rFonts w:ascii="Arial" w:hAnsi="Arial" w:cs="Arial"/>
                <w:sz w:val="20"/>
                <w:szCs w:val="20"/>
                <w:lang w:val="es-ES"/>
              </w:rPr>
            </w:pPr>
            <w:r>
              <w:rPr>
                <w:rFonts w:ascii="Arial" w:hAnsi="Arial" w:cs="Arial"/>
                <w:sz w:val="20"/>
                <w:szCs w:val="20"/>
                <w:lang w:val="es-ES"/>
              </w:rPr>
              <w:t>Proveedores y servicios</w:t>
            </w:r>
          </w:p>
        </w:tc>
        <w:tc>
          <w:tcPr>
            <w:tcW w:w="4395" w:type="dxa"/>
          </w:tcPr>
          <w:p w:rsidR="003B098B" w:rsidRDefault="005E4A5A" w:rsidP="00EF6480">
            <w:pPr>
              <w:spacing w:line="276" w:lineRule="auto"/>
              <w:jc w:val="both"/>
              <w:cnfStyle w:val="000000100000"/>
              <w:rPr>
                <w:rFonts w:ascii="Arial" w:hAnsi="Arial" w:cs="Arial"/>
                <w:sz w:val="20"/>
                <w:szCs w:val="20"/>
                <w:lang w:val="es-ES"/>
              </w:rPr>
            </w:pPr>
            <w:r>
              <w:rPr>
                <w:rFonts w:ascii="Arial" w:hAnsi="Arial" w:cs="Arial"/>
                <w:sz w:val="20"/>
                <w:szCs w:val="20"/>
                <w:lang w:val="es-ES"/>
              </w:rPr>
              <w:t>1 espacio (3.50 m x 10.0 m)/ la primeras 10 habitaciones y 1 adicional/ 30</w:t>
            </w:r>
          </w:p>
        </w:tc>
        <w:tc>
          <w:tcPr>
            <w:cnfStyle w:val="000010000000"/>
            <w:tcW w:w="2551" w:type="dxa"/>
          </w:tcPr>
          <w:p w:rsidR="00172B36" w:rsidRDefault="00172B36" w:rsidP="00EF6480">
            <w:pPr>
              <w:spacing w:line="276" w:lineRule="auto"/>
              <w:jc w:val="both"/>
              <w:rPr>
                <w:rFonts w:ascii="Arial" w:hAnsi="Arial" w:cs="Arial"/>
                <w:sz w:val="20"/>
                <w:szCs w:val="20"/>
                <w:lang w:val="es-ES"/>
              </w:rPr>
            </w:pPr>
          </w:p>
          <w:p w:rsidR="003B098B" w:rsidRDefault="00172B36" w:rsidP="00EF6480">
            <w:pPr>
              <w:spacing w:line="276" w:lineRule="auto"/>
              <w:jc w:val="both"/>
              <w:rPr>
                <w:rFonts w:ascii="Arial" w:hAnsi="Arial" w:cs="Arial"/>
                <w:sz w:val="20"/>
                <w:szCs w:val="20"/>
                <w:lang w:val="es-ES"/>
              </w:rPr>
            </w:pPr>
            <w:r>
              <w:rPr>
                <w:rFonts w:ascii="Arial" w:hAnsi="Arial" w:cs="Arial"/>
                <w:sz w:val="20"/>
                <w:szCs w:val="20"/>
                <w:lang w:val="es-ES"/>
              </w:rPr>
              <w:t>0</w:t>
            </w:r>
          </w:p>
        </w:tc>
      </w:tr>
    </w:tbl>
    <w:p w:rsidR="004357C3" w:rsidRPr="0034692D" w:rsidRDefault="004357C3" w:rsidP="00EF6480">
      <w:pPr>
        <w:spacing w:line="276" w:lineRule="auto"/>
        <w:jc w:val="both"/>
        <w:rPr>
          <w:rFonts w:ascii="Arial" w:hAnsi="Arial" w:cs="Arial"/>
          <w:sz w:val="20"/>
          <w:szCs w:val="20"/>
          <w:lang w:val="es-ES"/>
        </w:rPr>
      </w:pPr>
    </w:p>
    <w:p w:rsidR="004357C3" w:rsidRPr="00D32F39" w:rsidRDefault="00D32F39" w:rsidP="00EF6480">
      <w:pPr>
        <w:spacing w:line="276" w:lineRule="auto"/>
        <w:jc w:val="both"/>
        <w:rPr>
          <w:rFonts w:ascii="Arial" w:hAnsi="Arial" w:cs="Arial"/>
          <w:b/>
          <w:sz w:val="20"/>
          <w:szCs w:val="20"/>
          <w:lang w:val="es-ES"/>
        </w:rPr>
      </w:pPr>
      <w:r>
        <w:rPr>
          <w:rFonts w:ascii="Arial" w:hAnsi="Arial" w:cs="Arial"/>
          <w:b/>
          <w:sz w:val="20"/>
          <w:szCs w:val="20"/>
          <w:lang w:val="es-ES"/>
        </w:rPr>
        <w:t xml:space="preserve">Artículo 961.- </w:t>
      </w:r>
      <w:r>
        <w:rPr>
          <w:rFonts w:ascii="Arial" w:hAnsi="Arial" w:cs="Arial"/>
          <w:sz w:val="20"/>
          <w:szCs w:val="20"/>
          <w:lang w:val="es-ES"/>
        </w:rPr>
        <w:t>El permiso</w:t>
      </w:r>
      <w:r w:rsidR="004357C3" w:rsidRPr="0034692D">
        <w:rPr>
          <w:rFonts w:ascii="Arial" w:hAnsi="Arial" w:cs="Arial"/>
          <w:sz w:val="20"/>
          <w:szCs w:val="20"/>
          <w:lang w:val="es-ES"/>
        </w:rPr>
        <w:t xml:space="preserve"> para construir un edificio destinado a la industria, podrá concederse tomando en cuenta lo dispuesto en el PMDUS, además de que deberá presentar un Programa de Movilidad Empresarial que esté coordinado con los programas existentes en el Municipio. </w:t>
      </w:r>
    </w:p>
    <w:p w:rsidR="004357C3" w:rsidRPr="0034692D" w:rsidRDefault="004357C3"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sz w:val="20"/>
          <w:szCs w:val="20"/>
          <w:lang w:val="es-ES"/>
        </w:rPr>
      </w:pPr>
      <w:r w:rsidRPr="0034692D">
        <w:rPr>
          <w:rFonts w:ascii="Arial" w:hAnsi="Arial" w:cs="Arial"/>
          <w:sz w:val="20"/>
          <w:szCs w:val="20"/>
          <w:lang w:val="es-ES"/>
        </w:rPr>
        <w:t>Para el caso de este tip</w:t>
      </w:r>
      <w:r w:rsidR="00AD13DB" w:rsidRPr="0034692D">
        <w:rPr>
          <w:rFonts w:ascii="Arial" w:hAnsi="Arial" w:cs="Arial"/>
          <w:sz w:val="20"/>
          <w:szCs w:val="20"/>
          <w:lang w:val="es-ES"/>
        </w:rPr>
        <w:t>o de establecimientos, la previs</w:t>
      </w:r>
      <w:r w:rsidRPr="0034692D">
        <w:rPr>
          <w:rFonts w:ascii="Arial" w:hAnsi="Arial" w:cs="Arial"/>
          <w:sz w:val="20"/>
          <w:szCs w:val="20"/>
          <w:lang w:val="es-ES"/>
        </w:rPr>
        <w:t xml:space="preserve">ión de estacionamientos se aplicará conforme a la evaluación de impacto </w:t>
      </w:r>
      <w:r w:rsidR="00260926">
        <w:rPr>
          <w:rFonts w:ascii="Arial" w:hAnsi="Arial" w:cs="Arial"/>
          <w:sz w:val="20"/>
          <w:szCs w:val="20"/>
          <w:lang w:val="es-ES"/>
        </w:rPr>
        <w:t>vial</w:t>
      </w:r>
      <w:r w:rsidRPr="0034692D">
        <w:rPr>
          <w:rFonts w:ascii="Arial" w:hAnsi="Arial" w:cs="Arial"/>
          <w:sz w:val="20"/>
          <w:szCs w:val="20"/>
          <w:lang w:val="es-ES"/>
        </w:rPr>
        <w:t xml:space="preserve"> y se determinará el número de cajones de estacionamiento y de servicio la licencia de uso de suelo.</w:t>
      </w:r>
    </w:p>
    <w:p w:rsidR="009717BE" w:rsidRPr="0034692D" w:rsidRDefault="009717BE" w:rsidP="00EF6480">
      <w:pPr>
        <w:spacing w:line="276" w:lineRule="auto"/>
        <w:jc w:val="both"/>
        <w:rPr>
          <w:rFonts w:ascii="Arial" w:hAnsi="Arial" w:cs="Arial"/>
          <w:sz w:val="20"/>
          <w:szCs w:val="20"/>
          <w:lang w:val="es-ES"/>
        </w:rPr>
      </w:pPr>
    </w:p>
    <w:p w:rsidR="004357C3" w:rsidRPr="0034692D" w:rsidRDefault="004357C3" w:rsidP="00EF6480">
      <w:pPr>
        <w:spacing w:line="276" w:lineRule="auto"/>
        <w:jc w:val="both"/>
        <w:rPr>
          <w:rFonts w:ascii="Arial" w:hAnsi="Arial" w:cs="Arial"/>
          <w:color w:val="000000"/>
          <w:sz w:val="20"/>
          <w:szCs w:val="20"/>
        </w:rPr>
      </w:pPr>
      <w:r w:rsidRPr="0034692D">
        <w:rPr>
          <w:rFonts w:ascii="Arial" w:hAnsi="Arial" w:cs="Arial"/>
          <w:color w:val="000000"/>
          <w:sz w:val="20"/>
          <w:szCs w:val="20"/>
        </w:rPr>
        <w:t>Para vivienda nueva en el Centro Histórico se aplicará lo siguiente:</w:t>
      </w:r>
    </w:p>
    <w:p w:rsidR="004357C3" w:rsidRPr="0034692D" w:rsidRDefault="004357C3" w:rsidP="00EF6480">
      <w:pPr>
        <w:spacing w:line="276" w:lineRule="auto"/>
        <w:jc w:val="both"/>
        <w:rPr>
          <w:rFonts w:ascii="Arial" w:hAnsi="Arial" w:cs="Arial"/>
          <w:color w:val="000000"/>
          <w:sz w:val="20"/>
          <w:szCs w:val="20"/>
        </w:rPr>
      </w:pPr>
    </w:p>
    <w:p w:rsidR="004357C3" w:rsidRPr="0034692D" w:rsidRDefault="004357C3" w:rsidP="00EF6480">
      <w:pPr>
        <w:pStyle w:val="Prrafodelista"/>
        <w:numPr>
          <w:ilvl w:val="0"/>
          <w:numId w:val="50"/>
        </w:numPr>
        <w:spacing w:line="276" w:lineRule="auto"/>
        <w:jc w:val="both"/>
        <w:rPr>
          <w:rFonts w:ascii="Arial" w:hAnsi="Arial" w:cs="Arial"/>
          <w:color w:val="000000"/>
          <w:sz w:val="20"/>
          <w:szCs w:val="20"/>
        </w:rPr>
      </w:pPr>
      <w:r w:rsidRPr="0034692D">
        <w:rPr>
          <w:rFonts w:ascii="Arial" w:hAnsi="Arial" w:cs="Arial"/>
          <w:color w:val="000000"/>
          <w:sz w:val="20"/>
          <w:szCs w:val="20"/>
        </w:rPr>
        <w:t>En Categorías 1, 2 y 4 no será obligatorio tener cajones de estacionamiento.</w:t>
      </w:r>
    </w:p>
    <w:p w:rsidR="00845EFE" w:rsidRDefault="00845EFE" w:rsidP="00EF6480">
      <w:pPr>
        <w:pStyle w:val="Prrafodelista"/>
        <w:numPr>
          <w:ilvl w:val="0"/>
          <w:numId w:val="50"/>
        </w:numPr>
        <w:spacing w:line="276" w:lineRule="auto"/>
        <w:jc w:val="both"/>
        <w:rPr>
          <w:rFonts w:ascii="Arial" w:hAnsi="Arial" w:cs="Arial"/>
          <w:color w:val="000000"/>
          <w:sz w:val="20"/>
          <w:szCs w:val="20"/>
        </w:rPr>
      </w:pPr>
      <w:r w:rsidRPr="00845EFE">
        <w:rPr>
          <w:rFonts w:ascii="Arial" w:hAnsi="Arial" w:cs="Arial"/>
          <w:color w:val="000000"/>
          <w:sz w:val="20"/>
          <w:szCs w:val="20"/>
        </w:rPr>
        <w:t>En Categorías 3 y 5 se</w:t>
      </w:r>
      <w:r w:rsidR="00812943">
        <w:rPr>
          <w:rFonts w:ascii="Arial" w:hAnsi="Arial" w:cs="Arial"/>
          <w:color w:val="000000"/>
          <w:sz w:val="20"/>
          <w:szCs w:val="20"/>
        </w:rPr>
        <w:t xml:space="preserve"> </w:t>
      </w:r>
      <w:r w:rsidRPr="00845EFE">
        <w:rPr>
          <w:rFonts w:ascii="Arial" w:hAnsi="Arial" w:cs="Arial"/>
          <w:color w:val="000000"/>
          <w:sz w:val="20"/>
          <w:szCs w:val="20"/>
        </w:rPr>
        <w:t>podrán autori</w:t>
      </w:r>
      <w:r>
        <w:rPr>
          <w:rFonts w:ascii="Arial" w:hAnsi="Arial" w:cs="Arial"/>
          <w:color w:val="000000"/>
          <w:sz w:val="20"/>
          <w:szCs w:val="20"/>
        </w:rPr>
        <w:t>zar los cajones que requiera.</w:t>
      </w:r>
    </w:p>
    <w:p w:rsidR="00845EFE" w:rsidRDefault="00845EFE" w:rsidP="00EF6480">
      <w:pPr>
        <w:pStyle w:val="Prrafodelista"/>
        <w:spacing w:line="276" w:lineRule="auto"/>
        <w:jc w:val="both"/>
        <w:rPr>
          <w:rFonts w:ascii="Arial" w:hAnsi="Arial" w:cs="Arial"/>
          <w:color w:val="000000"/>
          <w:sz w:val="20"/>
          <w:szCs w:val="20"/>
        </w:rPr>
      </w:pPr>
    </w:p>
    <w:p w:rsidR="004357C3" w:rsidRPr="00845EFE" w:rsidRDefault="004357C3" w:rsidP="00EF6480">
      <w:pPr>
        <w:spacing w:line="276" w:lineRule="auto"/>
        <w:jc w:val="both"/>
        <w:rPr>
          <w:rFonts w:ascii="Arial" w:hAnsi="Arial" w:cs="Arial"/>
          <w:color w:val="000000"/>
          <w:sz w:val="20"/>
          <w:szCs w:val="20"/>
        </w:rPr>
      </w:pPr>
      <w:r w:rsidRPr="00845EFE">
        <w:rPr>
          <w:rFonts w:ascii="Arial" w:hAnsi="Arial" w:cs="Arial"/>
          <w:color w:val="000000"/>
          <w:sz w:val="20"/>
          <w:szCs w:val="20"/>
        </w:rPr>
        <w:t>En edificios nuevos para comercio  y servicios en el Centro Histórico se aplicará lo siguiente:</w:t>
      </w:r>
    </w:p>
    <w:p w:rsidR="004357C3" w:rsidRPr="0034692D" w:rsidRDefault="004357C3" w:rsidP="00EF6480">
      <w:pPr>
        <w:spacing w:line="276" w:lineRule="auto"/>
        <w:jc w:val="both"/>
        <w:rPr>
          <w:rFonts w:ascii="Arial" w:hAnsi="Arial" w:cs="Arial"/>
          <w:color w:val="000000"/>
          <w:sz w:val="20"/>
          <w:szCs w:val="20"/>
        </w:rPr>
      </w:pPr>
    </w:p>
    <w:p w:rsidR="004357C3" w:rsidRPr="0034692D" w:rsidRDefault="004357C3" w:rsidP="00EF6480">
      <w:pPr>
        <w:pStyle w:val="Prrafodelista"/>
        <w:numPr>
          <w:ilvl w:val="0"/>
          <w:numId w:val="51"/>
        </w:numPr>
        <w:spacing w:line="276" w:lineRule="auto"/>
        <w:jc w:val="both"/>
        <w:rPr>
          <w:rFonts w:ascii="Arial" w:hAnsi="Arial" w:cs="Arial"/>
          <w:color w:val="000000"/>
          <w:sz w:val="20"/>
          <w:szCs w:val="20"/>
        </w:rPr>
      </w:pPr>
      <w:r w:rsidRPr="0034692D">
        <w:rPr>
          <w:rFonts w:ascii="Arial" w:hAnsi="Arial" w:cs="Arial"/>
          <w:color w:val="000000"/>
          <w:sz w:val="20"/>
          <w:szCs w:val="20"/>
        </w:rPr>
        <w:t>En Categorías 1, 2 y 4 no será obligatorio tener cajones de estacionamiento.</w:t>
      </w:r>
    </w:p>
    <w:p w:rsidR="004357C3" w:rsidRPr="0034692D" w:rsidRDefault="004357C3" w:rsidP="00EF6480">
      <w:pPr>
        <w:pStyle w:val="Prrafodelista"/>
        <w:numPr>
          <w:ilvl w:val="0"/>
          <w:numId w:val="51"/>
        </w:numPr>
        <w:spacing w:line="276" w:lineRule="auto"/>
        <w:jc w:val="both"/>
        <w:rPr>
          <w:rFonts w:ascii="Arial" w:hAnsi="Arial" w:cs="Arial"/>
          <w:color w:val="000000"/>
          <w:sz w:val="20"/>
          <w:szCs w:val="20"/>
        </w:rPr>
      </w:pPr>
      <w:r w:rsidRPr="0034692D">
        <w:rPr>
          <w:rFonts w:ascii="Arial" w:hAnsi="Arial" w:cs="Arial"/>
          <w:color w:val="000000"/>
          <w:sz w:val="20"/>
          <w:szCs w:val="20"/>
        </w:rPr>
        <w:t>En Categoría 3 se autorizará un máximo de 3 cajones por inmueble.</w:t>
      </w:r>
    </w:p>
    <w:p w:rsidR="00845EFE" w:rsidRDefault="004357C3" w:rsidP="00EF6480">
      <w:pPr>
        <w:pStyle w:val="Prrafodelista"/>
        <w:numPr>
          <w:ilvl w:val="0"/>
          <w:numId w:val="51"/>
        </w:numPr>
        <w:spacing w:line="276" w:lineRule="auto"/>
        <w:jc w:val="both"/>
        <w:rPr>
          <w:rFonts w:ascii="Arial" w:hAnsi="Arial" w:cs="Arial"/>
          <w:color w:val="000000"/>
          <w:sz w:val="20"/>
          <w:szCs w:val="20"/>
        </w:rPr>
      </w:pPr>
      <w:r w:rsidRPr="00845EFE">
        <w:rPr>
          <w:rFonts w:ascii="Arial" w:hAnsi="Arial" w:cs="Arial"/>
          <w:color w:val="000000"/>
          <w:sz w:val="20"/>
          <w:szCs w:val="20"/>
        </w:rPr>
        <w:t>En Categoría 5 se podrán autorizar los c</w:t>
      </w:r>
      <w:r w:rsidR="00812943">
        <w:rPr>
          <w:rFonts w:ascii="Arial" w:hAnsi="Arial" w:cs="Arial"/>
          <w:color w:val="000000"/>
          <w:sz w:val="20"/>
          <w:szCs w:val="20"/>
        </w:rPr>
        <w:t>ajones que requiera el proyecto</w:t>
      </w:r>
      <w:r w:rsidR="00845EFE">
        <w:rPr>
          <w:rFonts w:ascii="Arial" w:hAnsi="Arial" w:cs="Arial"/>
          <w:color w:val="000000"/>
          <w:sz w:val="20"/>
          <w:szCs w:val="20"/>
        </w:rPr>
        <w:t>.</w:t>
      </w:r>
    </w:p>
    <w:p w:rsidR="00845EFE" w:rsidRDefault="00845EFE" w:rsidP="00EF6480">
      <w:pPr>
        <w:pStyle w:val="Prrafodelista"/>
        <w:spacing w:line="276" w:lineRule="auto"/>
        <w:jc w:val="both"/>
        <w:rPr>
          <w:rFonts w:ascii="Arial" w:hAnsi="Arial" w:cs="Arial"/>
          <w:color w:val="000000"/>
          <w:sz w:val="20"/>
          <w:szCs w:val="20"/>
        </w:rPr>
      </w:pPr>
    </w:p>
    <w:p w:rsidR="004357C3" w:rsidRPr="00845EFE" w:rsidRDefault="004357C3" w:rsidP="00EF6480">
      <w:pPr>
        <w:pStyle w:val="Prrafodelista"/>
        <w:numPr>
          <w:ilvl w:val="0"/>
          <w:numId w:val="51"/>
        </w:numPr>
        <w:spacing w:line="276" w:lineRule="auto"/>
        <w:jc w:val="both"/>
        <w:rPr>
          <w:rFonts w:ascii="Arial" w:hAnsi="Arial" w:cs="Arial"/>
          <w:color w:val="000000"/>
          <w:sz w:val="20"/>
          <w:szCs w:val="20"/>
        </w:rPr>
      </w:pPr>
      <w:r w:rsidRPr="00845EFE">
        <w:rPr>
          <w:rFonts w:ascii="Arial" w:hAnsi="Arial" w:cs="Arial"/>
          <w:color w:val="000000"/>
          <w:sz w:val="20"/>
          <w:szCs w:val="20"/>
        </w:rPr>
        <w:t>Los proyectos del Centro Histórico deberán contemplar la instalación de espacios para bicicletas de acuerdo a las características de cada inmueble, siempre y cuando lo apruebe la Gerencia en la factibilidad respectiva.</w:t>
      </w:r>
    </w:p>
    <w:p w:rsidR="004357C3" w:rsidRPr="0034692D" w:rsidRDefault="004357C3" w:rsidP="00EF6480">
      <w:pPr>
        <w:spacing w:line="276" w:lineRule="auto"/>
        <w:jc w:val="both"/>
        <w:rPr>
          <w:rFonts w:ascii="Arial" w:hAnsi="Arial" w:cs="Arial"/>
          <w:sz w:val="20"/>
          <w:szCs w:val="20"/>
          <w:lang w:val="es-ES"/>
        </w:rPr>
      </w:pPr>
    </w:p>
    <w:p w:rsidR="004357C3" w:rsidRPr="0034692D" w:rsidRDefault="00D32F39" w:rsidP="00EF6480">
      <w:pPr>
        <w:spacing w:line="276" w:lineRule="auto"/>
        <w:jc w:val="both"/>
        <w:rPr>
          <w:rFonts w:ascii="Arial" w:hAnsi="Arial" w:cs="Arial"/>
          <w:sz w:val="20"/>
          <w:szCs w:val="20"/>
          <w:lang w:val="es-MX"/>
        </w:rPr>
      </w:pPr>
      <w:r>
        <w:rPr>
          <w:rFonts w:ascii="Arial" w:hAnsi="Arial" w:cs="Arial"/>
          <w:b/>
          <w:sz w:val="20"/>
          <w:szCs w:val="20"/>
          <w:lang w:val="es-MX"/>
        </w:rPr>
        <w:t>Artículo 962</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El uso de la vía pública para estacionar vehículos motorizados particulares y/o públicos se regirá por lo establecido en el Capítulo </w:t>
      </w:r>
      <w:r w:rsidR="00AD13DB" w:rsidRPr="0034692D">
        <w:rPr>
          <w:rFonts w:ascii="Arial" w:hAnsi="Arial" w:cs="Arial"/>
          <w:sz w:val="20"/>
          <w:szCs w:val="20"/>
          <w:lang w:val="es-MX"/>
        </w:rPr>
        <w:t xml:space="preserve">10 y </w:t>
      </w:r>
      <w:r w:rsidR="004357C3" w:rsidRPr="0034692D">
        <w:rPr>
          <w:rFonts w:ascii="Arial" w:hAnsi="Arial" w:cs="Arial"/>
          <w:sz w:val="20"/>
          <w:szCs w:val="20"/>
          <w:lang w:val="es-MX"/>
        </w:rPr>
        <w:t>24 del COREMUN.</w:t>
      </w:r>
    </w:p>
    <w:p w:rsidR="004357C3" w:rsidRPr="0034692D" w:rsidRDefault="004357C3" w:rsidP="00EF6480">
      <w:pPr>
        <w:spacing w:line="276" w:lineRule="auto"/>
        <w:jc w:val="both"/>
        <w:rPr>
          <w:rFonts w:ascii="Arial" w:hAnsi="Arial" w:cs="Arial"/>
          <w:sz w:val="20"/>
          <w:szCs w:val="20"/>
          <w:lang w:val="es-MX"/>
        </w:rPr>
      </w:pPr>
    </w:p>
    <w:p w:rsidR="004357C3" w:rsidRPr="0034692D" w:rsidRDefault="00D32F39" w:rsidP="00EF6480">
      <w:pPr>
        <w:spacing w:line="276" w:lineRule="auto"/>
        <w:jc w:val="both"/>
        <w:rPr>
          <w:rFonts w:ascii="Arial" w:hAnsi="Arial" w:cs="Arial"/>
          <w:sz w:val="20"/>
          <w:szCs w:val="20"/>
          <w:lang w:val="es-MX"/>
        </w:rPr>
      </w:pPr>
      <w:r>
        <w:rPr>
          <w:rFonts w:ascii="Arial" w:hAnsi="Arial" w:cs="Arial"/>
          <w:b/>
          <w:sz w:val="20"/>
          <w:szCs w:val="20"/>
          <w:lang w:val="es-MX"/>
        </w:rPr>
        <w:t>Artículo 963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En los proyectos que contemplen diferentes tipos de los usos descrit</w:t>
      </w:r>
      <w:r w:rsidR="00D34F9E">
        <w:rPr>
          <w:rFonts w:ascii="Arial" w:hAnsi="Arial" w:cs="Arial"/>
          <w:sz w:val="20"/>
          <w:szCs w:val="20"/>
          <w:lang w:val="es-MX"/>
        </w:rPr>
        <w:t>os en las tablas del artículo 955 al 960</w:t>
      </w:r>
      <w:r w:rsidR="004357C3" w:rsidRPr="0034692D">
        <w:rPr>
          <w:rFonts w:ascii="Arial" w:hAnsi="Arial" w:cs="Arial"/>
          <w:sz w:val="20"/>
          <w:szCs w:val="20"/>
          <w:lang w:val="es-MX"/>
        </w:rPr>
        <w:t>, podrán acumularse los requerimientos para cajones de estacionamientos, siempre y cuando se presente un estudio de movilidad que justifique los horarios de mayor concentración de usuarios.</w:t>
      </w:r>
    </w:p>
    <w:p w:rsidR="004357C3" w:rsidRPr="0034692D" w:rsidRDefault="004357C3"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Construcciones provisionales</w:t>
      </w:r>
    </w:p>
    <w:p w:rsidR="004357C3" w:rsidRPr="0034692D" w:rsidRDefault="004357C3" w:rsidP="00EF6480">
      <w:pPr>
        <w:spacing w:line="276" w:lineRule="auto"/>
        <w:jc w:val="both"/>
        <w:rPr>
          <w:rFonts w:ascii="Arial" w:hAnsi="Arial" w:cs="Arial"/>
          <w:b/>
          <w:sz w:val="20"/>
          <w:szCs w:val="20"/>
          <w:lang w:val="es-MX"/>
        </w:rPr>
      </w:pPr>
    </w:p>
    <w:p w:rsidR="004357C3" w:rsidRPr="0034692D" w:rsidRDefault="00D32F39" w:rsidP="00EF6480">
      <w:pPr>
        <w:spacing w:line="276" w:lineRule="auto"/>
        <w:jc w:val="both"/>
        <w:rPr>
          <w:rFonts w:ascii="Arial" w:hAnsi="Arial" w:cs="Arial"/>
          <w:sz w:val="20"/>
          <w:szCs w:val="20"/>
          <w:lang w:val="es-MX"/>
        </w:rPr>
      </w:pPr>
      <w:r>
        <w:rPr>
          <w:rFonts w:ascii="Arial" w:hAnsi="Arial" w:cs="Arial"/>
          <w:b/>
          <w:sz w:val="20"/>
          <w:szCs w:val="20"/>
          <w:lang w:val="es-MX"/>
        </w:rPr>
        <w:lastRenderedPageBreak/>
        <w:t>Artículo 964</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Son construcciones provisionales, aquellas que tanto por el destino que les pretenda otorgar, como por los materiales empleados, tengan una vida limitada a no más de </w:t>
      </w:r>
      <w:r w:rsidR="00BB5F6B" w:rsidRPr="0034692D">
        <w:rPr>
          <w:rFonts w:ascii="Arial" w:hAnsi="Arial" w:cs="Arial"/>
          <w:sz w:val="20"/>
          <w:szCs w:val="20"/>
          <w:lang w:val="es-MX"/>
        </w:rPr>
        <w:t>3</w:t>
      </w:r>
      <w:r w:rsidR="004357C3" w:rsidRPr="0034692D">
        <w:rPr>
          <w:rFonts w:ascii="Arial" w:hAnsi="Arial" w:cs="Arial"/>
          <w:sz w:val="20"/>
          <w:szCs w:val="20"/>
          <w:lang w:val="es-MX"/>
        </w:rPr>
        <w:t xml:space="preserve"> meses</w:t>
      </w:r>
      <w:r w:rsidR="00BB5F6B" w:rsidRPr="0034692D">
        <w:rPr>
          <w:rFonts w:ascii="Arial" w:hAnsi="Arial" w:cs="Arial"/>
          <w:sz w:val="20"/>
          <w:szCs w:val="20"/>
          <w:lang w:val="es-MX"/>
        </w:rPr>
        <w:t>.</w:t>
      </w:r>
    </w:p>
    <w:p w:rsidR="004357C3" w:rsidRPr="0034692D" w:rsidRDefault="004357C3"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Las construcciones provisionales se sujetarán a las disposiciones de este apartado en todo lo que se refiere a estabilidad, higiene y buen aspecto.</w:t>
      </w:r>
    </w:p>
    <w:p w:rsidR="00341881" w:rsidRPr="0034692D" w:rsidRDefault="00341881"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D32F39">
        <w:rPr>
          <w:rFonts w:ascii="Arial" w:hAnsi="Arial" w:cs="Arial"/>
          <w:b/>
          <w:sz w:val="20"/>
          <w:szCs w:val="20"/>
          <w:lang w:val="es-MX"/>
        </w:rPr>
        <w:t>965</w:t>
      </w:r>
      <w:r w:rsidRPr="0034692D">
        <w:rPr>
          <w:rFonts w:ascii="Arial" w:hAnsi="Arial" w:cs="Arial"/>
          <w:sz w:val="20"/>
          <w:szCs w:val="20"/>
          <w:lang w:val="es-MX"/>
        </w:rPr>
        <w:t>.- Para la erección de construcciones provisionales, se hace necesaria la licencia de la Dirección</w:t>
      </w:r>
      <w:r w:rsidR="00AD13DB" w:rsidRPr="0034692D">
        <w:rPr>
          <w:rFonts w:ascii="Arial" w:hAnsi="Arial" w:cs="Arial"/>
          <w:sz w:val="20"/>
          <w:szCs w:val="20"/>
          <w:lang w:val="es-MX"/>
        </w:rPr>
        <w:t>.</w:t>
      </w:r>
    </w:p>
    <w:p w:rsidR="004357C3" w:rsidRPr="0034692D" w:rsidRDefault="004357C3"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La licencias que se conceda para levantar una construcción provisional, deberá expresar el periodo del tiempo que se autorice y que la misma quede en pie. </w:t>
      </w:r>
    </w:p>
    <w:p w:rsidR="004357C3" w:rsidRPr="0034692D" w:rsidRDefault="004357C3"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966</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El propietario de una construcción provisional, estará obligado a  conservarla en buen estado, ya que de lo contrario, la Dirección, podrá ordenar su derribo aún sin haberse llegado al término de la licencia de uso que se hubiere otorgado, de conformidad con lo señalado en este Capítulo a costa del propietario; apoyada en un dictamen de la UOMPC.</w:t>
      </w:r>
    </w:p>
    <w:p w:rsidR="004357C3" w:rsidRPr="0034692D" w:rsidRDefault="004357C3" w:rsidP="00EF6480">
      <w:pPr>
        <w:spacing w:line="276" w:lineRule="auto"/>
        <w:jc w:val="both"/>
        <w:rPr>
          <w:rFonts w:ascii="Arial" w:hAnsi="Arial" w:cs="Arial"/>
          <w:sz w:val="20"/>
          <w:szCs w:val="20"/>
          <w:lang w:val="es-MX"/>
        </w:rPr>
      </w:pPr>
    </w:p>
    <w:p w:rsidR="004357C3" w:rsidRPr="004E5898" w:rsidRDefault="00A3792E" w:rsidP="00EF6480">
      <w:pPr>
        <w:autoSpaceDE w:val="0"/>
        <w:autoSpaceDN w:val="0"/>
        <w:adjustRightInd w:val="0"/>
        <w:spacing w:line="276" w:lineRule="auto"/>
        <w:jc w:val="both"/>
        <w:rPr>
          <w:rFonts w:ascii="Arial" w:hAnsi="Arial" w:cs="Arial"/>
          <w:color w:val="000000"/>
          <w:sz w:val="20"/>
          <w:szCs w:val="20"/>
        </w:rPr>
      </w:pPr>
      <w:r>
        <w:rPr>
          <w:rFonts w:ascii="Arial" w:hAnsi="Arial" w:cs="Arial"/>
          <w:b/>
          <w:bCs/>
          <w:color w:val="000000"/>
          <w:sz w:val="20"/>
          <w:szCs w:val="20"/>
        </w:rPr>
        <w:t>Artículo 967</w:t>
      </w:r>
      <w:r w:rsidR="004357C3" w:rsidRPr="004E5898">
        <w:rPr>
          <w:rFonts w:ascii="Arial" w:hAnsi="Arial" w:cs="Arial"/>
          <w:b/>
          <w:bCs/>
          <w:color w:val="000000"/>
          <w:sz w:val="20"/>
          <w:szCs w:val="20"/>
        </w:rPr>
        <w:t>.-</w:t>
      </w:r>
      <w:r w:rsidR="004357C3" w:rsidRPr="004E5898">
        <w:rPr>
          <w:rFonts w:ascii="Arial" w:hAnsi="Arial" w:cs="Arial"/>
          <w:color w:val="000000"/>
          <w:sz w:val="20"/>
          <w:szCs w:val="20"/>
        </w:rPr>
        <w:t xml:space="preserve"> Queda estrictamente prohibido dentro del perímetro de la ciudad, el construir depósitos de sustancias explosivas.</w:t>
      </w:r>
    </w:p>
    <w:p w:rsidR="004357C3" w:rsidRPr="004E5898" w:rsidRDefault="004357C3" w:rsidP="00EF6480">
      <w:pPr>
        <w:autoSpaceDE w:val="0"/>
        <w:autoSpaceDN w:val="0"/>
        <w:adjustRightInd w:val="0"/>
        <w:spacing w:line="276" w:lineRule="auto"/>
        <w:jc w:val="both"/>
        <w:rPr>
          <w:rFonts w:ascii="Arial" w:hAnsi="Arial" w:cs="Arial"/>
          <w:color w:val="000000"/>
          <w:sz w:val="20"/>
          <w:szCs w:val="20"/>
        </w:rPr>
      </w:pPr>
    </w:p>
    <w:p w:rsidR="004357C3" w:rsidRPr="0034692D" w:rsidRDefault="004357C3" w:rsidP="00EF6480">
      <w:pPr>
        <w:autoSpaceDE w:val="0"/>
        <w:autoSpaceDN w:val="0"/>
        <w:adjustRightInd w:val="0"/>
        <w:spacing w:line="276" w:lineRule="auto"/>
        <w:jc w:val="both"/>
        <w:rPr>
          <w:rFonts w:ascii="Arial" w:hAnsi="Arial" w:cs="Arial"/>
          <w:color w:val="000000"/>
          <w:sz w:val="20"/>
          <w:szCs w:val="20"/>
        </w:rPr>
      </w:pPr>
      <w:r w:rsidRPr="004E5898">
        <w:rPr>
          <w:rFonts w:ascii="Arial" w:hAnsi="Arial" w:cs="Arial"/>
          <w:color w:val="000000"/>
          <w:sz w:val="20"/>
          <w:szCs w:val="20"/>
        </w:rPr>
        <w:t>Los polvorines, que invariablemente deberán contar con una certificación de la Dirección para su construcción, deberán situarse a una distancia mínima de un kilómetro de la que la misma Dirección considere como zona poblada y solamente en los lugares que la propia Dirección estime adecuados, cuidando además que queden alejados de carreteras, ferrocarriles, líneas eléctricas o caminos de tránsito de peatones cuando menos a una distancia de 150 m, debiendo obtener autorización pre</w:t>
      </w:r>
      <w:r w:rsidR="00267BF9">
        <w:rPr>
          <w:rFonts w:ascii="Arial" w:hAnsi="Arial" w:cs="Arial"/>
          <w:color w:val="000000"/>
          <w:sz w:val="20"/>
          <w:szCs w:val="20"/>
        </w:rPr>
        <w:t>vi</w:t>
      </w:r>
      <w:r w:rsidR="0014636E">
        <w:rPr>
          <w:rFonts w:ascii="Arial" w:hAnsi="Arial" w:cs="Arial"/>
          <w:color w:val="000000"/>
          <w:sz w:val="20"/>
          <w:szCs w:val="20"/>
        </w:rPr>
        <w:t>a</w:t>
      </w:r>
      <w:r w:rsidRPr="004E5898">
        <w:rPr>
          <w:rFonts w:ascii="Arial" w:hAnsi="Arial" w:cs="Arial"/>
          <w:color w:val="000000"/>
          <w:sz w:val="20"/>
          <w:szCs w:val="20"/>
        </w:rPr>
        <w:t xml:space="preserve"> de la Secretaría de la Defensa Nacional.</w:t>
      </w:r>
    </w:p>
    <w:p w:rsidR="004357C3" w:rsidRPr="0034692D" w:rsidRDefault="004357C3" w:rsidP="00EF6480">
      <w:pPr>
        <w:autoSpaceDE w:val="0"/>
        <w:autoSpaceDN w:val="0"/>
        <w:adjustRightInd w:val="0"/>
        <w:spacing w:line="276" w:lineRule="auto"/>
        <w:jc w:val="both"/>
        <w:rPr>
          <w:rFonts w:ascii="Arial" w:hAnsi="Arial" w:cs="Arial"/>
          <w:color w:val="000000"/>
          <w:sz w:val="20"/>
          <w:szCs w:val="20"/>
        </w:rPr>
      </w:pPr>
    </w:p>
    <w:p w:rsidR="004357C3" w:rsidRPr="0034692D" w:rsidRDefault="004357C3" w:rsidP="00EF6480">
      <w:pPr>
        <w:autoSpaceDE w:val="0"/>
        <w:autoSpaceDN w:val="0"/>
        <w:adjustRightInd w:val="0"/>
        <w:spacing w:line="276" w:lineRule="auto"/>
        <w:jc w:val="both"/>
        <w:rPr>
          <w:rFonts w:ascii="Arial" w:hAnsi="Arial" w:cs="Arial"/>
          <w:color w:val="000000"/>
          <w:sz w:val="20"/>
          <w:szCs w:val="20"/>
        </w:rPr>
      </w:pPr>
    </w:p>
    <w:p w:rsidR="004357C3" w:rsidRPr="0034692D" w:rsidRDefault="004357C3" w:rsidP="00EF6480">
      <w:pPr>
        <w:spacing w:line="276" w:lineRule="auto"/>
        <w:jc w:val="both"/>
        <w:rPr>
          <w:rFonts w:ascii="Arial" w:hAnsi="Arial" w:cs="Arial"/>
          <w:b/>
          <w:sz w:val="20"/>
          <w:szCs w:val="20"/>
          <w:lang w:val="es-MX"/>
        </w:rPr>
      </w:pPr>
      <w:r w:rsidRPr="0034692D">
        <w:rPr>
          <w:rFonts w:ascii="Arial" w:hAnsi="Arial" w:cs="Arial"/>
          <w:b/>
          <w:sz w:val="20"/>
          <w:szCs w:val="20"/>
          <w:lang w:val="es-MX"/>
        </w:rPr>
        <w:t>DE LA SEGURIDAD ESTRUCTURAL DE LAS CONSTRUCCIONES</w:t>
      </w:r>
    </w:p>
    <w:p w:rsidR="002C5230" w:rsidRPr="0034692D" w:rsidRDefault="002C5230" w:rsidP="00EF6480">
      <w:pPr>
        <w:spacing w:line="276" w:lineRule="auto"/>
        <w:jc w:val="both"/>
        <w:rPr>
          <w:rFonts w:ascii="Arial" w:hAnsi="Arial" w:cs="Arial"/>
          <w:b/>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A3792E">
        <w:rPr>
          <w:rFonts w:ascii="Arial" w:hAnsi="Arial" w:cs="Arial"/>
          <w:b/>
          <w:sz w:val="20"/>
          <w:szCs w:val="20"/>
          <w:lang w:val="es-MX"/>
        </w:rPr>
        <w:t>968</w:t>
      </w:r>
      <w:r w:rsidRPr="0034692D">
        <w:rPr>
          <w:rFonts w:ascii="Arial" w:hAnsi="Arial" w:cs="Arial"/>
          <w:sz w:val="20"/>
          <w:szCs w:val="20"/>
          <w:lang w:val="es-MX"/>
        </w:rPr>
        <w:t xml:space="preserve">.- Este </w:t>
      </w:r>
      <w:r w:rsidR="002A14B8">
        <w:rPr>
          <w:rFonts w:ascii="Arial" w:hAnsi="Arial" w:cs="Arial"/>
          <w:sz w:val="20"/>
          <w:szCs w:val="20"/>
          <w:lang w:val="es-MX"/>
        </w:rPr>
        <w:t>subtítulo</w:t>
      </w:r>
      <w:r w:rsidRPr="0034692D">
        <w:rPr>
          <w:rFonts w:ascii="Arial" w:hAnsi="Arial" w:cs="Arial"/>
          <w:sz w:val="20"/>
          <w:szCs w:val="20"/>
          <w:lang w:val="es-MX"/>
        </w:rPr>
        <w:t xml:space="preserve"> se refiere al proyecto estructural de los edificios comunes. Los procedimientos de revisión de la seguridad estructural para construcciones como puentes, túneles, torres, chimeneas y estructuras no convencionales deben ser aprobados por la Dirección con la consideración de la CAADROC.</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A3792E">
        <w:rPr>
          <w:rFonts w:ascii="Arial" w:hAnsi="Arial" w:cs="Arial"/>
          <w:b/>
          <w:sz w:val="20"/>
          <w:szCs w:val="20"/>
          <w:lang w:val="es-MX"/>
        </w:rPr>
        <w:t>969</w:t>
      </w:r>
      <w:r w:rsidRPr="0034692D">
        <w:rPr>
          <w:rFonts w:ascii="Arial" w:hAnsi="Arial" w:cs="Arial"/>
          <w:sz w:val="20"/>
          <w:szCs w:val="20"/>
          <w:lang w:val="es-MX"/>
        </w:rPr>
        <w:t>.- Los proyectos estructurales deberán considerar las normas técnicas complementarias que forman parte del presente Capítulo, siendo las que a continuación se mencionan:</w:t>
      </w:r>
    </w:p>
    <w:p w:rsidR="002C5230" w:rsidRPr="0034692D" w:rsidRDefault="002C5230" w:rsidP="00EF6480">
      <w:pPr>
        <w:spacing w:line="276" w:lineRule="auto"/>
        <w:jc w:val="both"/>
        <w:rPr>
          <w:rFonts w:ascii="Arial" w:hAnsi="Arial" w:cs="Arial"/>
          <w:sz w:val="20"/>
          <w:szCs w:val="20"/>
          <w:lang w:val="es-MX"/>
        </w:rPr>
      </w:pPr>
    </w:p>
    <w:p w:rsidR="004357C3" w:rsidRPr="0034692D" w:rsidRDefault="00E76482" w:rsidP="00EF6480">
      <w:pPr>
        <w:pStyle w:val="Sinespaciado"/>
        <w:numPr>
          <w:ilvl w:val="0"/>
          <w:numId w:val="60"/>
        </w:numPr>
        <w:jc w:val="both"/>
      </w:pPr>
      <w:r w:rsidRPr="0034692D">
        <w:t>NTC</w:t>
      </w:r>
      <w:r w:rsidR="004357C3" w:rsidRPr="0034692D">
        <w:t xml:space="preserve"> para diseño por sismo del Municipio de Puebla;</w:t>
      </w:r>
    </w:p>
    <w:p w:rsidR="004357C3" w:rsidRPr="0034692D" w:rsidRDefault="00E76482" w:rsidP="00EF6480">
      <w:pPr>
        <w:pStyle w:val="Sinespaciado"/>
        <w:numPr>
          <w:ilvl w:val="0"/>
          <w:numId w:val="60"/>
        </w:numPr>
        <w:jc w:val="both"/>
      </w:pPr>
      <w:r w:rsidRPr="0034692D">
        <w:t>NTC</w:t>
      </w:r>
      <w:r w:rsidR="004357C3" w:rsidRPr="0034692D">
        <w:t xml:space="preserve"> para diseño y construcción de cimentaciones del Municipio de Puebla; y </w:t>
      </w:r>
    </w:p>
    <w:p w:rsidR="004357C3" w:rsidRPr="0034692D" w:rsidRDefault="00E76482" w:rsidP="00EF6480">
      <w:pPr>
        <w:pStyle w:val="Sinespaciado"/>
        <w:numPr>
          <w:ilvl w:val="0"/>
          <w:numId w:val="60"/>
        </w:numPr>
        <w:jc w:val="both"/>
      </w:pPr>
      <w:r w:rsidRPr="0034692D">
        <w:t>NTC</w:t>
      </w:r>
      <w:r w:rsidR="004357C3" w:rsidRPr="0034692D">
        <w:t xml:space="preserve"> para la evaluación de la seguridad estructural de estructuras existentes del Municipio de Puebla. </w:t>
      </w:r>
    </w:p>
    <w:p w:rsidR="004357C3" w:rsidRPr="0034692D" w:rsidRDefault="004357C3" w:rsidP="00EF6480">
      <w:pPr>
        <w:pStyle w:val="Sinespaciado"/>
        <w:ind w:left="720"/>
        <w:jc w:val="both"/>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Asimismo, deberán tomarse en cuenta las siguientes normas vigentes en la Ciudad de México:</w:t>
      </w:r>
    </w:p>
    <w:p w:rsidR="002C5230" w:rsidRPr="0034692D" w:rsidRDefault="002C5230" w:rsidP="00EF6480">
      <w:pPr>
        <w:spacing w:line="276" w:lineRule="auto"/>
        <w:jc w:val="both"/>
        <w:rPr>
          <w:rFonts w:ascii="Arial" w:hAnsi="Arial" w:cs="Arial"/>
          <w:sz w:val="20"/>
          <w:szCs w:val="20"/>
          <w:lang w:val="es-MX"/>
        </w:rPr>
      </w:pPr>
    </w:p>
    <w:p w:rsidR="004357C3" w:rsidRPr="0034692D" w:rsidRDefault="00E76482" w:rsidP="00EF6480">
      <w:pPr>
        <w:pStyle w:val="Prrafodelista"/>
        <w:numPr>
          <w:ilvl w:val="0"/>
          <w:numId w:val="61"/>
        </w:numPr>
        <w:spacing w:line="276" w:lineRule="auto"/>
        <w:jc w:val="both"/>
        <w:rPr>
          <w:rFonts w:ascii="Arial" w:hAnsi="Arial" w:cs="Arial"/>
          <w:sz w:val="20"/>
          <w:szCs w:val="20"/>
          <w:lang w:val="es-MX"/>
        </w:rPr>
      </w:pPr>
      <w:r w:rsidRPr="0034692D">
        <w:rPr>
          <w:rFonts w:ascii="Arial" w:hAnsi="Arial" w:cs="Arial"/>
          <w:sz w:val="20"/>
          <w:szCs w:val="20"/>
          <w:lang w:val="es-MX"/>
        </w:rPr>
        <w:t>NTC</w:t>
      </w:r>
      <w:r w:rsidR="004357C3" w:rsidRPr="0034692D">
        <w:rPr>
          <w:rFonts w:ascii="Arial" w:hAnsi="Arial" w:cs="Arial"/>
          <w:sz w:val="20"/>
          <w:szCs w:val="20"/>
          <w:lang w:val="es-MX"/>
        </w:rPr>
        <w:t xml:space="preserve"> sobre criterios y acciones para el diseño estructural de la edificaciones;</w:t>
      </w:r>
    </w:p>
    <w:p w:rsidR="004357C3" w:rsidRPr="0034692D" w:rsidRDefault="00E76482" w:rsidP="00EF6480">
      <w:pPr>
        <w:pStyle w:val="Prrafodelista"/>
        <w:numPr>
          <w:ilvl w:val="0"/>
          <w:numId w:val="61"/>
        </w:numPr>
        <w:spacing w:line="276" w:lineRule="auto"/>
        <w:jc w:val="both"/>
        <w:rPr>
          <w:rFonts w:ascii="Arial" w:hAnsi="Arial" w:cs="Arial"/>
          <w:sz w:val="20"/>
          <w:szCs w:val="20"/>
          <w:lang w:val="es-MX"/>
        </w:rPr>
      </w:pPr>
      <w:r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estructuras de concreto;</w:t>
      </w:r>
    </w:p>
    <w:p w:rsidR="004357C3" w:rsidRPr="0034692D" w:rsidRDefault="00E76482" w:rsidP="00EF6480">
      <w:pPr>
        <w:pStyle w:val="Prrafodelista"/>
        <w:numPr>
          <w:ilvl w:val="0"/>
          <w:numId w:val="61"/>
        </w:numPr>
        <w:spacing w:line="276" w:lineRule="auto"/>
        <w:jc w:val="both"/>
        <w:rPr>
          <w:rFonts w:ascii="Arial" w:hAnsi="Arial" w:cs="Arial"/>
          <w:sz w:val="20"/>
          <w:szCs w:val="20"/>
          <w:lang w:val="es-MX"/>
        </w:rPr>
      </w:pPr>
      <w:r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estructuras metálicas;</w:t>
      </w:r>
    </w:p>
    <w:p w:rsidR="004357C3" w:rsidRPr="0034692D" w:rsidRDefault="00E76482" w:rsidP="00EF6480">
      <w:pPr>
        <w:pStyle w:val="Prrafodelista"/>
        <w:numPr>
          <w:ilvl w:val="0"/>
          <w:numId w:val="61"/>
        </w:numPr>
        <w:spacing w:line="276" w:lineRule="auto"/>
        <w:jc w:val="both"/>
        <w:rPr>
          <w:rFonts w:ascii="Arial" w:hAnsi="Arial" w:cs="Arial"/>
          <w:sz w:val="20"/>
          <w:szCs w:val="20"/>
          <w:lang w:val="es-MX"/>
        </w:rPr>
      </w:pPr>
      <w:r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estructuras de mampostería;</w:t>
      </w:r>
    </w:p>
    <w:p w:rsidR="004357C3" w:rsidRPr="0034692D" w:rsidRDefault="00E76482" w:rsidP="00EF6480">
      <w:pPr>
        <w:pStyle w:val="Prrafodelista"/>
        <w:numPr>
          <w:ilvl w:val="0"/>
          <w:numId w:val="61"/>
        </w:numPr>
        <w:spacing w:line="276" w:lineRule="auto"/>
        <w:jc w:val="both"/>
        <w:rPr>
          <w:rFonts w:ascii="Arial" w:hAnsi="Arial" w:cs="Arial"/>
          <w:sz w:val="20"/>
          <w:szCs w:val="20"/>
          <w:lang w:val="es-MX"/>
        </w:rPr>
      </w:pPr>
      <w:r w:rsidRPr="0034692D">
        <w:rPr>
          <w:rFonts w:ascii="Arial" w:hAnsi="Arial" w:cs="Arial"/>
          <w:sz w:val="20"/>
          <w:szCs w:val="20"/>
          <w:lang w:val="es-MX"/>
        </w:rPr>
        <w:lastRenderedPageBreak/>
        <w:t>NTC</w:t>
      </w:r>
      <w:r w:rsidR="004357C3" w:rsidRPr="0034692D">
        <w:rPr>
          <w:rFonts w:ascii="Arial" w:hAnsi="Arial" w:cs="Arial"/>
          <w:sz w:val="20"/>
          <w:szCs w:val="20"/>
          <w:lang w:val="es-MX"/>
        </w:rPr>
        <w:t xml:space="preserve"> para diseño y construcción de estructuras de madera</w:t>
      </w:r>
      <w:r w:rsidRPr="0034692D">
        <w:rPr>
          <w:rFonts w:ascii="Arial" w:hAnsi="Arial" w:cs="Arial"/>
          <w:sz w:val="20"/>
          <w:szCs w:val="20"/>
          <w:lang w:val="es-MX"/>
        </w:rPr>
        <w:t>.</w:t>
      </w:r>
    </w:p>
    <w:p w:rsidR="00267BF9" w:rsidRDefault="00267BF9" w:rsidP="00EF6480">
      <w:pPr>
        <w:spacing w:line="276" w:lineRule="auto"/>
        <w:jc w:val="both"/>
        <w:rPr>
          <w:rFonts w:ascii="Arial" w:hAnsi="Arial" w:cs="Arial"/>
          <w:b/>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970</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Para los efectos del presente Capítulo, las construcciones se clasifican en los siguientes grupos: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ind w:left="708"/>
        <w:jc w:val="both"/>
        <w:rPr>
          <w:rFonts w:ascii="Arial" w:hAnsi="Arial" w:cs="Arial"/>
          <w:sz w:val="20"/>
          <w:szCs w:val="20"/>
          <w:lang w:val="es-MX"/>
        </w:rPr>
      </w:pPr>
      <w:r w:rsidRPr="003F6FBB">
        <w:rPr>
          <w:rFonts w:ascii="Arial" w:hAnsi="Arial" w:cs="Arial"/>
          <w:b/>
          <w:sz w:val="20"/>
          <w:szCs w:val="20"/>
          <w:lang w:val="es-MX"/>
        </w:rPr>
        <w:t>I. Grupo A:</w:t>
      </w:r>
      <w:r w:rsidRPr="0034692D">
        <w:rPr>
          <w:rFonts w:ascii="Arial" w:hAnsi="Arial" w:cs="Arial"/>
          <w:sz w:val="20"/>
          <w:szCs w:val="20"/>
          <w:lang w:val="es-MX"/>
        </w:rPr>
        <w:t xml:space="preserve"> Edificaciones cuya falla estructural podría causar un número elevado de pérdidas de vidas humanas, o constituir un peligro significativo por contener sustancias tóxicas o explosivas, y edificaciones cuyo funcionamiento es esencial ante una emergencia urbana, las que se subdividen en: </w:t>
      </w:r>
    </w:p>
    <w:p w:rsidR="00E76482" w:rsidRPr="0034692D" w:rsidRDefault="00E76482" w:rsidP="00EF6480">
      <w:pPr>
        <w:spacing w:line="276" w:lineRule="auto"/>
        <w:ind w:left="708"/>
        <w:jc w:val="both"/>
        <w:rPr>
          <w:rFonts w:ascii="Arial" w:hAnsi="Arial" w:cs="Arial"/>
          <w:sz w:val="20"/>
          <w:szCs w:val="20"/>
          <w:lang w:val="es-MX"/>
        </w:rPr>
      </w:pPr>
    </w:p>
    <w:p w:rsidR="004357C3" w:rsidRPr="003F6FBB" w:rsidRDefault="004357C3" w:rsidP="00682C37">
      <w:pPr>
        <w:pStyle w:val="Prrafodelista"/>
        <w:numPr>
          <w:ilvl w:val="1"/>
          <w:numId w:val="206"/>
        </w:numPr>
        <w:spacing w:line="276" w:lineRule="auto"/>
        <w:ind w:left="1560" w:hanging="426"/>
        <w:jc w:val="both"/>
        <w:rPr>
          <w:rFonts w:ascii="Arial" w:hAnsi="Arial" w:cs="Arial"/>
          <w:sz w:val="20"/>
          <w:szCs w:val="20"/>
          <w:lang w:val="es-MX"/>
        </w:rPr>
      </w:pPr>
      <w:r w:rsidRPr="003F6FBB">
        <w:rPr>
          <w:rFonts w:ascii="Arial" w:hAnsi="Arial" w:cs="Arial"/>
          <w:b/>
          <w:sz w:val="20"/>
          <w:szCs w:val="20"/>
          <w:lang w:val="es-MX"/>
        </w:rPr>
        <w:t>Subgrupo A1:</w:t>
      </w:r>
      <w:r w:rsidRPr="003F6FBB">
        <w:rPr>
          <w:rFonts w:ascii="Arial" w:hAnsi="Arial" w:cs="Arial"/>
          <w:sz w:val="20"/>
          <w:szCs w:val="20"/>
          <w:lang w:val="es-MX"/>
        </w:rPr>
        <w:t xml:space="preserve"> Construcciones para las que se requiere mantener mayores niveles de seguridad: </w:t>
      </w:r>
    </w:p>
    <w:p w:rsidR="005A638E" w:rsidRPr="0034692D" w:rsidRDefault="005A638E" w:rsidP="00EF6480">
      <w:pPr>
        <w:spacing w:line="276" w:lineRule="auto"/>
        <w:ind w:left="1416"/>
        <w:jc w:val="both"/>
        <w:rPr>
          <w:rFonts w:ascii="Arial" w:hAnsi="Arial" w:cs="Arial"/>
          <w:sz w:val="20"/>
          <w:szCs w:val="20"/>
          <w:lang w:val="es-MX"/>
        </w:rPr>
      </w:pPr>
    </w:p>
    <w:p w:rsidR="004357C3" w:rsidRPr="0034692D" w:rsidRDefault="004357C3" w:rsidP="00682C37">
      <w:pPr>
        <w:pStyle w:val="Prrafodelista"/>
        <w:numPr>
          <w:ilvl w:val="0"/>
          <w:numId w:val="208"/>
        </w:numPr>
        <w:spacing w:line="276" w:lineRule="auto"/>
        <w:ind w:left="2127" w:hanging="567"/>
        <w:jc w:val="both"/>
        <w:rPr>
          <w:rFonts w:ascii="Arial" w:hAnsi="Arial" w:cs="Arial"/>
          <w:sz w:val="20"/>
          <w:szCs w:val="20"/>
          <w:lang w:val="es-MX"/>
        </w:rPr>
      </w:pPr>
      <w:r w:rsidRPr="0034692D">
        <w:rPr>
          <w:rFonts w:ascii="Arial" w:hAnsi="Arial" w:cs="Arial"/>
          <w:sz w:val="20"/>
          <w:szCs w:val="20"/>
          <w:lang w:val="es-MX"/>
        </w:rPr>
        <w:t xml:space="preserve">Edificios que es necesario mantener en operación aún después de un sismo de magnitud importante, como: hospitales, aeropuertos, terminales y estaciones de transporte, </w:t>
      </w:r>
      <w:r w:rsidR="003F6FBB">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 militares, centros de operación de servicios de emergencia, subestaciones eléctricas y nucleares, estructuras para la transmisión y distribución de electricidad, centrales telefónicas y repetidoras, estaciones de radio y televisión, antenas de transmisión y los inmuebles que las soportan o contienen, estaciones de bomberos, sistemas de almacenamiento, bombeo, distribución y abastecimiento de agua potable, estructuras que alojen equipo cuyo funcionamiento sea esencial para la población, tanques de agua, puentes vehiculares y pasarelas peatonales;</w:t>
      </w:r>
    </w:p>
    <w:p w:rsidR="00685092" w:rsidRPr="0034692D" w:rsidRDefault="00685092" w:rsidP="00EF6480">
      <w:pPr>
        <w:pStyle w:val="Prrafodelista"/>
        <w:spacing w:line="276" w:lineRule="auto"/>
        <w:ind w:left="2127" w:hanging="567"/>
        <w:jc w:val="both"/>
        <w:rPr>
          <w:rFonts w:ascii="Arial" w:hAnsi="Arial" w:cs="Arial"/>
          <w:sz w:val="20"/>
          <w:szCs w:val="20"/>
          <w:lang w:val="es-MX"/>
        </w:rPr>
      </w:pPr>
    </w:p>
    <w:p w:rsidR="004357C3" w:rsidRPr="003F6FBB" w:rsidRDefault="004357C3" w:rsidP="00682C37">
      <w:pPr>
        <w:pStyle w:val="Prrafodelista"/>
        <w:numPr>
          <w:ilvl w:val="0"/>
          <w:numId w:val="208"/>
        </w:numPr>
        <w:spacing w:line="276" w:lineRule="auto"/>
        <w:ind w:left="2127" w:hanging="567"/>
        <w:jc w:val="both"/>
        <w:rPr>
          <w:rFonts w:ascii="Arial" w:hAnsi="Arial" w:cs="Arial"/>
          <w:sz w:val="20"/>
          <w:szCs w:val="20"/>
          <w:lang w:val="es-MX"/>
        </w:rPr>
      </w:pPr>
      <w:r w:rsidRPr="003F6FBB">
        <w:rPr>
          <w:rFonts w:ascii="Arial" w:hAnsi="Arial" w:cs="Arial"/>
          <w:sz w:val="20"/>
          <w:szCs w:val="20"/>
          <w:lang w:val="es-MX"/>
        </w:rPr>
        <w:t>Construcciones o depósitos cuya falla puede implicar un severo peligro para la población, por contener cantidades importantes de sustancias tóxicas, inflamables o explosivas.</w:t>
      </w:r>
    </w:p>
    <w:p w:rsidR="00685092" w:rsidRPr="0034692D" w:rsidRDefault="00685092" w:rsidP="00EF6480">
      <w:pPr>
        <w:spacing w:line="276" w:lineRule="auto"/>
        <w:ind w:left="2124"/>
        <w:jc w:val="both"/>
        <w:rPr>
          <w:rFonts w:ascii="Arial" w:hAnsi="Arial" w:cs="Arial"/>
          <w:sz w:val="20"/>
          <w:szCs w:val="20"/>
          <w:lang w:val="es-MX"/>
        </w:rPr>
      </w:pPr>
    </w:p>
    <w:p w:rsidR="004357C3" w:rsidRPr="003F6FBB" w:rsidRDefault="004357C3" w:rsidP="00682C37">
      <w:pPr>
        <w:pStyle w:val="Prrafodelista"/>
        <w:numPr>
          <w:ilvl w:val="1"/>
          <w:numId w:val="206"/>
        </w:numPr>
        <w:spacing w:line="276" w:lineRule="auto"/>
        <w:ind w:left="1560" w:hanging="426"/>
        <w:jc w:val="both"/>
        <w:rPr>
          <w:rFonts w:ascii="Arial" w:hAnsi="Arial" w:cs="Arial"/>
          <w:sz w:val="20"/>
          <w:szCs w:val="20"/>
          <w:lang w:val="es-MX"/>
        </w:rPr>
      </w:pPr>
      <w:r w:rsidRPr="003F6FBB">
        <w:rPr>
          <w:rFonts w:ascii="Arial" w:hAnsi="Arial" w:cs="Arial"/>
          <w:sz w:val="20"/>
          <w:szCs w:val="20"/>
          <w:lang w:val="es-MX"/>
        </w:rPr>
        <w:t>Subgrupo A2: Estructuras cuya falla podría causar:</w:t>
      </w:r>
    </w:p>
    <w:p w:rsidR="00685092" w:rsidRPr="0034692D" w:rsidRDefault="00685092" w:rsidP="00EF6480">
      <w:pPr>
        <w:spacing w:line="276" w:lineRule="auto"/>
        <w:ind w:left="1416"/>
        <w:jc w:val="both"/>
        <w:rPr>
          <w:rFonts w:ascii="Arial" w:hAnsi="Arial" w:cs="Arial"/>
          <w:sz w:val="20"/>
          <w:szCs w:val="20"/>
          <w:lang w:val="es-MX"/>
        </w:rPr>
      </w:pPr>
    </w:p>
    <w:p w:rsidR="003F6FBB" w:rsidRDefault="004357C3" w:rsidP="00EF6480">
      <w:pPr>
        <w:pStyle w:val="Prrafodelista"/>
        <w:numPr>
          <w:ilvl w:val="2"/>
          <w:numId w:val="37"/>
        </w:numPr>
        <w:spacing w:line="276" w:lineRule="auto"/>
        <w:jc w:val="both"/>
        <w:rPr>
          <w:rFonts w:ascii="Arial" w:hAnsi="Arial" w:cs="Arial"/>
          <w:sz w:val="20"/>
          <w:szCs w:val="20"/>
          <w:lang w:val="es-MX"/>
        </w:rPr>
      </w:pPr>
      <w:r w:rsidRPr="003F6FBB">
        <w:rPr>
          <w:rFonts w:ascii="Arial" w:hAnsi="Arial" w:cs="Arial"/>
          <w:sz w:val="20"/>
          <w:szCs w:val="20"/>
          <w:lang w:val="es-MX"/>
        </w:rPr>
        <w:t>Un impacto social importante, como estadios, salas de reuniones, templos, auditorios y otras, que puedan albergar más de 1000 personas.</w:t>
      </w:r>
    </w:p>
    <w:p w:rsidR="003F6FBB" w:rsidRDefault="003F6FBB" w:rsidP="00EF6480">
      <w:pPr>
        <w:pStyle w:val="Prrafodelista"/>
        <w:spacing w:line="276" w:lineRule="auto"/>
        <w:ind w:left="2160"/>
        <w:jc w:val="both"/>
        <w:rPr>
          <w:rFonts w:ascii="Arial" w:hAnsi="Arial" w:cs="Arial"/>
          <w:sz w:val="20"/>
          <w:szCs w:val="20"/>
          <w:lang w:val="es-MX"/>
        </w:rPr>
      </w:pPr>
    </w:p>
    <w:p w:rsidR="003F6FBB" w:rsidRDefault="004357C3" w:rsidP="00EF6480">
      <w:pPr>
        <w:pStyle w:val="Prrafodelista"/>
        <w:numPr>
          <w:ilvl w:val="2"/>
          <w:numId w:val="37"/>
        </w:numPr>
        <w:spacing w:line="276" w:lineRule="auto"/>
        <w:jc w:val="both"/>
        <w:rPr>
          <w:rFonts w:ascii="Arial" w:hAnsi="Arial" w:cs="Arial"/>
          <w:sz w:val="20"/>
          <w:szCs w:val="20"/>
          <w:lang w:val="es-MX"/>
        </w:rPr>
      </w:pPr>
      <w:r w:rsidRPr="003F6FBB">
        <w:rPr>
          <w:rFonts w:ascii="Arial" w:hAnsi="Arial" w:cs="Arial"/>
          <w:sz w:val="20"/>
          <w:szCs w:val="20"/>
          <w:lang w:val="es-MX"/>
        </w:rPr>
        <w:t>Una afectación a la población particularmente vulnerable, como: escuelas de educación preescolar, primaria y se</w:t>
      </w:r>
      <w:r w:rsidR="00685092" w:rsidRPr="003F6FBB">
        <w:rPr>
          <w:rFonts w:ascii="Arial" w:hAnsi="Arial" w:cs="Arial"/>
          <w:sz w:val="20"/>
          <w:szCs w:val="20"/>
          <w:lang w:val="es-MX"/>
        </w:rPr>
        <w:t>cundaria.</w:t>
      </w:r>
    </w:p>
    <w:p w:rsidR="003F6FBB" w:rsidRDefault="003F6FBB" w:rsidP="00EF6480">
      <w:pPr>
        <w:pStyle w:val="Prrafodelista"/>
        <w:spacing w:line="276" w:lineRule="auto"/>
        <w:ind w:left="2160"/>
        <w:jc w:val="both"/>
        <w:rPr>
          <w:rFonts w:ascii="Arial" w:hAnsi="Arial" w:cs="Arial"/>
          <w:sz w:val="20"/>
          <w:szCs w:val="20"/>
          <w:lang w:val="es-MX"/>
        </w:rPr>
      </w:pPr>
    </w:p>
    <w:p w:rsidR="004357C3" w:rsidRPr="003F6FBB" w:rsidRDefault="004357C3" w:rsidP="00EF6480">
      <w:pPr>
        <w:pStyle w:val="Prrafodelista"/>
        <w:numPr>
          <w:ilvl w:val="2"/>
          <w:numId w:val="37"/>
        </w:numPr>
        <w:spacing w:line="276" w:lineRule="auto"/>
        <w:jc w:val="both"/>
        <w:rPr>
          <w:rFonts w:ascii="Arial" w:hAnsi="Arial" w:cs="Arial"/>
          <w:sz w:val="20"/>
          <w:szCs w:val="20"/>
          <w:lang w:val="es-MX"/>
        </w:rPr>
      </w:pPr>
      <w:r w:rsidRPr="003F6FBB">
        <w:rPr>
          <w:rFonts w:ascii="Arial" w:hAnsi="Arial" w:cs="Arial"/>
          <w:sz w:val="20"/>
          <w:szCs w:val="20"/>
          <w:lang w:val="es-MX"/>
        </w:rPr>
        <w:t xml:space="preserve">La pérdida de material de gran valor histórico o cultural: museos, monumentos y estructuras que contengan archivos jurídicos o registros públicos. </w:t>
      </w:r>
    </w:p>
    <w:p w:rsidR="002C5230" w:rsidRPr="0034692D" w:rsidRDefault="002C5230" w:rsidP="00EF6480">
      <w:pPr>
        <w:spacing w:line="276" w:lineRule="auto"/>
        <w:ind w:left="2124"/>
        <w:jc w:val="both"/>
        <w:rPr>
          <w:rFonts w:ascii="Arial" w:hAnsi="Arial" w:cs="Arial"/>
          <w:sz w:val="20"/>
          <w:szCs w:val="20"/>
          <w:lang w:val="es-MX"/>
        </w:rPr>
      </w:pPr>
    </w:p>
    <w:p w:rsidR="004357C3" w:rsidRPr="0034692D" w:rsidRDefault="004357C3" w:rsidP="00EF6480">
      <w:pPr>
        <w:spacing w:line="276" w:lineRule="auto"/>
        <w:ind w:left="708"/>
        <w:jc w:val="both"/>
        <w:rPr>
          <w:rFonts w:ascii="Arial" w:hAnsi="Arial" w:cs="Arial"/>
          <w:sz w:val="20"/>
          <w:szCs w:val="20"/>
          <w:lang w:val="es-MX"/>
        </w:rPr>
      </w:pPr>
      <w:r w:rsidRPr="003F6FBB">
        <w:rPr>
          <w:rFonts w:ascii="Arial" w:hAnsi="Arial" w:cs="Arial"/>
          <w:b/>
          <w:sz w:val="20"/>
          <w:szCs w:val="20"/>
          <w:lang w:val="es-MX"/>
        </w:rPr>
        <w:t>II. Grupo B:</w:t>
      </w:r>
      <w:r w:rsidRPr="0034692D">
        <w:rPr>
          <w:rFonts w:ascii="Arial" w:hAnsi="Arial" w:cs="Arial"/>
          <w:sz w:val="20"/>
          <w:szCs w:val="20"/>
          <w:lang w:val="es-MX"/>
        </w:rPr>
        <w:t xml:space="preserve"> Edificaciones comunes destinadas a viviendas, oficinas y locales comerciales, hoteles y construcciones comerciales e industriales no incluidas en el Grupo A, las que se subdividen en: </w:t>
      </w:r>
    </w:p>
    <w:p w:rsidR="002C5230" w:rsidRPr="0034692D" w:rsidRDefault="002C5230" w:rsidP="00EF6480">
      <w:pPr>
        <w:spacing w:line="276" w:lineRule="auto"/>
        <w:ind w:left="708"/>
        <w:jc w:val="both"/>
        <w:rPr>
          <w:rFonts w:ascii="Arial" w:hAnsi="Arial" w:cs="Arial"/>
          <w:sz w:val="20"/>
          <w:szCs w:val="20"/>
          <w:lang w:val="es-MX"/>
        </w:rPr>
      </w:pPr>
    </w:p>
    <w:p w:rsidR="004357C3" w:rsidRDefault="004357C3" w:rsidP="00682C37">
      <w:pPr>
        <w:pStyle w:val="Prrafodelista"/>
        <w:numPr>
          <w:ilvl w:val="2"/>
          <w:numId w:val="105"/>
        </w:numPr>
        <w:spacing w:line="276" w:lineRule="auto"/>
        <w:ind w:left="1560" w:hanging="426"/>
        <w:jc w:val="both"/>
        <w:rPr>
          <w:rFonts w:ascii="Arial" w:hAnsi="Arial" w:cs="Arial"/>
          <w:b/>
          <w:sz w:val="20"/>
          <w:szCs w:val="20"/>
          <w:lang w:val="es-MX"/>
        </w:rPr>
      </w:pPr>
      <w:r w:rsidRPr="003F6FBB">
        <w:rPr>
          <w:rFonts w:ascii="Arial" w:hAnsi="Arial" w:cs="Arial"/>
          <w:b/>
          <w:sz w:val="20"/>
          <w:szCs w:val="20"/>
          <w:lang w:val="es-MX"/>
        </w:rPr>
        <w:t>Subgrupo B1:</w:t>
      </w:r>
    </w:p>
    <w:p w:rsidR="003F6FBB" w:rsidRPr="003F6FBB" w:rsidRDefault="003F6FBB" w:rsidP="00EF6480">
      <w:pPr>
        <w:pStyle w:val="Prrafodelista"/>
        <w:spacing w:line="276" w:lineRule="auto"/>
        <w:ind w:left="1560"/>
        <w:jc w:val="both"/>
        <w:rPr>
          <w:rFonts w:ascii="Arial" w:hAnsi="Arial" w:cs="Arial"/>
          <w:b/>
          <w:sz w:val="20"/>
          <w:szCs w:val="20"/>
          <w:lang w:val="es-MX"/>
        </w:rPr>
      </w:pPr>
    </w:p>
    <w:p w:rsidR="003F6FBB" w:rsidRDefault="004357C3" w:rsidP="00EF6480">
      <w:pPr>
        <w:pStyle w:val="Prrafodelista"/>
        <w:numPr>
          <w:ilvl w:val="3"/>
          <w:numId w:val="44"/>
        </w:numPr>
        <w:spacing w:line="276" w:lineRule="auto"/>
        <w:ind w:left="2268" w:hanging="425"/>
        <w:jc w:val="both"/>
        <w:rPr>
          <w:rFonts w:ascii="Arial" w:hAnsi="Arial" w:cs="Arial"/>
          <w:sz w:val="20"/>
          <w:szCs w:val="20"/>
          <w:lang w:val="es-MX"/>
        </w:rPr>
      </w:pPr>
      <w:r w:rsidRPr="0034692D">
        <w:rPr>
          <w:rFonts w:ascii="Arial" w:hAnsi="Arial" w:cs="Arial"/>
          <w:sz w:val="20"/>
          <w:szCs w:val="20"/>
          <w:lang w:val="es-MX"/>
        </w:rPr>
        <w:t>Edificaciones de más de 30 m</w:t>
      </w:r>
      <w:r w:rsidR="002A14B8">
        <w:rPr>
          <w:rFonts w:ascii="Arial" w:hAnsi="Arial" w:cs="Arial"/>
          <w:sz w:val="20"/>
          <w:szCs w:val="20"/>
          <w:lang w:val="es-MX"/>
        </w:rPr>
        <w:t xml:space="preserve"> de altura o con más de 6,000 m</w:t>
      </w:r>
      <w:r w:rsidR="002A14B8">
        <w:rPr>
          <w:rFonts w:ascii="Arial" w:hAnsi="Arial" w:cs="Arial"/>
          <w:sz w:val="20"/>
          <w:szCs w:val="20"/>
          <w:vertAlign w:val="superscript"/>
          <w:lang w:val="es-MX"/>
        </w:rPr>
        <w:t>2</w:t>
      </w:r>
      <w:r w:rsidRPr="0034692D">
        <w:rPr>
          <w:rFonts w:ascii="Arial" w:hAnsi="Arial" w:cs="Arial"/>
          <w:sz w:val="20"/>
          <w:szCs w:val="20"/>
          <w:lang w:val="es-MX"/>
        </w:rPr>
        <w:t xml:space="preserve"> de área total construida, ubicadas en zonas con tipos de terreno I y II a que se aluden en el artículo </w:t>
      </w:r>
      <w:r w:rsidR="002A14B8">
        <w:rPr>
          <w:rFonts w:ascii="Arial" w:hAnsi="Arial" w:cs="Arial"/>
          <w:sz w:val="20"/>
          <w:szCs w:val="20"/>
          <w:lang w:val="es-MX"/>
        </w:rPr>
        <w:t>1009 del presente Capítulo</w:t>
      </w:r>
      <w:r w:rsidRPr="0034692D">
        <w:rPr>
          <w:rFonts w:ascii="Arial" w:hAnsi="Arial" w:cs="Arial"/>
          <w:sz w:val="20"/>
          <w:szCs w:val="20"/>
          <w:lang w:val="es-MX"/>
        </w:rPr>
        <w:t xml:space="preserve">, y construcciones de más de 15 m de altura o </w:t>
      </w:r>
      <w:r w:rsidR="002A14B8">
        <w:rPr>
          <w:rFonts w:ascii="Arial" w:hAnsi="Arial" w:cs="Arial"/>
          <w:sz w:val="20"/>
          <w:szCs w:val="20"/>
          <w:lang w:val="es-MX"/>
        </w:rPr>
        <w:t>más de 3,000 m</w:t>
      </w:r>
      <w:r w:rsidR="002A14B8">
        <w:rPr>
          <w:rFonts w:ascii="Arial" w:hAnsi="Arial" w:cs="Arial"/>
          <w:sz w:val="20"/>
          <w:szCs w:val="20"/>
          <w:vertAlign w:val="superscript"/>
          <w:lang w:val="es-MX"/>
        </w:rPr>
        <w:t>2</w:t>
      </w:r>
      <w:r w:rsidRPr="0034692D">
        <w:rPr>
          <w:rFonts w:ascii="Arial" w:hAnsi="Arial" w:cs="Arial"/>
          <w:sz w:val="20"/>
          <w:szCs w:val="20"/>
          <w:lang w:val="es-MX"/>
        </w:rPr>
        <w:t xml:space="preserve"> de área total construida, en zonas con tipo de terreno III; en ambos casos las áreas se refieren a cada cuerpo de edificio que cuente con </w:t>
      </w:r>
      <w:r w:rsidRPr="0034692D">
        <w:rPr>
          <w:rFonts w:ascii="Arial" w:hAnsi="Arial" w:cs="Arial"/>
          <w:sz w:val="20"/>
          <w:szCs w:val="20"/>
          <w:lang w:val="es-MX"/>
        </w:rPr>
        <w:lastRenderedPageBreak/>
        <w:t>medios propios de desalojo e incluyen las áreas de anexos. El área de un cuerpo que no cuente con medios propios de desalojo se adicionará a la de aquel otro a través del cual se desaloje;</w:t>
      </w:r>
    </w:p>
    <w:p w:rsidR="003F6FBB" w:rsidRDefault="003F6FBB" w:rsidP="00EF6480">
      <w:pPr>
        <w:pStyle w:val="Prrafodelista"/>
        <w:spacing w:line="276" w:lineRule="auto"/>
        <w:ind w:left="2268" w:hanging="425"/>
        <w:jc w:val="both"/>
        <w:rPr>
          <w:rFonts w:ascii="Arial" w:hAnsi="Arial" w:cs="Arial"/>
          <w:sz w:val="20"/>
          <w:szCs w:val="20"/>
          <w:lang w:val="es-MX"/>
        </w:rPr>
      </w:pPr>
    </w:p>
    <w:p w:rsidR="004357C3" w:rsidRPr="003F6FBB" w:rsidRDefault="004357C3" w:rsidP="00EF6480">
      <w:pPr>
        <w:pStyle w:val="Prrafodelista"/>
        <w:numPr>
          <w:ilvl w:val="3"/>
          <w:numId w:val="44"/>
        </w:numPr>
        <w:spacing w:line="276" w:lineRule="auto"/>
        <w:ind w:left="2268" w:hanging="425"/>
        <w:jc w:val="both"/>
        <w:rPr>
          <w:rFonts w:ascii="Arial" w:hAnsi="Arial" w:cs="Arial"/>
          <w:sz w:val="20"/>
          <w:szCs w:val="20"/>
          <w:lang w:val="es-MX"/>
        </w:rPr>
      </w:pPr>
      <w:r w:rsidRPr="003F6FBB">
        <w:rPr>
          <w:rFonts w:ascii="Arial" w:hAnsi="Arial" w:cs="Arial"/>
          <w:sz w:val="20"/>
          <w:szCs w:val="20"/>
          <w:lang w:val="es-MX"/>
        </w:rPr>
        <w:t>Edificaciones anexas a los hospitales, aeropuertos o terminales de transporte, como estacionamientos, restaurantes, así como edificios destinados a educación media superior y superior.</w:t>
      </w:r>
    </w:p>
    <w:p w:rsidR="00526166" w:rsidRPr="0034692D" w:rsidRDefault="00526166" w:rsidP="00EF6480">
      <w:pPr>
        <w:pStyle w:val="Prrafodelista"/>
        <w:spacing w:line="276" w:lineRule="auto"/>
        <w:ind w:left="3048"/>
        <w:jc w:val="both"/>
        <w:rPr>
          <w:rFonts w:ascii="Arial" w:hAnsi="Arial" w:cs="Arial"/>
          <w:sz w:val="20"/>
          <w:szCs w:val="20"/>
          <w:lang w:val="es-MX"/>
        </w:rPr>
      </w:pPr>
    </w:p>
    <w:p w:rsidR="004357C3" w:rsidRPr="003F6FBB" w:rsidRDefault="004357C3" w:rsidP="00682C37">
      <w:pPr>
        <w:pStyle w:val="Prrafodelista"/>
        <w:numPr>
          <w:ilvl w:val="2"/>
          <w:numId w:val="105"/>
        </w:numPr>
        <w:spacing w:line="276" w:lineRule="auto"/>
        <w:ind w:left="1560" w:hanging="426"/>
        <w:jc w:val="both"/>
        <w:rPr>
          <w:rFonts w:ascii="Arial" w:hAnsi="Arial" w:cs="Arial"/>
          <w:sz w:val="20"/>
          <w:szCs w:val="20"/>
          <w:lang w:val="es-MX"/>
        </w:rPr>
      </w:pPr>
      <w:r w:rsidRPr="003F6FBB">
        <w:rPr>
          <w:rFonts w:ascii="Arial" w:hAnsi="Arial" w:cs="Arial"/>
          <w:sz w:val="20"/>
          <w:szCs w:val="20"/>
          <w:lang w:val="es-MX"/>
        </w:rPr>
        <w:t>Subgrupo B2: Las demás de este grupo.</w:t>
      </w:r>
    </w:p>
    <w:p w:rsidR="002C5230" w:rsidRPr="0034692D" w:rsidRDefault="002C5230" w:rsidP="00EF6480">
      <w:pPr>
        <w:spacing w:line="276" w:lineRule="auto"/>
        <w:ind w:left="708"/>
        <w:jc w:val="both"/>
        <w:rPr>
          <w:rFonts w:ascii="Arial" w:hAnsi="Arial" w:cs="Arial"/>
          <w:sz w:val="20"/>
          <w:szCs w:val="20"/>
          <w:lang w:val="es-MX"/>
        </w:rPr>
      </w:pPr>
    </w:p>
    <w:p w:rsidR="004357C3" w:rsidRPr="0034692D" w:rsidRDefault="0014710E" w:rsidP="00EF6480">
      <w:pPr>
        <w:spacing w:line="276" w:lineRule="auto"/>
        <w:jc w:val="both"/>
        <w:rPr>
          <w:rFonts w:ascii="Arial" w:hAnsi="Arial" w:cs="Arial"/>
          <w:b/>
          <w:sz w:val="20"/>
          <w:szCs w:val="20"/>
          <w:lang w:val="es-MX"/>
        </w:rPr>
      </w:pPr>
      <w:r>
        <w:rPr>
          <w:rFonts w:ascii="Arial" w:hAnsi="Arial" w:cs="Arial"/>
          <w:b/>
          <w:sz w:val="20"/>
          <w:szCs w:val="20"/>
          <w:lang w:val="es-MX"/>
        </w:rPr>
        <w:t>De las Características Generales de las E</w:t>
      </w:r>
      <w:r w:rsidR="004357C3" w:rsidRPr="0034692D">
        <w:rPr>
          <w:rFonts w:ascii="Arial" w:hAnsi="Arial" w:cs="Arial"/>
          <w:b/>
          <w:sz w:val="20"/>
          <w:szCs w:val="20"/>
          <w:lang w:val="es-MX"/>
        </w:rPr>
        <w:t>dificaciones</w:t>
      </w:r>
    </w:p>
    <w:p w:rsidR="002C5230" w:rsidRPr="0034692D" w:rsidRDefault="002C5230" w:rsidP="00EF6480">
      <w:pPr>
        <w:spacing w:line="276" w:lineRule="auto"/>
        <w:jc w:val="both"/>
        <w:rPr>
          <w:rFonts w:ascii="Arial" w:hAnsi="Arial" w:cs="Arial"/>
          <w:b/>
          <w:sz w:val="20"/>
          <w:szCs w:val="20"/>
          <w:lang w:val="es-MX"/>
        </w:rPr>
      </w:pPr>
    </w:p>
    <w:p w:rsidR="004357C3"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971</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El proyecto de las edificaciones debe considerar una estructuración eficaz para resistir las acciones que puedan afectarlas, con especial atención a los efectos sísmicos.</w:t>
      </w:r>
    </w:p>
    <w:p w:rsidR="002A14B8" w:rsidRPr="0034692D" w:rsidRDefault="002A14B8"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El proyecto, de preferencia, considerará una estructuración regular que cumpla con los requisitos que establecen las </w:t>
      </w:r>
      <w:r w:rsidR="00D30119" w:rsidRPr="0034692D">
        <w:rPr>
          <w:rFonts w:ascii="Arial" w:hAnsi="Arial" w:cs="Arial"/>
          <w:sz w:val="20"/>
          <w:szCs w:val="20"/>
          <w:lang w:val="es-MX"/>
        </w:rPr>
        <w:t>NTC.</w:t>
      </w:r>
    </w:p>
    <w:p w:rsidR="00166295" w:rsidRPr="0034692D" w:rsidRDefault="00166295"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Las edificaciones que no cumplan con los requisitos de regularidad se diseñarán para condiciones sísmicas más severas, en la forma que se especifique en las Normas técnicas complementarias.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972</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Toda edificación debe separarse de sus linderos con predios vecinos la</w:t>
      </w:r>
      <w:r w:rsidR="002A14B8">
        <w:rPr>
          <w:rFonts w:ascii="Arial" w:hAnsi="Arial" w:cs="Arial"/>
          <w:sz w:val="20"/>
          <w:szCs w:val="20"/>
          <w:lang w:val="es-MX"/>
        </w:rPr>
        <w:t xml:space="preserve"> distancia que señala la</w:t>
      </w:r>
      <w:r w:rsidR="004357C3" w:rsidRPr="0034692D">
        <w:rPr>
          <w:rFonts w:ascii="Arial" w:hAnsi="Arial" w:cs="Arial"/>
          <w:sz w:val="20"/>
          <w:szCs w:val="20"/>
          <w:lang w:val="es-MX"/>
        </w:rPr>
        <w:t xml:space="preserve"> </w:t>
      </w:r>
      <w:r w:rsidR="00D30119" w:rsidRPr="0034692D">
        <w:rPr>
          <w:rFonts w:ascii="Arial" w:hAnsi="Arial" w:cs="Arial"/>
          <w:sz w:val="20"/>
          <w:szCs w:val="20"/>
          <w:lang w:val="es-MX"/>
        </w:rPr>
        <w:t>NTC</w:t>
      </w:r>
      <w:r w:rsidR="004357C3" w:rsidRPr="0034692D">
        <w:rPr>
          <w:rFonts w:ascii="Arial" w:hAnsi="Arial" w:cs="Arial"/>
          <w:sz w:val="20"/>
          <w:szCs w:val="20"/>
          <w:lang w:val="es-MX"/>
        </w:rPr>
        <w:t xml:space="preserve"> correspondiente, la que regirá también las separaciones que deben dejarse en juntas de construcción entre cuerpos distintos de una misma edificación.</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Las separaciones que deben dejarse en colindancias y juntas de construcción se indicarán claramente en los planos arquitectónicos y en los estructurales.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Los espacios entre edificaciones colindantes y entre cuerpos de un mismo edificio deben quedar libres de todo material, debiendo usar tapajuntas que permitan el libre movimiento entre ellos.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acabados y recubrimientos cuyo desprendimiento pudiera ocasionar daños a los ocupantes de la edificación o a quienes transiten en su exterior, deben fijarse mediante procedimientos expresamente aprobados por el DRO o por el Corresponsable, en su caso. Particular atención deberá darse a los recubrimientos pétreos en fachadas y escaleras, a las fachadas prefabricadas de concreto, así como a los plafones de elementos prefabricados, de yeso y de otros materiales pesados.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A3792E">
        <w:rPr>
          <w:rFonts w:ascii="Arial" w:hAnsi="Arial" w:cs="Arial"/>
          <w:b/>
          <w:sz w:val="20"/>
          <w:szCs w:val="20"/>
          <w:lang w:val="es-MX"/>
        </w:rPr>
        <w:t>974</w:t>
      </w:r>
      <w:r w:rsidRPr="0034692D">
        <w:rPr>
          <w:rFonts w:ascii="Arial" w:hAnsi="Arial" w:cs="Arial"/>
          <w:sz w:val="20"/>
          <w:szCs w:val="20"/>
          <w:lang w:val="es-MX"/>
        </w:rPr>
        <w:t>.- Los elementos no estructurales que puedan restringir las deformaciones de la estructura, como muros divisorios, de colindancia y de fachada, pretiles, escaleras y otros elementos rígidos en fachadas, o que tengan un peso considerable, como equipos pesados, tanques, tinacos y casetas, deben estar definidos en los planos de proyecto y ser aprobados en sus características y en su forma de sustentación por el DRO y por el Corresponsable en obras en que éste sea requerido.</w:t>
      </w:r>
    </w:p>
    <w:p w:rsidR="002C5230" w:rsidRPr="0034692D" w:rsidRDefault="002C5230"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975</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anuncios adosados o colgantes, en azotea, auto soportados y en marquesina, deben ser objeto de diseño estructural en los </w:t>
      </w:r>
      <w:r w:rsidR="002A14B8">
        <w:rPr>
          <w:rFonts w:ascii="Arial" w:hAnsi="Arial" w:cs="Arial"/>
          <w:sz w:val="20"/>
          <w:szCs w:val="20"/>
          <w:lang w:val="es-MX"/>
        </w:rPr>
        <w:t>términos de este Título y de sus</w:t>
      </w:r>
      <w:r w:rsidR="004357C3" w:rsidRPr="0034692D">
        <w:rPr>
          <w:rFonts w:ascii="Arial" w:hAnsi="Arial" w:cs="Arial"/>
          <w:sz w:val="20"/>
          <w:szCs w:val="20"/>
          <w:lang w:val="es-MX"/>
        </w:rPr>
        <w:t xml:space="preserve"> </w:t>
      </w:r>
      <w:r w:rsidR="00D30119" w:rsidRPr="0034692D">
        <w:rPr>
          <w:rFonts w:ascii="Arial" w:hAnsi="Arial" w:cs="Arial"/>
          <w:sz w:val="20"/>
          <w:szCs w:val="20"/>
          <w:lang w:val="es-MX"/>
        </w:rPr>
        <w:t>NTC</w:t>
      </w:r>
      <w:r w:rsidR="004357C3" w:rsidRPr="0034692D">
        <w:rPr>
          <w:rFonts w:ascii="Arial" w:hAnsi="Arial" w:cs="Arial"/>
          <w:sz w:val="20"/>
          <w:szCs w:val="20"/>
          <w:lang w:val="es-MX"/>
        </w:rPr>
        <w:t>, con particular atención a los efectos del viento; además, deben diseñarse en detalle sus apoyos y fijaciones a la estructura principal y revisar su efecto en la estructura.</w:t>
      </w:r>
    </w:p>
    <w:p w:rsidR="002C5230" w:rsidRPr="0034692D" w:rsidRDefault="002C5230"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lastRenderedPageBreak/>
        <w:t>Artículo 976</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Cualquier perforación o alteración de un elemento estructural para alojar ductos o </w:t>
      </w:r>
      <w:r w:rsidR="0014636E">
        <w:rPr>
          <w:rFonts w:ascii="Arial" w:hAnsi="Arial" w:cs="Arial"/>
          <w:sz w:val="20"/>
          <w:szCs w:val="20"/>
          <w:lang w:val="es-MX"/>
        </w:rPr>
        <w:t>instalaci</w:t>
      </w:r>
      <w:r w:rsidR="006F79FF">
        <w:rPr>
          <w:rFonts w:ascii="Arial" w:hAnsi="Arial" w:cs="Arial"/>
          <w:sz w:val="20"/>
          <w:szCs w:val="20"/>
          <w:lang w:val="es-MX"/>
        </w:rPr>
        <w:t>o</w:t>
      </w:r>
      <w:r w:rsidR="0014636E">
        <w:rPr>
          <w:rFonts w:ascii="Arial" w:hAnsi="Arial" w:cs="Arial"/>
          <w:sz w:val="20"/>
          <w:szCs w:val="20"/>
          <w:lang w:val="es-MX"/>
        </w:rPr>
        <w:t>n</w:t>
      </w:r>
      <w:r w:rsidR="004357C3" w:rsidRPr="0034692D">
        <w:rPr>
          <w:rFonts w:ascii="Arial" w:hAnsi="Arial" w:cs="Arial"/>
          <w:sz w:val="20"/>
          <w:szCs w:val="20"/>
          <w:lang w:val="es-MX"/>
        </w:rPr>
        <w:t>es deberá ser aprobada por el DRO o por el Corresponsable, en su caso.</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Las </w:t>
      </w:r>
      <w:r w:rsidR="006F79FF">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 particularmente las de gas, agua y drenaje que crucen juntas constructivas estarán provistas de conexiones flexibles o de tramos flexibles.</w:t>
      </w:r>
    </w:p>
    <w:p w:rsidR="003D2CC7" w:rsidRPr="0034692D" w:rsidRDefault="003D2CC7" w:rsidP="00EF6480">
      <w:pPr>
        <w:spacing w:line="276" w:lineRule="auto"/>
        <w:jc w:val="both"/>
        <w:rPr>
          <w:rFonts w:ascii="Arial" w:hAnsi="Arial" w:cs="Arial"/>
          <w:sz w:val="20"/>
          <w:szCs w:val="20"/>
          <w:lang w:val="es-MX"/>
        </w:rPr>
      </w:pPr>
    </w:p>
    <w:p w:rsidR="004357C3" w:rsidRPr="0034692D" w:rsidRDefault="0014710E" w:rsidP="00EF6480">
      <w:pPr>
        <w:spacing w:line="276" w:lineRule="auto"/>
        <w:jc w:val="both"/>
        <w:rPr>
          <w:rFonts w:ascii="Arial" w:hAnsi="Arial" w:cs="Arial"/>
          <w:b/>
          <w:sz w:val="20"/>
          <w:szCs w:val="20"/>
          <w:lang w:val="es-MX"/>
        </w:rPr>
      </w:pPr>
      <w:r>
        <w:rPr>
          <w:rFonts w:ascii="Arial" w:hAnsi="Arial" w:cs="Arial"/>
          <w:b/>
          <w:sz w:val="20"/>
          <w:szCs w:val="20"/>
          <w:lang w:val="es-MX"/>
        </w:rPr>
        <w:t>De los Criterios de</w:t>
      </w:r>
      <w:r w:rsidR="00F558E9">
        <w:rPr>
          <w:rFonts w:ascii="Arial" w:hAnsi="Arial" w:cs="Arial"/>
          <w:b/>
          <w:sz w:val="20"/>
          <w:szCs w:val="20"/>
          <w:lang w:val="es-MX"/>
        </w:rPr>
        <w:t>l</w:t>
      </w:r>
      <w:r>
        <w:rPr>
          <w:rFonts w:ascii="Arial" w:hAnsi="Arial" w:cs="Arial"/>
          <w:b/>
          <w:sz w:val="20"/>
          <w:szCs w:val="20"/>
          <w:lang w:val="es-MX"/>
        </w:rPr>
        <w:t xml:space="preserve"> Diseño E</w:t>
      </w:r>
      <w:r w:rsidR="004357C3" w:rsidRPr="0034692D">
        <w:rPr>
          <w:rFonts w:ascii="Arial" w:hAnsi="Arial" w:cs="Arial"/>
          <w:b/>
          <w:sz w:val="20"/>
          <w:szCs w:val="20"/>
          <w:lang w:val="es-MX"/>
        </w:rPr>
        <w:t>structural</w:t>
      </w:r>
    </w:p>
    <w:p w:rsidR="002C5230" w:rsidRPr="0034692D" w:rsidRDefault="002C5230" w:rsidP="00EF6480">
      <w:pPr>
        <w:spacing w:line="276" w:lineRule="auto"/>
        <w:jc w:val="both"/>
        <w:rPr>
          <w:rFonts w:ascii="Arial" w:hAnsi="Arial" w:cs="Arial"/>
          <w:b/>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977</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Toda edificación debe contar con un sistema estructural que permita el flujo adecuado de las fuerzas que generan las distintas acciones de diseño, para que dichas fuerzas puedan ser transmitidas de manera continua y eficiente hasta la cimentación. Debe contar además con una cimentación que garantice la correcta transmisión de dichas fuerzas al subsuelo considerando las condiciones en materia de hundimientos, emersiones, agrietamientos del subsuelo, oquedades, galerías de minas y/o cavernas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A3792E">
        <w:rPr>
          <w:rFonts w:ascii="Arial" w:hAnsi="Arial" w:cs="Arial"/>
          <w:b/>
          <w:sz w:val="20"/>
          <w:szCs w:val="20"/>
          <w:lang w:val="es-MX"/>
        </w:rPr>
        <w:t>978</w:t>
      </w:r>
      <w:r w:rsidRPr="0034692D">
        <w:rPr>
          <w:rFonts w:ascii="Arial" w:hAnsi="Arial" w:cs="Arial"/>
          <w:sz w:val="20"/>
          <w:szCs w:val="20"/>
          <w:lang w:val="es-MX"/>
        </w:rPr>
        <w:t>.- Toda estructura y cada una de sus partes deben diseñarse para cumplir con los requisitos básicos siguientes: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ind w:left="1418" w:hanging="710"/>
        <w:jc w:val="both"/>
        <w:rPr>
          <w:rFonts w:ascii="Arial" w:hAnsi="Arial" w:cs="Arial"/>
          <w:sz w:val="20"/>
          <w:szCs w:val="20"/>
          <w:lang w:val="es-MX"/>
        </w:rPr>
      </w:pPr>
      <w:r w:rsidRPr="006F79FF">
        <w:rPr>
          <w:rFonts w:ascii="Arial" w:hAnsi="Arial" w:cs="Arial"/>
          <w:b/>
          <w:sz w:val="20"/>
          <w:szCs w:val="20"/>
          <w:lang w:val="es-MX"/>
        </w:rPr>
        <w:t>I.</w:t>
      </w:r>
      <w:r w:rsidRPr="0034692D">
        <w:rPr>
          <w:rFonts w:ascii="Arial" w:hAnsi="Arial" w:cs="Arial"/>
          <w:sz w:val="20"/>
          <w:szCs w:val="20"/>
          <w:lang w:val="es-MX"/>
        </w:rPr>
        <w:tab/>
        <w:t>Tener seguridad adecuada contra la aparición de todo estado límite de falla posible ante las combinaciones de acciones más desfavorables que puedan presen</w:t>
      </w:r>
      <w:r w:rsidR="0089221A" w:rsidRPr="0034692D">
        <w:rPr>
          <w:rFonts w:ascii="Arial" w:hAnsi="Arial" w:cs="Arial"/>
          <w:sz w:val="20"/>
          <w:szCs w:val="20"/>
          <w:lang w:val="es-MX"/>
        </w:rPr>
        <w:t xml:space="preserve">tarse durante su vida esperada; </w:t>
      </w:r>
      <w:r w:rsidRPr="0034692D">
        <w:rPr>
          <w:rFonts w:ascii="Arial" w:hAnsi="Arial" w:cs="Arial"/>
          <w:sz w:val="20"/>
          <w:szCs w:val="20"/>
          <w:lang w:val="es-MX"/>
        </w:rPr>
        <w:t xml:space="preserve">y </w:t>
      </w:r>
    </w:p>
    <w:p w:rsidR="004357C3" w:rsidRPr="0034692D" w:rsidRDefault="004357C3" w:rsidP="00EF6480">
      <w:pPr>
        <w:spacing w:line="276" w:lineRule="auto"/>
        <w:ind w:left="1418" w:hanging="710"/>
        <w:jc w:val="both"/>
        <w:rPr>
          <w:rFonts w:ascii="Arial" w:hAnsi="Arial" w:cs="Arial"/>
          <w:sz w:val="20"/>
          <w:szCs w:val="20"/>
          <w:lang w:val="es-MX"/>
        </w:rPr>
      </w:pPr>
      <w:r w:rsidRPr="006F79FF">
        <w:rPr>
          <w:rFonts w:ascii="Arial" w:hAnsi="Arial" w:cs="Arial"/>
          <w:b/>
          <w:sz w:val="20"/>
          <w:szCs w:val="20"/>
          <w:lang w:val="es-MX"/>
        </w:rPr>
        <w:t>II.</w:t>
      </w:r>
      <w:r w:rsidRPr="0034692D">
        <w:rPr>
          <w:rFonts w:ascii="Arial" w:hAnsi="Arial" w:cs="Arial"/>
          <w:sz w:val="20"/>
          <w:szCs w:val="20"/>
          <w:lang w:val="es-MX"/>
        </w:rPr>
        <w:tab/>
        <w:t>No rebasar ningún estado límite de servicio ante combinaciones de acciones que corresponden a condiciones normales de operación.</w:t>
      </w:r>
    </w:p>
    <w:p w:rsidR="002C5230" w:rsidRPr="0034692D" w:rsidRDefault="002C5230" w:rsidP="00EF6480">
      <w:pPr>
        <w:spacing w:line="276" w:lineRule="auto"/>
        <w:ind w:left="708"/>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El cumplimiento de estos requisitos se comprobará con los procedimientos establecidos en este Capítulo y en las </w:t>
      </w:r>
      <w:r w:rsidR="00D30119" w:rsidRPr="0034692D">
        <w:rPr>
          <w:rFonts w:ascii="Arial" w:hAnsi="Arial" w:cs="Arial"/>
          <w:sz w:val="20"/>
          <w:szCs w:val="20"/>
          <w:lang w:val="es-MX"/>
        </w:rPr>
        <w:t>NTC.</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Los criterios generales de diseño aplicables a todos los tipos de estructuras se definen en las </w:t>
      </w:r>
      <w:r w:rsidR="00D30119" w:rsidRPr="0034692D">
        <w:rPr>
          <w:rFonts w:ascii="Arial" w:hAnsi="Arial" w:cs="Arial"/>
          <w:sz w:val="20"/>
          <w:szCs w:val="20"/>
          <w:lang w:val="es-MX"/>
        </w:rPr>
        <w:t>NTC</w:t>
      </w:r>
      <w:r w:rsidRPr="0034692D">
        <w:rPr>
          <w:rFonts w:ascii="Arial" w:hAnsi="Arial" w:cs="Arial"/>
          <w:sz w:val="20"/>
          <w:szCs w:val="20"/>
          <w:lang w:val="es-MX"/>
        </w:rPr>
        <w:t xml:space="preserve"> sobre criterios y acciones para el diseño estructural de las edificaciones.</w:t>
      </w:r>
    </w:p>
    <w:p w:rsidR="002C5230" w:rsidRPr="0034692D" w:rsidRDefault="002C5230"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b/>
          <w:sz w:val="20"/>
          <w:szCs w:val="20"/>
          <w:lang w:val="es-MX"/>
        </w:rPr>
      </w:pPr>
      <w:r w:rsidRPr="0034692D">
        <w:rPr>
          <w:rFonts w:ascii="Arial" w:hAnsi="Arial" w:cs="Arial"/>
          <w:b/>
          <w:sz w:val="20"/>
          <w:szCs w:val="20"/>
          <w:lang w:val="es-MX"/>
        </w:rPr>
        <w:t>Estados Límite</w:t>
      </w:r>
    </w:p>
    <w:p w:rsidR="00DB47AD" w:rsidRPr="0034692D" w:rsidRDefault="00DB47AD" w:rsidP="00EF6480">
      <w:pPr>
        <w:spacing w:line="276" w:lineRule="auto"/>
        <w:jc w:val="both"/>
        <w:rPr>
          <w:rFonts w:ascii="Arial" w:hAnsi="Arial" w:cs="Arial"/>
          <w:b/>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979</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 considerará como estado límite de falla cualquier situación que corresponda al agotamiento de la capacidad de carga de la estructura o de cualquiera de sus componentes, incluyendo la cimentación, o al hecho de que ocurran daños irreversibles que afecten significativamente su resistencia ante nuevas aplicaciones de carga.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Las </w:t>
      </w:r>
      <w:r w:rsidR="00A3792E">
        <w:rPr>
          <w:rFonts w:ascii="Arial" w:hAnsi="Arial" w:cs="Arial"/>
          <w:sz w:val="20"/>
          <w:szCs w:val="20"/>
          <w:lang w:val="es-MX"/>
        </w:rPr>
        <w:t>NTC</w:t>
      </w:r>
      <w:r w:rsidRPr="0034692D">
        <w:rPr>
          <w:rFonts w:ascii="Arial" w:hAnsi="Arial" w:cs="Arial"/>
          <w:sz w:val="20"/>
          <w:szCs w:val="20"/>
          <w:lang w:val="es-MX"/>
        </w:rPr>
        <w:t xml:space="preserve"> establecerán los estados límite de fallas más importantes para cada material y tipo de estructura.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980</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 considerará como estado límite de servicio la ocurrencia de desplazamientos, agrietamientos, vibraciones o daños que afecten el correcto funcionamiento de la edificación, pero que no perjudiquen su capacidad para soportar cargas. Los valores específicos de estos estados límite se definen en las </w:t>
      </w:r>
      <w:r w:rsidR="00D30119" w:rsidRPr="0034692D">
        <w:rPr>
          <w:rFonts w:ascii="Arial" w:hAnsi="Arial" w:cs="Arial"/>
          <w:sz w:val="20"/>
          <w:szCs w:val="20"/>
          <w:lang w:val="es-MX"/>
        </w:rPr>
        <w:t>NTC</w:t>
      </w:r>
      <w:r w:rsidR="004357C3" w:rsidRPr="0034692D">
        <w:rPr>
          <w:rFonts w:ascii="Arial" w:hAnsi="Arial" w:cs="Arial"/>
          <w:sz w:val="20"/>
          <w:szCs w:val="20"/>
          <w:lang w:val="es-MX"/>
        </w:rPr>
        <w:t>.</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981</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En el diseño de toda estructura deben tomarse en cuenta los efectos de las cargas muertas, de las cargas vivas, del sismo, del viento cuando este último sea significativo. Las intensidades de estas acciones y sus combinaciones habrán de considerarse en el diseño y la forma en que deben calcularse sus efectos se </w:t>
      </w:r>
      <w:r w:rsidR="006F79FF">
        <w:rPr>
          <w:rFonts w:ascii="Arial" w:hAnsi="Arial" w:cs="Arial"/>
          <w:sz w:val="20"/>
          <w:szCs w:val="20"/>
          <w:lang w:val="es-MX"/>
        </w:rPr>
        <w:t>especi</w:t>
      </w:r>
      <w:r w:rsidR="0014636E">
        <w:rPr>
          <w:rFonts w:ascii="Arial" w:hAnsi="Arial" w:cs="Arial"/>
          <w:sz w:val="20"/>
          <w:szCs w:val="20"/>
          <w:lang w:val="es-MX"/>
        </w:rPr>
        <w:t>fica</w:t>
      </w:r>
      <w:r w:rsidR="00D30119" w:rsidRPr="0034692D">
        <w:rPr>
          <w:rFonts w:ascii="Arial" w:hAnsi="Arial" w:cs="Arial"/>
          <w:sz w:val="20"/>
          <w:szCs w:val="20"/>
          <w:lang w:val="es-MX"/>
        </w:rPr>
        <w:t>n en las 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sidRPr="00A3792E">
        <w:rPr>
          <w:rFonts w:ascii="Arial" w:hAnsi="Arial" w:cs="Arial"/>
          <w:b/>
          <w:sz w:val="20"/>
          <w:szCs w:val="20"/>
          <w:lang w:val="es-MX"/>
        </w:rPr>
        <w:lastRenderedPageBreak/>
        <w:t>Artículo 982.-</w:t>
      </w:r>
      <w:r w:rsidR="002A14B8">
        <w:rPr>
          <w:rFonts w:ascii="Arial" w:hAnsi="Arial" w:cs="Arial"/>
          <w:b/>
          <w:sz w:val="20"/>
          <w:szCs w:val="20"/>
          <w:lang w:val="es-MX"/>
        </w:rPr>
        <w:t xml:space="preserve"> </w:t>
      </w:r>
      <w:r w:rsidR="004357C3" w:rsidRPr="0034692D">
        <w:rPr>
          <w:rFonts w:ascii="Arial" w:hAnsi="Arial" w:cs="Arial"/>
          <w:sz w:val="20"/>
          <w:szCs w:val="20"/>
          <w:lang w:val="es-MX"/>
        </w:rPr>
        <w:t xml:space="preserve">Cuando sean significativos, deben tomarse en cuenta los efectos producidos por otras acciones, como los empujes de tierras y líquidos, los cambios de temperatura, las contracciones de los materiales, los hundimientos de los apoyos y las solicitaciones originadas por el funcionamiento de maquinaria y equipo que no estén tomadas en cuenta en las cargas </w:t>
      </w:r>
      <w:r w:rsidR="004E51DE">
        <w:rPr>
          <w:rFonts w:ascii="Arial" w:hAnsi="Arial" w:cs="Arial"/>
          <w:sz w:val="20"/>
          <w:szCs w:val="20"/>
          <w:lang w:val="es-MX"/>
        </w:rPr>
        <w:t>especi</w:t>
      </w:r>
      <w:r w:rsidR="0014636E">
        <w:rPr>
          <w:rFonts w:ascii="Arial" w:hAnsi="Arial" w:cs="Arial"/>
          <w:sz w:val="20"/>
          <w:szCs w:val="20"/>
          <w:lang w:val="es-MX"/>
        </w:rPr>
        <w:t>fica</w:t>
      </w:r>
      <w:r w:rsidR="004357C3" w:rsidRPr="0034692D">
        <w:rPr>
          <w:rFonts w:ascii="Arial" w:hAnsi="Arial" w:cs="Arial"/>
          <w:sz w:val="20"/>
          <w:szCs w:val="20"/>
          <w:lang w:val="es-MX"/>
        </w:rPr>
        <w:t xml:space="preserve">das en las </w:t>
      </w:r>
      <w:r w:rsidR="00D30119" w:rsidRPr="0034692D">
        <w:rPr>
          <w:rFonts w:ascii="Arial" w:hAnsi="Arial" w:cs="Arial"/>
          <w:sz w:val="20"/>
          <w:szCs w:val="20"/>
          <w:lang w:val="es-MX"/>
        </w:rPr>
        <w:t>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 considerarán tres categorías de acciones, de acuerdo con la duración en que obren sobre las estructuras con su intensidad máxima, las cuales están contenidas en las </w:t>
      </w:r>
      <w:r w:rsidR="00D30119" w:rsidRPr="0034692D">
        <w:rPr>
          <w:rFonts w:ascii="Arial" w:hAnsi="Arial" w:cs="Arial"/>
          <w:sz w:val="20"/>
          <w:szCs w:val="20"/>
          <w:lang w:val="es-MX"/>
        </w:rPr>
        <w:t>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984</w:t>
      </w:r>
      <w:r w:rsidR="004357C3" w:rsidRPr="0034692D">
        <w:rPr>
          <w:rFonts w:ascii="Arial" w:hAnsi="Arial" w:cs="Arial"/>
          <w:b/>
          <w:sz w:val="20"/>
          <w:szCs w:val="20"/>
        </w:rPr>
        <w:t>.-</w:t>
      </w:r>
      <w:r w:rsidR="004357C3" w:rsidRPr="0034692D">
        <w:rPr>
          <w:rFonts w:ascii="Arial" w:hAnsi="Arial" w:cs="Arial"/>
          <w:sz w:val="20"/>
          <w:szCs w:val="20"/>
        </w:rPr>
        <w:t xml:space="preserve"> Cuando deba considerarse en el diseño el efecto de acciones cuyas intensidades no estén </w:t>
      </w:r>
      <w:r w:rsidR="0014636E">
        <w:rPr>
          <w:rFonts w:ascii="Arial" w:hAnsi="Arial" w:cs="Arial"/>
          <w:sz w:val="20"/>
          <w:szCs w:val="20"/>
        </w:rPr>
        <w:t>espec</w:t>
      </w:r>
      <w:r w:rsidR="004E51DE">
        <w:rPr>
          <w:rFonts w:ascii="Arial" w:hAnsi="Arial" w:cs="Arial"/>
          <w:sz w:val="20"/>
          <w:szCs w:val="20"/>
        </w:rPr>
        <w:t>i</w:t>
      </w:r>
      <w:r w:rsidR="0014636E">
        <w:rPr>
          <w:rFonts w:ascii="Arial" w:hAnsi="Arial" w:cs="Arial"/>
          <w:sz w:val="20"/>
          <w:szCs w:val="20"/>
        </w:rPr>
        <w:t>fica</w:t>
      </w:r>
      <w:r w:rsidR="004357C3" w:rsidRPr="0034692D">
        <w:rPr>
          <w:rFonts w:ascii="Arial" w:hAnsi="Arial" w:cs="Arial"/>
          <w:sz w:val="20"/>
          <w:szCs w:val="20"/>
        </w:rPr>
        <w:t xml:space="preserve">das en este apartado ni en sus </w:t>
      </w:r>
      <w:r w:rsidR="00D30119" w:rsidRPr="0034692D">
        <w:rPr>
          <w:rFonts w:ascii="Arial" w:hAnsi="Arial" w:cs="Arial"/>
          <w:sz w:val="20"/>
          <w:szCs w:val="20"/>
        </w:rPr>
        <w:t>NTC</w:t>
      </w:r>
      <w:r w:rsidR="004357C3" w:rsidRPr="0034692D">
        <w:rPr>
          <w:rFonts w:ascii="Arial" w:hAnsi="Arial" w:cs="Arial"/>
          <w:sz w:val="20"/>
          <w:szCs w:val="20"/>
        </w:rPr>
        <w:t xml:space="preserve">, estas intensidades deberán establecerse siguiendo los procedimientos aprobados por la Dirección. </w:t>
      </w:r>
    </w:p>
    <w:p w:rsidR="00DB47AD" w:rsidRPr="0034692D" w:rsidRDefault="00DB47AD" w:rsidP="00EF6480">
      <w:pPr>
        <w:autoSpaceDE w:val="0"/>
        <w:autoSpaceDN w:val="0"/>
        <w:adjustRightInd w:val="0"/>
        <w:spacing w:line="276" w:lineRule="auto"/>
        <w:jc w:val="both"/>
        <w:rPr>
          <w:rFonts w:ascii="Arial" w:hAnsi="Arial" w:cs="Arial"/>
          <w:sz w:val="20"/>
          <w:szCs w:val="20"/>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985</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Las fuerzas internas y las deformaciones producidas por las acciones se determinarán mediante un análisis estructural realizado por un método reconocido que tome en cuenta las propiedades de los materiales ante los tipos de carga que se estén considerando.</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986</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procedimientos para la determinación de la resistencia de diseño y de los factores de resistencia correspondientes a los materiales y sistemas constructivos más comunes se establecen en las </w:t>
      </w:r>
      <w:r w:rsidR="00D30119" w:rsidRPr="0034692D">
        <w:rPr>
          <w:rFonts w:ascii="Arial" w:hAnsi="Arial" w:cs="Arial"/>
          <w:sz w:val="20"/>
          <w:szCs w:val="20"/>
          <w:lang w:val="es-MX"/>
        </w:rPr>
        <w:t>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sidRPr="00A3792E">
        <w:rPr>
          <w:rFonts w:ascii="Arial" w:hAnsi="Arial" w:cs="Arial"/>
          <w:b/>
          <w:sz w:val="20"/>
          <w:szCs w:val="20"/>
          <w:lang w:val="es-MX"/>
        </w:rPr>
        <w:t>Artículo 987.-</w:t>
      </w:r>
      <w:r w:rsidR="002A14B8">
        <w:rPr>
          <w:rFonts w:ascii="Arial" w:hAnsi="Arial" w:cs="Arial"/>
          <w:b/>
          <w:sz w:val="20"/>
          <w:szCs w:val="20"/>
          <w:lang w:val="es-MX"/>
        </w:rPr>
        <w:t xml:space="preserve"> </w:t>
      </w:r>
      <w:r w:rsidR="004357C3" w:rsidRPr="0034692D">
        <w:rPr>
          <w:rFonts w:ascii="Arial" w:hAnsi="Arial" w:cs="Arial"/>
          <w:sz w:val="20"/>
          <w:szCs w:val="20"/>
          <w:lang w:val="es-MX"/>
        </w:rPr>
        <w:t xml:space="preserve">En los casos no comprendidos en las </w:t>
      </w:r>
      <w:r w:rsidR="00D30119" w:rsidRPr="0034692D">
        <w:rPr>
          <w:rFonts w:ascii="Arial" w:hAnsi="Arial" w:cs="Arial"/>
          <w:sz w:val="20"/>
          <w:szCs w:val="20"/>
          <w:lang w:val="es-MX"/>
        </w:rPr>
        <w:t>NTC</w:t>
      </w:r>
      <w:r w:rsidR="004357C3" w:rsidRPr="0034692D">
        <w:rPr>
          <w:rFonts w:ascii="Arial" w:hAnsi="Arial" w:cs="Arial"/>
          <w:sz w:val="20"/>
          <w:szCs w:val="20"/>
          <w:lang w:val="es-MX"/>
        </w:rPr>
        <w:t xml:space="preserve">, la resistencia de diseño se determinará con procedimientos analíticos basados en evidencia teórica y experimental, o con procedimientos experimentales de acuerdo con </w:t>
      </w:r>
      <w:r w:rsidR="002A14B8">
        <w:rPr>
          <w:rFonts w:ascii="Arial" w:hAnsi="Arial" w:cs="Arial"/>
          <w:sz w:val="20"/>
          <w:szCs w:val="20"/>
          <w:lang w:val="es-MX"/>
        </w:rPr>
        <w:t>los artículos 989 al 993 de este título</w:t>
      </w:r>
      <w:r w:rsidR="004357C3" w:rsidRPr="0034692D">
        <w:rPr>
          <w:rFonts w:ascii="Arial" w:hAnsi="Arial" w:cs="Arial"/>
          <w:sz w:val="20"/>
          <w:szCs w:val="20"/>
          <w:lang w:val="es-MX"/>
        </w:rPr>
        <w:t>.</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sidRPr="00A3792E">
        <w:rPr>
          <w:rFonts w:ascii="Arial" w:hAnsi="Arial" w:cs="Arial"/>
          <w:b/>
          <w:sz w:val="20"/>
          <w:szCs w:val="20"/>
          <w:lang w:val="es-MX"/>
        </w:rPr>
        <w:t>Artí</w:t>
      </w:r>
      <w:r>
        <w:rPr>
          <w:rFonts w:ascii="Arial" w:hAnsi="Arial" w:cs="Arial"/>
          <w:b/>
          <w:sz w:val="20"/>
          <w:szCs w:val="20"/>
          <w:lang w:val="es-MX"/>
        </w:rPr>
        <w:t xml:space="preserve">culo </w:t>
      </w:r>
      <w:r w:rsidR="00F50CC7">
        <w:rPr>
          <w:rFonts w:ascii="Arial" w:hAnsi="Arial" w:cs="Arial"/>
          <w:b/>
          <w:sz w:val="20"/>
          <w:szCs w:val="20"/>
          <w:lang w:val="es-MX"/>
        </w:rPr>
        <w:t>988</w:t>
      </w:r>
      <w:r w:rsidRPr="00A3792E">
        <w:rPr>
          <w:rFonts w:ascii="Arial" w:hAnsi="Arial" w:cs="Arial"/>
          <w:b/>
          <w:sz w:val="20"/>
          <w:szCs w:val="20"/>
          <w:lang w:val="es-MX"/>
        </w:rPr>
        <w:t>.-</w:t>
      </w:r>
      <w:r w:rsidR="002A14B8">
        <w:rPr>
          <w:rFonts w:ascii="Arial" w:hAnsi="Arial" w:cs="Arial"/>
          <w:b/>
          <w:sz w:val="20"/>
          <w:szCs w:val="20"/>
          <w:lang w:val="es-MX"/>
        </w:rPr>
        <w:t xml:space="preserve"> </w:t>
      </w:r>
      <w:r w:rsidR="004357C3" w:rsidRPr="0034692D">
        <w:rPr>
          <w:rFonts w:ascii="Arial" w:hAnsi="Arial" w:cs="Arial"/>
          <w:sz w:val="20"/>
          <w:szCs w:val="20"/>
          <w:lang w:val="es-MX"/>
        </w:rPr>
        <w:t xml:space="preserve">En </w:t>
      </w:r>
      <w:r>
        <w:rPr>
          <w:rFonts w:ascii="Arial" w:hAnsi="Arial" w:cs="Arial"/>
          <w:sz w:val="20"/>
          <w:szCs w:val="20"/>
          <w:lang w:val="es-MX"/>
        </w:rPr>
        <w:t xml:space="preserve">los </w:t>
      </w:r>
      <w:r w:rsidR="004357C3" w:rsidRPr="0034692D">
        <w:rPr>
          <w:rFonts w:ascii="Arial" w:hAnsi="Arial" w:cs="Arial"/>
          <w:sz w:val="20"/>
          <w:szCs w:val="20"/>
          <w:lang w:val="es-MX"/>
        </w:rPr>
        <w:t>casos</w:t>
      </w:r>
      <w:r>
        <w:rPr>
          <w:rFonts w:ascii="Arial" w:hAnsi="Arial" w:cs="Arial"/>
          <w:sz w:val="20"/>
          <w:szCs w:val="20"/>
          <w:lang w:val="es-MX"/>
        </w:rPr>
        <w:t xml:space="preserve"> sñalados en el artículo anterior</w:t>
      </w:r>
      <w:r w:rsidR="004357C3" w:rsidRPr="0034692D">
        <w:rPr>
          <w:rFonts w:ascii="Arial" w:hAnsi="Arial" w:cs="Arial"/>
          <w:sz w:val="20"/>
          <w:szCs w:val="20"/>
          <w:lang w:val="es-MX"/>
        </w:rPr>
        <w:t>, el procedimiento para la determinación de la resistencia de diseño deberá ser aprobado por un Corresponsable y con el visto bueno de la Dirección, que podrá exigir una verificación directa de la resistencia p</w:t>
      </w:r>
      <w:r w:rsidR="00B52C86">
        <w:rPr>
          <w:rFonts w:ascii="Arial" w:hAnsi="Arial" w:cs="Arial"/>
          <w:sz w:val="20"/>
          <w:szCs w:val="20"/>
          <w:lang w:val="es-MX"/>
        </w:rPr>
        <w:t>or medio de una prueba de carga, realizada de acuerdo con lo descrito en los artículos 1030 y 1031 del presente título.</w:t>
      </w:r>
    </w:p>
    <w:p w:rsidR="00DB47AD" w:rsidRPr="0034692D" w:rsidRDefault="00DB47AD" w:rsidP="00EF6480">
      <w:pPr>
        <w:spacing w:line="276" w:lineRule="auto"/>
        <w:jc w:val="both"/>
        <w:rPr>
          <w:rFonts w:ascii="Arial" w:hAnsi="Arial" w:cs="Arial"/>
          <w:sz w:val="20"/>
          <w:szCs w:val="20"/>
          <w:lang w:val="es-MX"/>
        </w:rPr>
      </w:pPr>
    </w:p>
    <w:p w:rsidR="004357C3" w:rsidRPr="0034692D" w:rsidRDefault="00A3792E" w:rsidP="00EF6480">
      <w:pPr>
        <w:spacing w:line="276" w:lineRule="auto"/>
        <w:jc w:val="both"/>
        <w:rPr>
          <w:rFonts w:ascii="Arial" w:hAnsi="Arial" w:cs="Arial"/>
          <w:sz w:val="20"/>
          <w:szCs w:val="20"/>
          <w:lang w:val="es-MX"/>
        </w:rPr>
      </w:pPr>
      <w:r>
        <w:rPr>
          <w:rFonts w:ascii="Arial" w:hAnsi="Arial" w:cs="Arial"/>
          <w:b/>
          <w:sz w:val="20"/>
          <w:szCs w:val="20"/>
          <w:lang w:val="es-MX"/>
        </w:rPr>
        <w:t>Artículo 989</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La determinación experimental de la resistencia contemplada en el artículo anterior debe llevarse a cabo por medio de ensayes diseñados para simular, en modelos físicos de la estructura o de porciones de ella, el efecto de las combinaciones de acciones que deban considerarse de acuerdo con las </w:t>
      </w:r>
      <w:r w:rsidR="00D30119" w:rsidRPr="0034692D">
        <w:rPr>
          <w:rFonts w:ascii="Arial" w:hAnsi="Arial" w:cs="Arial"/>
          <w:sz w:val="20"/>
          <w:szCs w:val="20"/>
          <w:lang w:val="es-MX"/>
        </w:rPr>
        <w:t>NTC</w:t>
      </w:r>
      <w:r w:rsidR="004357C3" w:rsidRPr="0034692D">
        <w:rPr>
          <w:rFonts w:ascii="Arial" w:hAnsi="Arial" w:cs="Arial"/>
          <w:sz w:val="20"/>
          <w:szCs w:val="20"/>
          <w:lang w:val="es-MX"/>
        </w:rPr>
        <w:t>.</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Artículo 990.-</w:t>
      </w:r>
      <w:r w:rsidR="00B52C86">
        <w:rPr>
          <w:rFonts w:ascii="Arial" w:hAnsi="Arial" w:cs="Arial"/>
          <w:b/>
          <w:sz w:val="20"/>
          <w:szCs w:val="20"/>
          <w:lang w:val="es-MX"/>
        </w:rPr>
        <w:t xml:space="preserve"> </w:t>
      </w:r>
      <w:r w:rsidR="004357C3" w:rsidRPr="0034692D">
        <w:rPr>
          <w:rFonts w:ascii="Arial" w:hAnsi="Arial" w:cs="Arial"/>
          <w:sz w:val="20"/>
          <w:szCs w:val="20"/>
          <w:lang w:val="es-MX"/>
        </w:rPr>
        <w:t>Cuando se trate de estructuras o elementos estructurales que se produzcan en forma industrializada, los ensayes se harán sobre muestras de la producción o de prototipos. En otros casos, los ensayes podrán efectuarse sobre modelos de la estructura en cuestión.</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991</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 xml:space="preserve">La selección de las partes de la estructura que se ensayen y del sistema de carga que se aplique, debe hacerse de manera que se obtengan las condiciones más desfavorables que puedan presentarse en la práctica, pero tomando en cuenta la interacción con otros elementos estructurales.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992</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 xml:space="preserve">Con base en los resultados de los ensayes, se deducirá una resistencia de diseño, tomando en cuenta las posibles diferencias entre las propiedades mecánicas y geométricas medidas en los especímenes ensayados y las que puedan esperarse en las estructuras reales. </w:t>
      </w:r>
    </w:p>
    <w:p w:rsidR="00DB47AD" w:rsidRPr="0034692D" w:rsidRDefault="00DB47AD" w:rsidP="00EF6480">
      <w:pPr>
        <w:spacing w:line="276" w:lineRule="auto"/>
        <w:jc w:val="both"/>
        <w:rPr>
          <w:rFonts w:ascii="Arial" w:hAnsi="Arial" w:cs="Arial"/>
          <w:sz w:val="20"/>
          <w:szCs w:val="20"/>
          <w:lang w:val="es-MX"/>
        </w:rPr>
      </w:pPr>
    </w:p>
    <w:p w:rsidR="00B52C86" w:rsidRPr="0034692D" w:rsidRDefault="009A16BD" w:rsidP="00B52C86">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993</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 xml:space="preserve">El tipo de ensaye, el número de especímenes y el criterio para la determinación de la resistencia de diseño se fijarán con base en criterios probabilísticos y deben ser aprobados por la </w:t>
      </w:r>
      <w:r w:rsidR="004357C3" w:rsidRPr="0034692D">
        <w:rPr>
          <w:rFonts w:ascii="Arial" w:hAnsi="Arial" w:cs="Arial"/>
          <w:sz w:val="20"/>
          <w:szCs w:val="20"/>
          <w:lang w:val="es-MX"/>
        </w:rPr>
        <w:lastRenderedPageBreak/>
        <w:t>Dirección, la cual podrá exigir una comprobación de la resistencia de la estructu</w:t>
      </w:r>
      <w:r w:rsidR="00B52C86">
        <w:rPr>
          <w:rFonts w:ascii="Arial" w:hAnsi="Arial" w:cs="Arial"/>
          <w:sz w:val="20"/>
          <w:szCs w:val="20"/>
          <w:lang w:val="es-MX"/>
        </w:rPr>
        <w:t>ra mediante una prueba de carga, realizada de acuerdo con lo descrito en los artículos 1030 y 1031 del presente título.</w:t>
      </w:r>
    </w:p>
    <w:p w:rsidR="00166295" w:rsidRPr="0034692D" w:rsidRDefault="00166295" w:rsidP="00EF6480">
      <w:pPr>
        <w:spacing w:line="276" w:lineRule="auto"/>
        <w:jc w:val="both"/>
        <w:rPr>
          <w:rFonts w:ascii="Arial" w:hAnsi="Arial" w:cs="Arial"/>
          <w:sz w:val="20"/>
          <w:szCs w:val="20"/>
          <w:lang w:val="es-MX"/>
        </w:rPr>
      </w:pPr>
    </w:p>
    <w:p w:rsidR="004357C3" w:rsidRDefault="009A16BD" w:rsidP="00EF6480">
      <w:pPr>
        <w:autoSpaceDE w:val="0"/>
        <w:autoSpaceDN w:val="0"/>
        <w:adjustRightInd w:val="0"/>
        <w:spacing w:line="276" w:lineRule="auto"/>
        <w:jc w:val="both"/>
        <w:rPr>
          <w:rFonts w:ascii="Arial" w:hAnsi="Arial" w:cs="Arial"/>
          <w:sz w:val="20"/>
          <w:szCs w:val="20"/>
        </w:rPr>
      </w:pPr>
      <w:r>
        <w:rPr>
          <w:rFonts w:ascii="Arial" w:hAnsi="Arial" w:cs="Arial"/>
          <w:b/>
          <w:sz w:val="20"/>
          <w:szCs w:val="20"/>
        </w:rPr>
        <w:t>Artículo 994</w:t>
      </w:r>
      <w:r w:rsidR="004357C3" w:rsidRPr="0034692D">
        <w:rPr>
          <w:rFonts w:ascii="Arial" w:hAnsi="Arial" w:cs="Arial"/>
          <w:b/>
          <w:sz w:val="20"/>
          <w:szCs w:val="20"/>
        </w:rPr>
        <w:t>.-</w:t>
      </w:r>
      <w:r w:rsidR="004357C3" w:rsidRPr="0034692D">
        <w:rPr>
          <w:rFonts w:ascii="Arial" w:hAnsi="Arial" w:cs="Arial"/>
          <w:sz w:val="20"/>
          <w:szCs w:val="20"/>
        </w:rPr>
        <w:t xml:space="preserve"> Se revisará que para las distintas combinaciones de acciones y para cualquier estado límite de falla posible, la resistencia de diseño sea mayor o igual al efecto de las acciones que intervengan en la combinación de cargas en estudio, multiplicado por los factores de carga correspondientes, según lo </w:t>
      </w:r>
      <w:r w:rsidR="0014636E">
        <w:rPr>
          <w:rFonts w:ascii="Arial" w:hAnsi="Arial" w:cs="Arial"/>
          <w:sz w:val="20"/>
          <w:szCs w:val="20"/>
        </w:rPr>
        <w:t>esp</w:t>
      </w:r>
      <w:r w:rsidR="004E51DE">
        <w:rPr>
          <w:rFonts w:ascii="Arial" w:hAnsi="Arial" w:cs="Arial"/>
          <w:sz w:val="20"/>
          <w:szCs w:val="20"/>
        </w:rPr>
        <w:t>eci</w:t>
      </w:r>
      <w:r w:rsidR="0014636E">
        <w:rPr>
          <w:rFonts w:ascii="Arial" w:hAnsi="Arial" w:cs="Arial"/>
          <w:sz w:val="20"/>
          <w:szCs w:val="20"/>
        </w:rPr>
        <w:t>fica</w:t>
      </w:r>
      <w:r w:rsidR="004357C3" w:rsidRPr="0034692D">
        <w:rPr>
          <w:rFonts w:ascii="Arial" w:hAnsi="Arial" w:cs="Arial"/>
          <w:sz w:val="20"/>
          <w:szCs w:val="20"/>
        </w:rPr>
        <w:t xml:space="preserve">do en las </w:t>
      </w:r>
      <w:r w:rsidR="00155585">
        <w:rPr>
          <w:rFonts w:ascii="Arial" w:hAnsi="Arial" w:cs="Arial"/>
          <w:sz w:val="20"/>
          <w:szCs w:val="20"/>
        </w:rPr>
        <w:t>NTC.</w:t>
      </w:r>
    </w:p>
    <w:p w:rsidR="00155585" w:rsidRPr="0034692D" w:rsidRDefault="00155585" w:rsidP="00EF6480">
      <w:pPr>
        <w:autoSpaceDE w:val="0"/>
        <w:autoSpaceDN w:val="0"/>
        <w:adjustRightInd w:val="0"/>
        <w:spacing w:line="276" w:lineRule="auto"/>
        <w:jc w:val="both"/>
        <w:rPr>
          <w:rFonts w:ascii="Arial" w:hAnsi="Arial" w:cs="Arial"/>
          <w:sz w:val="20"/>
          <w:szCs w:val="20"/>
        </w:rPr>
      </w:pPr>
    </w:p>
    <w:p w:rsidR="004357C3" w:rsidRPr="0034692D" w:rsidRDefault="004357C3" w:rsidP="00EF6480">
      <w:pPr>
        <w:pStyle w:val="Sinespaciado"/>
        <w:ind w:left="0"/>
        <w:jc w:val="both"/>
      </w:pPr>
      <w:r w:rsidRPr="0034692D">
        <w:t>También se revisará que bajo el efecto de las posibles combinaciones de acciones sin multiplicar por factores de carga, no se rebase algún estado límite de servicio.</w:t>
      </w:r>
    </w:p>
    <w:p w:rsidR="004357C3" w:rsidRPr="0034692D" w:rsidRDefault="004357C3" w:rsidP="00EF6480">
      <w:pPr>
        <w:pStyle w:val="Sinespaciado"/>
        <w:ind w:left="0"/>
        <w:jc w:val="both"/>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995</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 podrán emplear criterios de diseño estructural diferentes de los </w:t>
      </w:r>
      <w:r w:rsidR="004E51DE">
        <w:rPr>
          <w:rFonts w:ascii="Arial" w:hAnsi="Arial" w:cs="Arial"/>
          <w:sz w:val="20"/>
          <w:szCs w:val="20"/>
          <w:lang w:val="es-MX"/>
        </w:rPr>
        <w:t>especi</w:t>
      </w:r>
      <w:r w:rsidR="0014636E">
        <w:rPr>
          <w:rFonts w:ascii="Arial" w:hAnsi="Arial" w:cs="Arial"/>
          <w:sz w:val="20"/>
          <w:szCs w:val="20"/>
          <w:lang w:val="es-MX"/>
        </w:rPr>
        <w:t>fica</w:t>
      </w:r>
      <w:r w:rsidR="004357C3" w:rsidRPr="0034692D">
        <w:rPr>
          <w:rFonts w:ascii="Arial" w:hAnsi="Arial" w:cs="Arial"/>
          <w:sz w:val="20"/>
          <w:szCs w:val="20"/>
          <w:lang w:val="es-MX"/>
        </w:rPr>
        <w:t xml:space="preserve">dos en este </w:t>
      </w:r>
      <w:r w:rsidR="00B52C86">
        <w:rPr>
          <w:rFonts w:ascii="Arial" w:hAnsi="Arial" w:cs="Arial"/>
          <w:sz w:val="20"/>
          <w:szCs w:val="20"/>
          <w:lang w:val="es-MX"/>
        </w:rPr>
        <w:t>subtítulo</w:t>
      </w:r>
      <w:r w:rsidR="004357C3" w:rsidRPr="0034692D">
        <w:rPr>
          <w:rFonts w:ascii="Arial" w:hAnsi="Arial" w:cs="Arial"/>
          <w:sz w:val="20"/>
          <w:szCs w:val="20"/>
          <w:lang w:val="es-MX"/>
        </w:rPr>
        <w:t xml:space="preserve"> y en las </w:t>
      </w:r>
      <w:r w:rsidR="00B52C86">
        <w:rPr>
          <w:rFonts w:ascii="Arial" w:hAnsi="Arial" w:cs="Arial"/>
          <w:sz w:val="20"/>
          <w:szCs w:val="20"/>
          <w:lang w:val="es-MX"/>
        </w:rPr>
        <w:t>NTC</w:t>
      </w:r>
      <w:r w:rsidR="004357C3" w:rsidRPr="0034692D">
        <w:rPr>
          <w:rFonts w:ascii="Arial" w:hAnsi="Arial" w:cs="Arial"/>
          <w:sz w:val="20"/>
          <w:szCs w:val="20"/>
          <w:lang w:val="es-MX"/>
        </w:rPr>
        <w:t xml:space="preserve"> si se justifica, a satisfacción de la Dirección, que los procedimientos de diseño empleados dan lugar a niveles de seguridad no menores que los que se obtengan empleando los previstos; tal justificación debe realizarse pre</w:t>
      </w:r>
      <w:r w:rsidR="0014636E">
        <w:rPr>
          <w:rFonts w:ascii="Arial" w:hAnsi="Arial" w:cs="Arial"/>
          <w:sz w:val="20"/>
          <w:szCs w:val="20"/>
          <w:lang w:val="es-MX"/>
        </w:rPr>
        <w:t>v</w:t>
      </w:r>
      <w:r w:rsidR="004E51DE">
        <w:rPr>
          <w:rFonts w:ascii="Arial" w:hAnsi="Arial" w:cs="Arial"/>
          <w:sz w:val="20"/>
          <w:szCs w:val="20"/>
          <w:lang w:val="es-MX"/>
        </w:rPr>
        <w:t>i</w:t>
      </w:r>
      <w:r w:rsidR="0014636E">
        <w:rPr>
          <w:rFonts w:ascii="Arial" w:hAnsi="Arial" w:cs="Arial"/>
          <w:sz w:val="20"/>
          <w:szCs w:val="20"/>
          <w:lang w:val="es-MX"/>
        </w:rPr>
        <w:t>a</w:t>
      </w:r>
      <w:r w:rsidR="004357C3" w:rsidRPr="0034692D">
        <w:rPr>
          <w:rFonts w:ascii="Arial" w:hAnsi="Arial" w:cs="Arial"/>
          <w:sz w:val="20"/>
          <w:szCs w:val="20"/>
          <w:lang w:val="es-MX"/>
        </w:rPr>
        <w:t xml:space="preserve">mente a la solicitud de la licencia de construcción especial.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14710E" w:rsidP="00EF6480">
      <w:pPr>
        <w:spacing w:line="276" w:lineRule="auto"/>
        <w:jc w:val="both"/>
        <w:rPr>
          <w:rFonts w:ascii="Arial" w:hAnsi="Arial" w:cs="Arial"/>
          <w:b/>
          <w:sz w:val="20"/>
          <w:szCs w:val="20"/>
          <w:lang w:val="es-MX"/>
        </w:rPr>
      </w:pPr>
      <w:r>
        <w:rPr>
          <w:rFonts w:ascii="Arial" w:hAnsi="Arial" w:cs="Arial"/>
          <w:b/>
          <w:sz w:val="20"/>
          <w:szCs w:val="20"/>
          <w:lang w:val="es-MX"/>
        </w:rPr>
        <w:t>De las Cargas M</w:t>
      </w:r>
      <w:r w:rsidR="004357C3" w:rsidRPr="0034692D">
        <w:rPr>
          <w:rFonts w:ascii="Arial" w:hAnsi="Arial" w:cs="Arial"/>
          <w:b/>
          <w:sz w:val="20"/>
          <w:szCs w:val="20"/>
          <w:lang w:val="es-MX"/>
        </w:rPr>
        <w:t>uertas</w:t>
      </w:r>
    </w:p>
    <w:p w:rsidR="00DB47AD" w:rsidRPr="0034692D" w:rsidRDefault="00DB47AD" w:rsidP="00EF6480">
      <w:pPr>
        <w:spacing w:line="276" w:lineRule="auto"/>
        <w:jc w:val="both"/>
        <w:rPr>
          <w:rFonts w:ascii="Arial" w:hAnsi="Arial" w:cs="Arial"/>
          <w:b/>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996</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 consideran como cargas muertas los pesos de todos los elementos constructivos, de los acabados y de todos los elementos que ocupan una posición permanente y tienen un peso que no cambia sustancialmente con el tiempo. </w:t>
      </w:r>
    </w:p>
    <w:p w:rsidR="003D2CC7" w:rsidRPr="0034692D" w:rsidRDefault="003D2CC7"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La determinación de las cargas muertas se hará conforme a</w:t>
      </w:r>
      <w:r w:rsidR="00D30119" w:rsidRPr="0034692D">
        <w:rPr>
          <w:rFonts w:ascii="Arial" w:hAnsi="Arial" w:cs="Arial"/>
          <w:sz w:val="20"/>
          <w:szCs w:val="20"/>
          <w:lang w:val="es-MX"/>
        </w:rPr>
        <w:t xml:space="preserve"> lo </w:t>
      </w:r>
      <w:r w:rsidR="004E51DE">
        <w:rPr>
          <w:rFonts w:ascii="Arial" w:hAnsi="Arial" w:cs="Arial"/>
          <w:sz w:val="20"/>
          <w:szCs w:val="20"/>
          <w:lang w:val="es-MX"/>
        </w:rPr>
        <w:t>especi</w:t>
      </w:r>
      <w:r w:rsidR="0014636E">
        <w:rPr>
          <w:rFonts w:ascii="Arial" w:hAnsi="Arial" w:cs="Arial"/>
          <w:sz w:val="20"/>
          <w:szCs w:val="20"/>
          <w:lang w:val="es-MX"/>
        </w:rPr>
        <w:t>fica</w:t>
      </w:r>
      <w:r w:rsidR="00D30119" w:rsidRPr="0034692D">
        <w:rPr>
          <w:rFonts w:ascii="Arial" w:hAnsi="Arial" w:cs="Arial"/>
          <w:sz w:val="20"/>
          <w:szCs w:val="20"/>
          <w:lang w:val="es-MX"/>
        </w:rPr>
        <w:t>do en las 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14710E" w:rsidP="00EF6480">
      <w:pPr>
        <w:tabs>
          <w:tab w:val="right" w:pos="8838"/>
        </w:tabs>
        <w:spacing w:line="276" w:lineRule="auto"/>
        <w:jc w:val="both"/>
        <w:rPr>
          <w:rFonts w:ascii="Arial" w:hAnsi="Arial" w:cs="Arial"/>
          <w:b/>
          <w:sz w:val="20"/>
          <w:szCs w:val="20"/>
        </w:rPr>
      </w:pPr>
      <w:r>
        <w:rPr>
          <w:rFonts w:ascii="Arial" w:hAnsi="Arial" w:cs="Arial"/>
          <w:b/>
          <w:sz w:val="20"/>
          <w:szCs w:val="20"/>
        </w:rPr>
        <w:t>De las Cargas V</w:t>
      </w:r>
      <w:r w:rsidR="004357C3" w:rsidRPr="0034692D">
        <w:rPr>
          <w:rFonts w:ascii="Arial" w:hAnsi="Arial" w:cs="Arial"/>
          <w:b/>
          <w:sz w:val="20"/>
          <w:szCs w:val="20"/>
        </w:rPr>
        <w:t>ivas</w:t>
      </w:r>
    </w:p>
    <w:p w:rsidR="00DB47AD" w:rsidRPr="0034692D" w:rsidRDefault="00DB47AD" w:rsidP="00EF6480">
      <w:pPr>
        <w:tabs>
          <w:tab w:val="right" w:pos="8838"/>
        </w:tabs>
        <w:spacing w:line="276" w:lineRule="auto"/>
        <w:jc w:val="both"/>
        <w:rPr>
          <w:rFonts w:ascii="Arial" w:hAnsi="Arial" w:cs="Arial"/>
          <w:b/>
          <w:sz w:val="20"/>
          <w:szCs w:val="20"/>
        </w:rPr>
      </w:pPr>
    </w:p>
    <w:p w:rsidR="004357C3" w:rsidRPr="0034692D" w:rsidRDefault="009A16BD" w:rsidP="00EF6480">
      <w:pPr>
        <w:tabs>
          <w:tab w:val="right" w:pos="8838"/>
        </w:tabs>
        <w:spacing w:line="276" w:lineRule="auto"/>
        <w:jc w:val="both"/>
        <w:rPr>
          <w:rFonts w:ascii="Arial" w:hAnsi="Arial" w:cs="Arial"/>
          <w:sz w:val="20"/>
          <w:szCs w:val="20"/>
        </w:rPr>
      </w:pPr>
      <w:r>
        <w:rPr>
          <w:rFonts w:ascii="Arial" w:hAnsi="Arial" w:cs="Arial"/>
          <w:b/>
          <w:sz w:val="20"/>
          <w:szCs w:val="20"/>
        </w:rPr>
        <w:t>Artículo 997</w:t>
      </w:r>
      <w:r w:rsidR="004357C3" w:rsidRPr="0034692D">
        <w:rPr>
          <w:rFonts w:ascii="Arial" w:hAnsi="Arial" w:cs="Arial"/>
          <w:b/>
          <w:sz w:val="20"/>
          <w:szCs w:val="20"/>
        </w:rPr>
        <w:t>.-</w:t>
      </w:r>
      <w:r w:rsidR="004357C3" w:rsidRPr="0034692D">
        <w:rPr>
          <w:rFonts w:ascii="Arial" w:hAnsi="Arial" w:cs="Arial"/>
          <w:sz w:val="20"/>
          <w:szCs w:val="20"/>
        </w:rPr>
        <w:t xml:space="preserve"> Se consideran cargas vivas las fuerzas que se producen por el uso y ocupación de las edificaciones y que no tienen carácter permanente. A menos que se justifiquen racionalmente otros valores, estas cargas se tomarán iguales a las </w:t>
      </w:r>
      <w:r w:rsidR="004E51DE">
        <w:rPr>
          <w:rFonts w:ascii="Arial" w:hAnsi="Arial" w:cs="Arial"/>
          <w:sz w:val="20"/>
          <w:szCs w:val="20"/>
        </w:rPr>
        <w:t>especi</w:t>
      </w:r>
      <w:r w:rsidR="0014636E">
        <w:rPr>
          <w:rFonts w:ascii="Arial" w:hAnsi="Arial" w:cs="Arial"/>
          <w:sz w:val="20"/>
          <w:szCs w:val="20"/>
        </w:rPr>
        <w:t>fica</w:t>
      </w:r>
      <w:r w:rsidR="00D30119" w:rsidRPr="0034692D">
        <w:rPr>
          <w:rFonts w:ascii="Arial" w:hAnsi="Arial" w:cs="Arial"/>
          <w:sz w:val="20"/>
          <w:szCs w:val="20"/>
        </w:rPr>
        <w:t>das en las NTC.</w:t>
      </w:r>
    </w:p>
    <w:p w:rsidR="00DB47AD" w:rsidRPr="0034692D" w:rsidRDefault="00DB47AD" w:rsidP="00EF6480">
      <w:pPr>
        <w:tabs>
          <w:tab w:val="right" w:pos="8838"/>
        </w:tabs>
        <w:spacing w:line="276" w:lineRule="auto"/>
        <w:jc w:val="both"/>
        <w:rPr>
          <w:rFonts w:ascii="Arial" w:hAnsi="Arial" w:cs="Arial"/>
          <w:sz w:val="20"/>
          <w:szCs w:val="20"/>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998</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Para la aplicación de las cargas vivas unitarias se deben tomar en consideración la</w:t>
      </w:r>
      <w:r w:rsidR="003D2CC7" w:rsidRPr="0034692D">
        <w:rPr>
          <w:rFonts w:ascii="Arial" w:hAnsi="Arial" w:cs="Arial"/>
          <w:sz w:val="20"/>
          <w:szCs w:val="20"/>
          <w:lang w:val="es-MX"/>
        </w:rPr>
        <w:t xml:space="preserve">s que se indican en las </w:t>
      </w:r>
      <w:r w:rsidR="00D30119" w:rsidRPr="0034692D">
        <w:rPr>
          <w:rFonts w:ascii="Arial" w:hAnsi="Arial" w:cs="Arial"/>
          <w:sz w:val="20"/>
          <w:szCs w:val="20"/>
          <w:lang w:val="es-MX"/>
        </w:rPr>
        <w:t>NTC</w:t>
      </w:r>
      <w:r w:rsidR="004357C3" w:rsidRPr="0034692D">
        <w:rPr>
          <w:rFonts w:ascii="Arial" w:hAnsi="Arial" w:cs="Arial"/>
          <w:sz w:val="20"/>
          <w:szCs w:val="20"/>
          <w:lang w:val="es-MX"/>
        </w:rPr>
        <w:t xml:space="preserve">.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999</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Durante el proceso de la edificación deben considerarse las cargas vivas transitorias que puedan producirse; éstas incluirán el peso de los materiales que se almacenen temporalmente, el de los vehículos y equipo, el de colado de plantas superiores que se apoyen en la planta que se analiza y del personal necesario, no siendo</w:t>
      </w:r>
      <w:r w:rsidR="00B52C86">
        <w:rPr>
          <w:rFonts w:ascii="Arial" w:hAnsi="Arial" w:cs="Arial"/>
          <w:sz w:val="20"/>
          <w:szCs w:val="20"/>
          <w:lang w:val="es-MX"/>
        </w:rPr>
        <w:t xml:space="preserve"> este último peso menor de 1.5 kN/m</w:t>
      </w:r>
      <w:r w:rsidR="00B52C86">
        <w:rPr>
          <w:rFonts w:ascii="Arial" w:hAnsi="Arial" w:cs="Arial"/>
          <w:sz w:val="20"/>
          <w:szCs w:val="20"/>
          <w:vertAlign w:val="superscript"/>
          <w:lang w:val="es-MX"/>
        </w:rPr>
        <w:t>2</w:t>
      </w:r>
      <w:r w:rsidR="00B52C86">
        <w:rPr>
          <w:rFonts w:ascii="Arial" w:hAnsi="Arial" w:cs="Arial"/>
          <w:sz w:val="20"/>
          <w:szCs w:val="20"/>
          <w:lang w:val="es-MX"/>
        </w:rPr>
        <w:t xml:space="preserve"> (150 kg/m</w:t>
      </w:r>
      <w:r w:rsidR="00B52C86">
        <w:rPr>
          <w:rFonts w:ascii="Arial" w:hAnsi="Arial" w:cs="Arial"/>
          <w:sz w:val="20"/>
          <w:szCs w:val="20"/>
          <w:vertAlign w:val="superscript"/>
          <w:lang w:val="es-MX"/>
        </w:rPr>
        <w:t>2</w:t>
      </w:r>
      <w:r w:rsidR="004357C3" w:rsidRPr="0034692D">
        <w:rPr>
          <w:rFonts w:ascii="Arial" w:hAnsi="Arial" w:cs="Arial"/>
          <w:sz w:val="20"/>
          <w:szCs w:val="20"/>
          <w:lang w:val="es-MX"/>
        </w:rPr>
        <w:t xml:space="preserve">). Se considerará, además, una concentración de 1.5 </w:t>
      </w:r>
      <w:r w:rsidR="00B52C86">
        <w:rPr>
          <w:rFonts w:ascii="Arial" w:hAnsi="Arial" w:cs="Arial"/>
          <w:sz w:val="20"/>
          <w:szCs w:val="20"/>
          <w:lang w:val="es-MX"/>
        </w:rPr>
        <w:t>k</w:t>
      </w:r>
      <w:r w:rsidR="004357C3" w:rsidRPr="0034692D">
        <w:rPr>
          <w:rFonts w:ascii="Arial" w:hAnsi="Arial" w:cs="Arial"/>
          <w:sz w:val="20"/>
          <w:szCs w:val="20"/>
          <w:lang w:val="es-MX"/>
        </w:rPr>
        <w:t>N (150 kg) en el lugar más desfavorable.</w:t>
      </w:r>
    </w:p>
    <w:p w:rsidR="00DB47AD" w:rsidRPr="0034692D" w:rsidRDefault="00DB47AD" w:rsidP="00EF6480">
      <w:pPr>
        <w:spacing w:line="276" w:lineRule="auto"/>
        <w:jc w:val="both"/>
        <w:rPr>
          <w:rFonts w:ascii="Arial" w:hAnsi="Arial" w:cs="Arial"/>
          <w:sz w:val="20"/>
          <w:szCs w:val="20"/>
          <w:lang w:val="es-MX"/>
        </w:rPr>
      </w:pPr>
    </w:p>
    <w:p w:rsidR="004357C3" w:rsidRPr="0034692D" w:rsidRDefault="0014710E" w:rsidP="00EF6480">
      <w:pPr>
        <w:tabs>
          <w:tab w:val="right" w:pos="8838"/>
        </w:tabs>
        <w:spacing w:line="276" w:lineRule="auto"/>
        <w:jc w:val="both"/>
        <w:rPr>
          <w:rFonts w:ascii="Arial" w:hAnsi="Arial" w:cs="Arial"/>
          <w:b/>
          <w:sz w:val="20"/>
          <w:szCs w:val="20"/>
        </w:rPr>
      </w:pPr>
      <w:r>
        <w:rPr>
          <w:rFonts w:ascii="Arial" w:hAnsi="Arial" w:cs="Arial"/>
          <w:b/>
          <w:sz w:val="20"/>
          <w:szCs w:val="20"/>
        </w:rPr>
        <w:t>Del Diseño por S</w:t>
      </w:r>
      <w:r w:rsidR="004357C3" w:rsidRPr="0034692D">
        <w:rPr>
          <w:rFonts w:ascii="Arial" w:hAnsi="Arial" w:cs="Arial"/>
          <w:b/>
          <w:sz w:val="20"/>
          <w:szCs w:val="20"/>
        </w:rPr>
        <w:t>ismo</w:t>
      </w:r>
    </w:p>
    <w:p w:rsidR="00DB47AD" w:rsidRPr="0034692D" w:rsidRDefault="00DB47AD" w:rsidP="00EF6480">
      <w:pPr>
        <w:tabs>
          <w:tab w:val="right" w:pos="8838"/>
        </w:tabs>
        <w:spacing w:line="276" w:lineRule="auto"/>
        <w:jc w:val="both"/>
        <w:rPr>
          <w:rFonts w:ascii="Arial" w:hAnsi="Arial" w:cs="Arial"/>
          <w:b/>
          <w:sz w:val="20"/>
          <w:szCs w:val="20"/>
        </w:rPr>
      </w:pPr>
    </w:p>
    <w:p w:rsidR="004357C3" w:rsidRPr="0034692D" w:rsidRDefault="009A16BD" w:rsidP="00EF6480">
      <w:pPr>
        <w:tabs>
          <w:tab w:val="right" w:pos="8838"/>
        </w:tabs>
        <w:spacing w:line="276" w:lineRule="auto"/>
        <w:jc w:val="both"/>
        <w:rPr>
          <w:rFonts w:ascii="Arial" w:hAnsi="Arial" w:cs="Arial"/>
          <w:sz w:val="20"/>
          <w:szCs w:val="20"/>
        </w:rPr>
      </w:pPr>
      <w:r>
        <w:rPr>
          <w:rFonts w:ascii="Arial" w:hAnsi="Arial" w:cs="Arial"/>
          <w:b/>
          <w:sz w:val="20"/>
          <w:szCs w:val="20"/>
        </w:rPr>
        <w:t>Artículo 1000</w:t>
      </w:r>
      <w:r w:rsidR="004357C3" w:rsidRPr="0034692D">
        <w:rPr>
          <w:rFonts w:ascii="Arial" w:hAnsi="Arial" w:cs="Arial"/>
          <w:b/>
          <w:sz w:val="20"/>
          <w:szCs w:val="20"/>
        </w:rPr>
        <w:t>.-</w:t>
      </w:r>
      <w:r w:rsidR="004357C3" w:rsidRPr="0034692D">
        <w:rPr>
          <w:rFonts w:ascii="Arial" w:hAnsi="Arial" w:cs="Arial"/>
          <w:sz w:val="20"/>
          <w:szCs w:val="20"/>
        </w:rPr>
        <w:t xml:space="preserve"> En las Normas se establecen las bases y requisitos generales mínimos de diseño para que las estructuras tengan seguridad adecuada ante los efectos de los sismos. Los métodos de análisis y los requisitos para estructuras específicas se detallarán en las</w:t>
      </w:r>
      <w:r w:rsidR="00D30119" w:rsidRPr="0034692D">
        <w:rPr>
          <w:rFonts w:ascii="Arial" w:hAnsi="Arial" w:cs="Arial"/>
          <w:sz w:val="20"/>
          <w:szCs w:val="20"/>
        </w:rPr>
        <w:t xml:space="preserve"> NTC</w:t>
      </w:r>
      <w:r w:rsidR="004357C3" w:rsidRPr="0034692D">
        <w:rPr>
          <w:rFonts w:ascii="Arial" w:hAnsi="Arial" w:cs="Arial"/>
          <w:sz w:val="20"/>
          <w:szCs w:val="20"/>
        </w:rPr>
        <w:t xml:space="preserve"> para diseño por sismo del Municipio de Puebla.</w:t>
      </w:r>
    </w:p>
    <w:p w:rsidR="00DB47AD" w:rsidRPr="0034692D" w:rsidRDefault="00DB47AD" w:rsidP="00EF6480">
      <w:pPr>
        <w:tabs>
          <w:tab w:val="right" w:pos="8838"/>
        </w:tabs>
        <w:spacing w:line="276" w:lineRule="auto"/>
        <w:jc w:val="both"/>
        <w:rPr>
          <w:rFonts w:ascii="Arial" w:hAnsi="Arial" w:cs="Arial"/>
          <w:sz w:val="20"/>
          <w:szCs w:val="20"/>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1001</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Las estructuras se analizarán bajo la acción de dos componentes horizontales ortogonales no simultáneos del movimiento del terreno. En el caso de estructuras que no cumplan con las condiciones de regularidad, deben analizarse mediante modelos tridimensionales.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1002</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Toda edificación debe separarse de sus linderos con los predios vecinos o entre cuerpos en el mismo predio según se indica en las </w:t>
      </w:r>
      <w:r w:rsidR="006C01A2" w:rsidRPr="0034692D">
        <w:rPr>
          <w:rFonts w:ascii="Arial" w:hAnsi="Arial" w:cs="Arial"/>
          <w:sz w:val="20"/>
          <w:szCs w:val="20"/>
          <w:lang w:val="es-MX"/>
        </w:rPr>
        <w:t>NTC</w:t>
      </w:r>
      <w:r w:rsidR="004357C3" w:rsidRPr="0034692D">
        <w:rPr>
          <w:rFonts w:ascii="Arial" w:hAnsi="Arial" w:cs="Arial"/>
          <w:sz w:val="20"/>
          <w:szCs w:val="20"/>
          <w:lang w:val="es-MX"/>
        </w:rPr>
        <w:t>.</w:t>
      </w:r>
    </w:p>
    <w:p w:rsidR="006C01A2" w:rsidRPr="0034692D" w:rsidRDefault="006C01A2"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En el caso de una nueva edificación en que las colindancias adyacentes no cumplan con lo estipulado en el párrafo anterior, la nueva edificación debe cumplir con las restricciones de separación entre colindancias como se indica en las </w:t>
      </w:r>
      <w:r w:rsidR="006C01A2" w:rsidRPr="0034692D">
        <w:rPr>
          <w:rFonts w:ascii="Arial" w:hAnsi="Arial" w:cs="Arial"/>
          <w:sz w:val="20"/>
          <w:szCs w:val="20"/>
          <w:lang w:val="es-MX"/>
        </w:rPr>
        <w:t>NTC.</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El análisis y diseño estructural de otras construcciones que no sean edificios, se harán de acuerdo con lo que marquen las </w:t>
      </w:r>
      <w:r w:rsidR="006C01A2" w:rsidRPr="0034692D">
        <w:rPr>
          <w:rFonts w:ascii="Arial" w:hAnsi="Arial" w:cs="Arial"/>
          <w:sz w:val="20"/>
          <w:szCs w:val="20"/>
          <w:lang w:val="es-MX"/>
        </w:rPr>
        <w:t>NTC</w:t>
      </w:r>
      <w:r w:rsidR="004357C3" w:rsidRPr="0034692D">
        <w:rPr>
          <w:rFonts w:ascii="Arial" w:hAnsi="Arial" w:cs="Arial"/>
          <w:sz w:val="20"/>
          <w:szCs w:val="20"/>
          <w:lang w:val="es-MX"/>
        </w:rPr>
        <w:t xml:space="preserve"> y, en los aspectos no cubiertos por ellas, se hará de manera congruente con ellas y con este </w:t>
      </w:r>
      <w:r w:rsidR="00B52C86">
        <w:rPr>
          <w:rFonts w:ascii="Arial" w:hAnsi="Arial" w:cs="Arial"/>
          <w:sz w:val="20"/>
          <w:szCs w:val="20"/>
          <w:lang w:val="es-MX"/>
        </w:rPr>
        <w:t>título</w:t>
      </w:r>
      <w:r w:rsidR="004357C3" w:rsidRPr="0034692D">
        <w:rPr>
          <w:rFonts w:ascii="Arial" w:hAnsi="Arial" w:cs="Arial"/>
          <w:sz w:val="20"/>
          <w:szCs w:val="20"/>
          <w:lang w:val="es-MX"/>
        </w:rPr>
        <w:t>, pre</w:t>
      </w:r>
      <w:r w:rsidR="004E51DE">
        <w:rPr>
          <w:rFonts w:ascii="Arial" w:hAnsi="Arial" w:cs="Arial"/>
          <w:sz w:val="20"/>
          <w:szCs w:val="20"/>
          <w:lang w:val="es-MX"/>
        </w:rPr>
        <w:t>vi</w:t>
      </w:r>
      <w:r w:rsidR="0014636E">
        <w:rPr>
          <w:rFonts w:ascii="Arial" w:hAnsi="Arial" w:cs="Arial"/>
          <w:sz w:val="20"/>
          <w:szCs w:val="20"/>
          <w:lang w:val="es-MX"/>
        </w:rPr>
        <w:t>a</w:t>
      </w:r>
      <w:r w:rsidR="004357C3" w:rsidRPr="0034692D">
        <w:rPr>
          <w:rFonts w:ascii="Arial" w:hAnsi="Arial" w:cs="Arial"/>
          <w:sz w:val="20"/>
          <w:szCs w:val="20"/>
          <w:lang w:val="es-MX"/>
        </w:rPr>
        <w:t xml:space="preserve"> aprobación de la Dirección.</w:t>
      </w:r>
    </w:p>
    <w:p w:rsidR="00DB47AD" w:rsidRPr="0034692D" w:rsidRDefault="00DB47AD" w:rsidP="00EF6480">
      <w:pPr>
        <w:spacing w:line="276" w:lineRule="auto"/>
        <w:jc w:val="both"/>
        <w:rPr>
          <w:rFonts w:ascii="Arial" w:hAnsi="Arial" w:cs="Arial"/>
          <w:sz w:val="20"/>
          <w:szCs w:val="20"/>
          <w:lang w:val="es-MX"/>
        </w:rPr>
      </w:pPr>
    </w:p>
    <w:p w:rsidR="004357C3" w:rsidRPr="0034692D" w:rsidRDefault="00F16676" w:rsidP="00EF6480">
      <w:pPr>
        <w:spacing w:line="276" w:lineRule="auto"/>
        <w:jc w:val="both"/>
        <w:rPr>
          <w:rFonts w:ascii="Arial" w:hAnsi="Arial" w:cs="Arial"/>
          <w:b/>
          <w:sz w:val="20"/>
          <w:szCs w:val="20"/>
          <w:lang w:val="es-MX"/>
        </w:rPr>
      </w:pPr>
      <w:r>
        <w:rPr>
          <w:rFonts w:ascii="Arial" w:hAnsi="Arial" w:cs="Arial"/>
          <w:b/>
          <w:sz w:val="20"/>
          <w:szCs w:val="20"/>
          <w:lang w:val="es-MX"/>
        </w:rPr>
        <w:t>Del Diseño por V</w:t>
      </w:r>
      <w:r w:rsidR="004357C3" w:rsidRPr="0034692D">
        <w:rPr>
          <w:rFonts w:ascii="Arial" w:hAnsi="Arial" w:cs="Arial"/>
          <w:b/>
          <w:sz w:val="20"/>
          <w:szCs w:val="20"/>
          <w:lang w:val="es-MX"/>
        </w:rPr>
        <w:t>iento</w:t>
      </w:r>
    </w:p>
    <w:p w:rsidR="00DB47AD" w:rsidRPr="0034692D" w:rsidRDefault="00DB47AD" w:rsidP="00EF6480">
      <w:pPr>
        <w:spacing w:line="276" w:lineRule="auto"/>
        <w:jc w:val="both"/>
        <w:rPr>
          <w:rFonts w:ascii="Arial" w:hAnsi="Arial" w:cs="Arial"/>
          <w:b/>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1004</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Las bases para la revisión de la seguridad y condiciones de servicio de las estructuras ante los efectos de viento y los procedimientos de diseño se establecen en el Manual de Diseño por Viento de la </w:t>
      </w:r>
      <w:r w:rsidR="004E51DE">
        <w:rPr>
          <w:rFonts w:ascii="Arial" w:hAnsi="Arial" w:cs="Arial"/>
          <w:sz w:val="20"/>
          <w:szCs w:val="20"/>
          <w:lang w:val="es-MX"/>
        </w:rPr>
        <w:t>C</w:t>
      </w:r>
      <w:r w:rsidR="004357C3" w:rsidRPr="0034692D">
        <w:rPr>
          <w:rFonts w:ascii="Arial" w:hAnsi="Arial" w:cs="Arial"/>
          <w:sz w:val="20"/>
          <w:szCs w:val="20"/>
          <w:lang w:val="es-MX"/>
        </w:rPr>
        <w:t>FE vigente.</w:t>
      </w:r>
    </w:p>
    <w:p w:rsidR="00DB47AD" w:rsidRPr="0034692D" w:rsidRDefault="00DB47AD" w:rsidP="00EF6480">
      <w:pPr>
        <w:spacing w:line="276" w:lineRule="auto"/>
        <w:jc w:val="both"/>
        <w:rPr>
          <w:rFonts w:ascii="Arial" w:hAnsi="Arial" w:cs="Arial"/>
          <w:sz w:val="20"/>
          <w:szCs w:val="20"/>
          <w:lang w:val="es-MX"/>
        </w:rPr>
      </w:pPr>
    </w:p>
    <w:p w:rsidR="004357C3" w:rsidRPr="0034692D" w:rsidRDefault="00F16676" w:rsidP="00EF6480">
      <w:pPr>
        <w:spacing w:line="276" w:lineRule="auto"/>
        <w:jc w:val="both"/>
        <w:rPr>
          <w:rFonts w:ascii="Arial" w:hAnsi="Arial" w:cs="Arial"/>
          <w:b/>
          <w:sz w:val="20"/>
          <w:szCs w:val="20"/>
          <w:lang w:val="es-MX"/>
        </w:rPr>
      </w:pPr>
      <w:r>
        <w:rPr>
          <w:rFonts w:ascii="Arial" w:hAnsi="Arial" w:cs="Arial"/>
          <w:b/>
          <w:sz w:val="20"/>
          <w:szCs w:val="20"/>
          <w:lang w:val="es-MX"/>
        </w:rPr>
        <w:t>Del Diseño de C</w:t>
      </w:r>
      <w:r w:rsidR="004357C3" w:rsidRPr="0034692D">
        <w:rPr>
          <w:rFonts w:ascii="Arial" w:hAnsi="Arial" w:cs="Arial"/>
          <w:b/>
          <w:sz w:val="20"/>
          <w:szCs w:val="20"/>
          <w:lang w:val="es-MX"/>
        </w:rPr>
        <w:t>imentaciones</w:t>
      </w:r>
    </w:p>
    <w:p w:rsidR="00DB47AD" w:rsidRPr="0034692D" w:rsidRDefault="00DB47AD" w:rsidP="00EF6480">
      <w:pPr>
        <w:spacing w:line="276" w:lineRule="auto"/>
        <w:jc w:val="both"/>
        <w:rPr>
          <w:rFonts w:ascii="Arial" w:hAnsi="Arial" w:cs="Arial"/>
          <w:b/>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1005</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Toda edificación se soportará por medio de una cimentación, superficial (somera) o profunda, que cumpla con los requisitos relativos al diseño y construcción que se establecen en las </w:t>
      </w:r>
      <w:r w:rsidR="00972FDD"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1006</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Las cimentaciones de las edificaciones no podrán en ningún caso desplantarse sobre tierra vegetal, suelos alterados o degradados o rellenos sueltos o desechos. Sólo será aceptable cimentar sobre terreno natural firme o en rellenos artificiales que hayan sido adecuadamente compactados y que no incluyan materiales orgánicos o degradables.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1007</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Para solicitar l</w:t>
      </w:r>
      <w:r w:rsidR="00D159EA" w:rsidRPr="0034692D">
        <w:rPr>
          <w:rFonts w:ascii="Arial" w:hAnsi="Arial" w:cs="Arial"/>
          <w:sz w:val="20"/>
          <w:szCs w:val="20"/>
          <w:lang w:val="es-MX"/>
        </w:rPr>
        <w:t xml:space="preserve">a licencia de construcción </w:t>
      </w:r>
      <w:r w:rsidR="00B52C86">
        <w:rPr>
          <w:rFonts w:ascii="Arial" w:hAnsi="Arial" w:cs="Arial"/>
          <w:sz w:val="20"/>
          <w:szCs w:val="20"/>
          <w:lang w:val="es-MX"/>
        </w:rPr>
        <w:t xml:space="preserve">de </w:t>
      </w:r>
      <w:r w:rsidR="004357C3" w:rsidRPr="0034692D">
        <w:rPr>
          <w:rFonts w:ascii="Arial" w:hAnsi="Arial" w:cs="Arial"/>
          <w:sz w:val="20"/>
          <w:szCs w:val="20"/>
          <w:lang w:val="es-MX"/>
        </w:rPr>
        <w:t>proyecto</w:t>
      </w:r>
      <w:r w:rsidR="00B52C86">
        <w:rPr>
          <w:rFonts w:ascii="Arial" w:hAnsi="Arial" w:cs="Arial"/>
          <w:sz w:val="20"/>
          <w:szCs w:val="20"/>
          <w:lang w:val="es-MX"/>
        </w:rPr>
        <w:t>s mayores a 1,000 m</w:t>
      </w:r>
      <w:r w:rsidR="00B52C86">
        <w:rPr>
          <w:rFonts w:ascii="Arial" w:hAnsi="Arial" w:cs="Arial"/>
          <w:sz w:val="20"/>
          <w:szCs w:val="20"/>
          <w:vertAlign w:val="superscript"/>
          <w:lang w:val="es-MX"/>
        </w:rPr>
        <w:t>2</w:t>
      </w:r>
      <w:r w:rsidR="004357C3" w:rsidRPr="0034692D">
        <w:rPr>
          <w:rFonts w:ascii="Arial" w:hAnsi="Arial" w:cs="Arial"/>
          <w:sz w:val="20"/>
          <w:szCs w:val="20"/>
          <w:lang w:val="es-MX"/>
        </w:rPr>
        <w:t xml:space="preserve"> deberá contar con el estudio de mecánica de suelos y proyecto estructural correspondientes.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1008</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Los alcances del estudio de mecánica de suelos para el diseño de la cimentación serán definidos por un Corresponsable en Geotecnia y deberán cumplir los re</w:t>
      </w:r>
      <w:r w:rsidR="00972FDD" w:rsidRPr="0034692D">
        <w:rPr>
          <w:rFonts w:ascii="Arial" w:hAnsi="Arial" w:cs="Arial"/>
          <w:sz w:val="20"/>
          <w:szCs w:val="20"/>
          <w:lang w:val="es-MX"/>
        </w:rPr>
        <w:t xml:space="preserve">quisitos indicados en el NTC </w:t>
      </w:r>
      <w:r w:rsidR="004357C3" w:rsidRPr="0034692D">
        <w:rPr>
          <w:rFonts w:ascii="Arial" w:hAnsi="Arial" w:cs="Arial"/>
          <w:sz w:val="20"/>
          <w:szCs w:val="20"/>
          <w:lang w:val="es-MX"/>
        </w:rPr>
        <w:t>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1009</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Para definir la zona geotécnica en la que se ubica un determinado predio, se deberá consultar la zonificación geotécnica para el área urbana del valle de Puebla, indicada y descrita en las </w:t>
      </w:r>
      <w:r w:rsidR="00972FDD"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 a partir de la cual se clasifican los siguientes tipos de terreno:</w:t>
      </w:r>
    </w:p>
    <w:p w:rsidR="00DB47AD" w:rsidRPr="0034692D" w:rsidRDefault="00DB47AD" w:rsidP="00EF6480">
      <w:pPr>
        <w:spacing w:line="276" w:lineRule="auto"/>
        <w:jc w:val="both"/>
        <w:rPr>
          <w:rFonts w:ascii="Arial" w:hAnsi="Arial" w:cs="Arial"/>
          <w:sz w:val="20"/>
          <w:szCs w:val="20"/>
          <w:lang w:val="es-MX"/>
        </w:rPr>
      </w:pPr>
    </w:p>
    <w:p w:rsidR="004357C3" w:rsidRDefault="004357C3" w:rsidP="00EF6480">
      <w:pPr>
        <w:spacing w:line="276" w:lineRule="auto"/>
        <w:ind w:left="1418" w:hanging="710"/>
        <w:jc w:val="both"/>
        <w:rPr>
          <w:rFonts w:ascii="Arial" w:hAnsi="Arial" w:cs="Arial"/>
          <w:sz w:val="20"/>
          <w:szCs w:val="20"/>
          <w:lang w:val="es-MX"/>
        </w:rPr>
      </w:pPr>
      <w:r w:rsidRPr="0034692D">
        <w:rPr>
          <w:rFonts w:ascii="Arial" w:hAnsi="Arial" w:cs="Arial"/>
          <w:b/>
          <w:sz w:val="20"/>
          <w:szCs w:val="20"/>
          <w:lang w:val="es-MX"/>
        </w:rPr>
        <w:t>a)</w:t>
      </w:r>
      <w:r w:rsidRPr="0034692D">
        <w:rPr>
          <w:rFonts w:ascii="Arial" w:hAnsi="Arial" w:cs="Arial"/>
          <w:sz w:val="20"/>
          <w:szCs w:val="20"/>
          <w:lang w:val="es-MX"/>
        </w:rPr>
        <w:tab/>
        <w:t>Tipo I: Roca o suelos de consistencia muy firme a dura para limos y arcillas o de compacidad densa a muy densa para materiales granulares. Basalto, andesita y caliza y suelos de orige</w:t>
      </w:r>
      <w:r w:rsidR="00155585">
        <w:rPr>
          <w:rFonts w:ascii="Arial" w:hAnsi="Arial" w:cs="Arial"/>
          <w:sz w:val="20"/>
          <w:szCs w:val="20"/>
          <w:lang w:val="es-MX"/>
        </w:rPr>
        <w:t>n eólico volcánico consolidados;</w:t>
      </w:r>
    </w:p>
    <w:p w:rsidR="00120C64" w:rsidRPr="0034692D" w:rsidRDefault="00120C64" w:rsidP="00EF6480">
      <w:pPr>
        <w:spacing w:line="276" w:lineRule="auto"/>
        <w:ind w:left="1418" w:hanging="710"/>
        <w:jc w:val="both"/>
        <w:rPr>
          <w:rFonts w:ascii="Arial" w:hAnsi="Arial" w:cs="Arial"/>
          <w:sz w:val="20"/>
          <w:szCs w:val="20"/>
          <w:lang w:val="es-MX"/>
        </w:rPr>
      </w:pPr>
    </w:p>
    <w:p w:rsidR="004357C3" w:rsidRDefault="004357C3" w:rsidP="00EF6480">
      <w:pPr>
        <w:spacing w:line="276" w:lineRule="auto"/>
        <w:ind w:left="1418" w:hanging="710"/>
        <w:jc w:val="both"/>
        <w:rPr>
          <w:rFonts w:ascii="Arial" w:hAnsi="Arial" w:cs="Arial"/>
          <w:sz w:val="20"/>
          <w:szCs w:val="20"/>
          <w:lang w:val="es-MX"/>
        </w:rPr>
      </w:pPr>
      <w:r w:rsidRPr="0034692D">
        <w:rPr>
          <w:rFonts w:ascii="Arial" w:hAnsi="Arial" w:cs="Arial"/>
          <w:b/>
          <w:sz w:val="20"/>
          <w:szCs w:val="20"/>
          <w:lang w:val="es-MX"/>
        </w:rPr>
        <w:t>b)</w:t>
      </w:r>
      <w:r w:rsidRPr="0034692D">
        <w:rPr>
          <w:rFonts w:ascii="Arial" w:hAnsi="Arial" w:cs="Arial"/>
          <w:sz w:val="20"/>
          <w:szCs w:val="20"/>
          <w:lang w:val="es-MX"/>
        </w:rPr>
        <w:tab/>
        <w:t>Tipo II:</w:t>
      </w:r>
      <w:r w:rsidRPr="0034692D">
        <w:rPr>
          <w:rFonts w:ascii="Arial" w:hAnsi="Arial" w:cs="Arial"/>
          <w:sz w:val="20"/>
          <w:szCs w:val="20"/>
          <w:lang w:val="es-MX"/>
        </w:rPr>
        <w:tab/>
        <w:t>Suelos de consistencia media a firme para limos y arcillas o depósitos arenosos de compacidad media, o bien capas intercaladas de estos materiales. Suelos de origen e</w:t>
      </w:r>
      <w:r w:rsidR="00155585">
        <w:rPr>
          <w:rFonts w:ascii="Arial" w:hAnsi="Arial" w:cs="Arial"/>
          <w:sz w:val="20"/>
          <w:szCs w:val="20"/>
          <w:lang w:val="es-MX"/>
        </w:rPr>
        <w:t>ól</w:t>
      </w:r>
      <w:r w:rsidR="00B52C86">
        <w:rPr>
          <w:rFonts w:ascii="Arial" w:hAnsi="Arial" w:cs="Arial"/>
          <w:sz w:val="20"/>
          <w:szCs w:val="20"/>
          <w:lang w:val="es-MX"/>
        </w:rPr>
        <w:t>ico volcánico no consolidados; y</w:t>
      </w:r>
    </w:p>
    <w:p w:rsidR="00155585" w:rsidRPr="0034692D" w:rsidRDefault="00155585" w:rsidP="00EF6480">
      <w:pPr>
        <w:spacing w:line="276" w:lineRule="auto"/>
        <w:ind w:left="1418" w:hanging="710"/>
        <w:jc w:val="both"/>
        <w:rPr>
          <w:rFonts w:ascii="Arial" w:hAnsi="Arial" w:cs="Arial"/>
          <w:sz w:val="20"/>
          <w:szCs w:val="20"/>
          <w:lang w:val="es-MX"/>
        </w:rPr>
      </w:pPr>
    </w:p>
    <w:p w:rsidR="004357C3" w:rsidRPr="0034692D" w:rsidRDefault="004357C3" w:rsidP="00EF6480">
      <w:pPr>
        <w:spacing w:line="276" w:lineRule="auto"/>
        <w:ind w:left="1418" w:hanging="710"/>
        <w:jc w:val="both"/>
        <w:rPr>
          <w:rFonts w:ascii="Arial" w:hAnsi="Arial" w:cs="Arial"/>
          <w:sz w:val="20"/>
          <w:szCs w:val="20"/>
          <w:lang w:val="es-MX"/>
        </w:rPr>
      </w:pPr>
      <w:r w:rsidRPr="0034692D">
        <w:rPr>
          <w:rFonts w:ascii="Arial" w:hAnsi="Arial" w:cs="Arial"/>
          <w:b/>
          <w:sz w:val="20"/>
          <w:szCs w:val="20"/>
          <w:lang w:val="es-MX"/>
        </w:rPr>
        <w:lastRenderedPageBreak/>
        <w:t>c)</w:t>
      </w:r>
      <w:r w:rsidR="003D2CC7" w:rsidRPr="0034692D">
        <w:rPr>
          <w:rFonts w:ascii="Arial" w:hAnsi="Arial" w:cs="Arial"/>
          <w:sz w:val="20"/>
          <w:szCs w:val="20"/>
          <w:lang w:val="es-MX"/>
        </w:rPr>
        <w:tab/>
        <w:t xml:space="preserve">Tipo III: </w:t>
      </w:r>
      <w:r w:rsidRPr="0034692D">
        <w:rPr>
          <w:rFonts w:ascii="Arial" w:hAnsi="Arial" w:cs="Arial"/>
          <w:sz w:val="20"/>
          <w:szCs w:val="20"/>
          <w:lang w:val="es-MX"/>
        </w:rPr>
        <w:t>Suelos de consistencia muy blanda a blanda para limos y arcillas o depósitos arenosos de compacidad suelta a muy suelta. Depósitos lacustres, palustres y alu</w:t>
      </w:r>
      <w:r w:rsidR="00260926">
        <w:rPr>
          <w:rFonts w:ascii="Arial" w:hAnsi="Arial" w:cs="Arial"/>
          <w:sz w:val="20"/>
          <w:szCs w:val="20"/>
          <w:lang w:val="es-MX"/>
        </w:rPr>
        <w:t>vial</w:t>
      </w:r>
      <w:r w:rsidRPr="0034692D">
        <w:rPr>
          <w:rFonts w:ascii="Arial" w:hAnsi="Arial" w:cs="Arial"/>
          <w:sz w:val="20"/>
          <w:szCs w:val="20"/>
          <w:lang w:val="es-MX"/>
        </w:rPr>
        <w:t>es.</w:t>
      </w:r>
    </w:p>
    <w:p w:rsidR="00DB47AD" w:rsidRPr="0034692D" w:rsidRDefault="00DB47AD" w:rsidP="00EF6480">
      <w:pPr>
        <w:spacing w:line="276" w:lineRule="auto"/>
        <w:ind w:left="708"/>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1010</w:t>
      </w:r>
      <w:r w:rsidRPr="009A16BD">
        <w:rPr>
          <w:rFonts w:ascii="Arial" w:hAnsi="Arial" w:cs="Arial"/>
          <w:b/>
          <w:sz w:val="20"/>
          <w:szCs w:val="20"/>
          <w:lang w:val="es-MX"/>
        </w:rPr>
        <w:t>.-</w:t>
      </w:r>
      <w:r w:rsidR="00B52C86">
        <w:rPr>
          <w:rFonts w:ascii="Arial" w:hAnsi="Arial" w:cs="Arial"/>
          <w:b/>
          <w:sz w:val="20"/>
          <w:szCs w:val="20"/>
          <w:lang w:val="es-MX"/>
        </w:rPr>
        <w:t xml:space="preserve"> </w:t>
      </w:r>
      <w:r w:rsidR="004357C3" w:rsidRPr="0034692D">
        <w:rPr>
          <w:rFonts w:ascii="Arial" w:hAnsi="Arial" w:cs="Arial"/>
          <w:sz w:val="20"/>
          <w:szCs w:val="20"/>
          <w:lang w:val="es-MX"/>
        </w:rPr>
        <w:t xml:space="preserve">La zona a que corresponda un predio se determinará a partir de las investigaciones que se realicen en el subsuelo del predio objeto de estudio, tal como se </w:t>
      </w:r>
      <w:r w:rsidR="00972FDD" w:rsidRPr="0034692D">
        <w:rPr>
          <w:rFonts w:ascii="Arial" w:hAnsi="Arial" w:cs="Arial"/>
          <w:sz w:val="20"/>
          <w:szCs w:val="20"/>
          <w:lang w:val="es-MX"/>
        </w:rPr>
        <w:t xml:space="preserve">establecen en las NTC </w:t>
      </w:r>
      <w:r w:rsidR="004357C3" w:rsidRPr="0034692D">
        <w:rPr>
          <w:rFonts w:ascii="Arial" w:hAnsi="Arial" w:cs="Arial"/>
          <w:sz w:val="20"/>
          <w:szCs w:val="20"/>
          <w:lang w:val="es-MX"/>
        </w:rPr>
        <w:t>para Diseño y Construcción de Cimentaciones del Municipio de Puebla. En caso de edificaciones ligeras o medianas, cuyas características se definan en dichas Normas, podrá determinarse la zona mediante el mapa incluido en las mismas, si el predio está dentro de la porción zonificada. Los predios localizados cerca de las fronteras entre dos de las zonas se ubicarán en la más desfavorable. En cualquier otro caso, la zona se definirá a partir de exploraciones directas del subsuelo.</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1011</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La investigación del subsuelo del sitio mediante exploración de campo y pruebas de laboratorio debe ser suficiente para definir de manera confiable los parámetros de diseño de la cimentación, la variación de los mismos en la planta del predio y los procedimientos de edificación. Además, debe ser tal que permita definir lo siguiente, en conjunto con lo indicado en las </w:t>
      </w:r>
      <w:r w:rsidR="00EB39FF" w:rsidRPr="0034692D">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4357C3" w:rsidP="00EF6480">
      <w:pPr>
        <w:pStyle w:val="Prrafodelista"/>
        <w:numPr>
          <w:ilvl w:val="0"/>
          <w:numId w:val="52"/>
        </w:numPr>
        <w:spacing w:line="276" w:lineRule="auto"/>
        <w:jc w:val="both"/>
        <w:rPr>
          <w:rFonts w:ascii="Arial" w:hAnsi="Arial" w:cs="Arial"/>
          <w:sz w:val="20"/>
          <w:szCs w:val="20"/>
          <w:lang w:val="es-MX"/>
        </w:rPr>
      </w:pPr>
      <w:r w:rsidRPr="0034692D">
        <w:rPr>
          <w:rFonts w:ascii="Arial" w:hAnsi="Arial" w:cs="Arial"/>
          <w:sz w:val="20"/>
          <w:szCs w:val="20"/>
          <w:lang w:val="es-MX"/>
        </w:rPr>
        <w:t xml:space="preserve">La existencia de materiales sueltos superficiales, arcilla expansiva, grietas, cavernas, cavidades, oquedades naturales o galerías de minas y, en caso afirmativo, se obtendrá la información requerida para su apropiado tratamiento. </w:t>
      </w:r>
    </w:p>
    <w:p w:rsidR="004357C3" w:rsidRPr="0034692D" w:rsidRDefault="004357C3" w:rsidP="00EF6480">
      <w:pPr>
        <w:pStyle w:val="Prrafodelista"/>
        <w:spacing w:line="276" w:lineRule="auto"/>
        <w:ind w:left="1428"/>
        <w:jc w:val="both"/>
        <w:rPr>
          <w:rFonts w:ascii="Arial" w:hAnsi="Arial" w:cs="Arial"/>
          <w:sz w:val="20"/>
          <w:szCs w:val="20"/>
          <w:lang w:val="es-MX"/>
        </w:rPr>
      </w:pPr>
    </w:p>
    <w:p w:rsidR="004357C3" w:rsidRPr="0034692D" w:rsidRDefault="004357C3" w:rsidP="00EF6480">
      <w:pPr>
        <w:pStyle w:val="Prrafodelista"/>
        <w:numPr>
          <w:ilvl w:val="0"/>
          <w:numId w:val="52"/>
        </w:numPr>
        <w:spacing w:line="276" w:lineRule="auto"/>
        <w:jc w:val="both"/>
        <w:rPr>
          <w:rFonts w:ascii="Arial" w:hAnsi="Arial" w:cs="Arial"/>
          <w:sz w:val="20"/>
          <w:szCs w:val="20"/>
          <w:lang w:val="es-MX"/>
        </w:rPr>
      </w:pPr>
      <w:r w:rsidRPr="0034692D">
        <w:rPr>
          <w:rFonts w:ascii="Arial" w:hAnsi="Arial" w:cs="Arial"/>
          <w:sz w:val="20"/>
          <w:szCs w:val="20"/>
          <w:lang w:val="es-MX"/>
        </w:rPr>
        <w:t>La historia de carga del predio y la existencia de cimentaciones antiguas, restos arqueológicos, rellenos superficiales antiguos o recientes, variaciones fuertes de estratigrafía, suelos inestables o colapsables, o cualquier otro factor que pueda originar asentamientos diferenciales de importancia, de modo que todo ello pueda tomarse en cuenta en el diseño. Se deberá investigar la existencia de grietas en el terreno, principalmente en las áreas de transición entre las zonas geotécnicas.</w:t>
      </w:r>
    </w:p>
    <w:p w:rsidR="004E51DE" w:rsidRDefault="004E51DE" w:rsidP="00EF6480">
      <w:pPr>
        <w:spacing w:line="276" w:lineRule="auto"/>
        <w:jc w:val="both"/>
        <w:rPr>
          <w:rFonts w:ascii="Arial" w:hAnsi="Arial" w:cs="Arial"/>
          <w:b/>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9A16BD">
        <w:rPr>
          <w:rFonts w:ascii="Arial" w:hAnsi="Arial" w:cs="Arial"/>
          <w:b/>
          <w:sz w:val="20"/>
          <w:szCs w:val="20"/>
          <w:lang w:val="es-MX"/>
        </w:rPr>
        <w:t>1012</w:t>
      </w:r>
      <w:r w:rsidRPr="0034692D">
        <w:rPr>
          <w:rFonts w:ascii="Arial" w:hAnsi="Arial" w:cs="Arial"/>
          <w:sz w:val="20"/>
          <w:szCs w:val="20"/>
          <w:lang w:val="es-MX"/>
        </w:rPr>
        <w:t xml:space="preserve">.- Deben investigarse el tipo y las condiciones de cimentación de las edificaciones colindantes en materia de estabilidad, hundimientos, emersiones, asentamientos, agrietamientos del suelo y desplomos, y tomarse en cuenta en el diseño y construcción de la cimentación en proyecto.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Asimismo, se investigarán la localización y las características de las obras subterráneas cercanas, existentes o proyectadas, de drenaje y de otros servicios públicos, con objeto de verificar que la edificación no cause daños a tales </w:t>
      </w:r>
      <w:r w:rsidR="0014636E">
        <w:rPr>
          <w:rFonts w:ascii="Arial" w:hAnsi="Arial" w:cs="Arial"/>
          <w:sz w:val="20"/>
          <w:szCs w:val="20"/>
          <w:lang w:val="es-MX"/>
        </w:rPr>
        <w:t>instalaci</w:t>
      </w:r>
      <w:r w:rsidR="004E51DE">
        <w:rPr>
          <w:rFonts w:ascii="Arial" w:hAnsi="Arial" w:cs="Arial"/>
          <w:sz w:val="20"/>
          <w:szCs w:val="20"/>
          <w:lang w:val="es-MX"/>
        </w:rPr>
        <w:t>o</w:t>
      </w:r>
      <w:r w:rsidR="0014636E">
        <w:rPr>
          <w:rFonts w:ascii="Arial" w:hAnsi="Arial" w:cs="Arial"/>
          <w:sz w:val="20"/>
          <w:szCs w:val="20"/>
          <w:lang w:val="es-MX"/>
        </w:rPr>
        <w:t>n</w:t>
      </w:r>
      <w:r w:rsidRPr="0034692D">
        <w:rPr>
          <w:rFonts w:ascii="Arial" w:hAnsi="Arial" w:cs="Arial"/>
          <w:sz w:val="20"/>
          <w:szCs w:val="20"/>
          <w:lang w:val="es-MX"/>
        </w:rPr>
        <w:t>es ni sea afectada por ellas.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1013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En el diseño de toda cimentación, se considerarán los estados límite de falla y de servicio, tal y como se indican en las </w:t>
      </w:r>
      <w:r w:rsidR="00B52C86">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F16676" w:rsidP="00EF6480">
      <w:pPr>
        <w:spacing w:line="276" w:lineRule="auto"/>
        <w:jc w:val="both"/>
        <w:rPr>
          <w:rFonts w:ascii="Arial" w:hAnsi="Arial" w:cs="Arial"/>
          <w:b/>
          <w:sz w:val="20"/>
          <w:szCs w:val="20"/>
          <w:lang w:val="es-MX"/>
        </w:rPr>
      </w:pPr>
      <w:r>
        <w:rPr>
          <w:rFonts w:ascii="Arial" w:hAnsi="Arial" w:cs="Arial"/>
          <w:b/>
          <w:sz w:val="20"/>
          <w:szCs w:val="20"/>
          <w:lang w:val="es-MX"/>
        </w:rPr>
        <w:t>De las Obras S</w:t>
      </w:r>
      <w:r w:rsidR="004357C3" w:rsidRPr="0034692D">
        <w:rPr>
          <w:rFonts w:ascii="Arial" w:hAnsi="Arial" w:cs="Arial"/>
          <w:b/>
          <w:sz w:val="20"/>
          <w:szCs w:val="20"/>
          <w:lang w:val="es-MX"/>
        </w:rPr>
        <w:t>ubterráneas</w:t>
      </w:r>
    </w:p>
    <w:p w:rsidR="0044426B" w:rsidRPr="0034692D" w:rsidRDefault="0044426B" w:rsidP="00EF6480">
      <w:pPr>
        <w:spacing w:line="276" w:lineRule="auto"/>
        <w:jc w:val="both"/>
        <w:rPr>
          <w:rFonts w:ascii="Arial" w:hAnsi="Arial" w:cs="Arial"/>
          <w:b/>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1014</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En el diseño de las excavaciones se considerarán los estados límite de falla y de servicio, tal y como se indican en las </w:t>
      </w:r>
      <w:r w:rsidR="00B15926">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1015</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Los muros de contención exteriores construidos para dar estabilidad a desniveles del terreno, deben diseñarse de tal forma que no rebasen los estados límite de falla y de servicio indicados en las </w:t>
      </w:r>
      <w:r w:rsidR="00B15926">
        <w:rPr>
          <w:rFonts w:ascii="Arial" w:hAnsi="Arial" w:cs="Arial"/>
          <w:sz w:val="20"/>
          <w:szCs w:val="20"/>
          <w:lang w:val="es-MX"/>
        </w:rPr>
        <w:t>NTC</w:t>
      </w:r>
      <w:r w:rsidR="004357C3" w:rsidRPr="0034692D">
        <w:rPr>
          <w:rFonts w:ascii="Arial" w:hAnsi="Arial" w:cs="Arial"/>
          <w:sz w:val="20"/>
          <w:szCs w:val="20"/>
          <w:lang w:val="es-MX"/>
        </w:rPr>
        <w:t xml:space="preserve"> para Diseño y Construcción de Cimentaciones del Municipio de Puebla.</w:t>
      </w:r>
    </w:p>
    <w:p w:rsidR="00DB47AD" w:rsidRPr="0034692D" w:rsidRDefault="00DB47AD" w:rsidP="00EF6480">
      <w:pPr>
        <w:spacing w:line="276" w:lineRule="auto"/>
        <w:jc w:val="both"/>
        <w:rPr>
          <w:rFonts w:ascii="Arial" w:hAnsi="Arial" w:cs="Arial"/>
          <w:sz w:val="20"/>
          <w:szCs w:val="20"/>
          <w:lang w:val="es-MX"/>
        </w:rPr>
      </w:pPr>
    </w:p>
    <w:p w:rsidR="004357C3" w:rsidRPr="0034692D" w:rsidRDefault="006B6398" w:rsidP="00EF6480">
      <w:pPr>
        <w:spacing w:line="276" w:lineRule="auto"/>
        <w:jc w:val="both"/>
        <w:rPr>
          <w:rFonts w:ascii="Arial" w:hAnsi="Arial" w:cs="Arial"/>
          <w:sz w:val="20"/>
          <w:szCs w:val="20"/>
          <w:lang w:val="es-MX"/>
        </w:rPr>
      </w:pPr>
      <w:r>
        <w:rPr>
          <w:rFonts w:ascii="Arial" w:hAnsi="Arial" w:cs="Arial"/>
          <w:sz w:val="20"/>
          <w:szCs w:val="20"/>
          <w:lang w:val="es-MX"/>
        </w:rPr>
        <w:lastRenderedPageBreak/>
        <w:t>Los empujes debido</w:t>
      </w:r>
      <w:r w:rsidR="004357C3" w:rsidRPr="0034692D">
        <w:rPr>
          <w:rFonts w:ascii="Arial" w:hAnsi="Arial" w:cs="Arial"/>
          <w:sz w:val="20"/>
          <w:szCs w:val="20"/>
          <w:lang w:val="es-MX"/>
        </w:rPr>
        <w:t xml:space="preserve"> a solicitaciones sísmicas se calcularán de acuerdo con el criterio definido en </w:t>
      </w:r>
      <w:r>
        <w:rPr>
          <w:rFonts w:ascii="Arial" w:hAnsi="Arial" w:cs="Arial"/>
          <w:sz w:val="20"/>
          <w:szCs w:val="20"/>
          <w:lang w:val="es-MX"/>
        </w:rPr>
        <w:t>los artículos 1000 al 1003 del presente Título</w:t>
      </w:r>
      <w:r w:rsidR="00B15926">
        <w:rPr>
          <w:rFonts w:ascii="Arial" w:hAnsi="Arial" w:cs="Arial"/>
          <w:sz w:val="20"/>
          <w:szCs w:val="20"/>
          <w:lang w:val="es-MX"/>
        </w:rPr>
        <w:t>.</w:t>
      </w:r>
    </w:p>
    <w:p w:rsidR="00DB47AD" w:rsidRPr="0034692D" w:rsidRDefault="00DB47AD"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w:t>
      </w:r>
      <w:r w:rsidR="009A16BD">
        <w:rPr>
          <w:rFonts w:ascii="Arial" w:hAnsi="Arial" w:cs="Arial"/>
          <w:b/>
          <w:sz w:val="20"/>
          <w:szCs w:val="20"/>
          <w:lang w:val="es-MX"/>
        </w:rPr>
        <w:t>lo 1016</w:t>
      </w:r>
      <w:r w:rsidRPr="0034692D">
        <w:rPr>
          <w:rFonts w:ascii="Arial" w:hAnsi="Arial" w:cs="Arial"/>
          <w:b/>
          <w:sz w:val="20"/>
          <w:szCs w:val="20"/>
          <w:lang w:val="es-MX"/>
        </w:rPr>
        <w:t>.-</w:t>
      </w:r>
      <w:r w:rsidRPr="0034692D">
        <w:rPr>
          <w:rFonts w:ascii="Arial" w:hAnsi="Arial" w:cs="Arial"/>
          <w:sz w:val="20"/>
          <w:szCs w:val="20"/>
          <w:lang w:val="es-MX"/>
        </w:rPr>
        <w:t xml:space="preserve"> En las edificaciones del grupo A y subgrupo B1 a que se refiere el artículo </w:t>
      </w:r>
      <w:r w:rsidR="00702EBA">
        <w:rPr>
          <w:rFonts w:ascii="Arial" w:hAnsi="Arial" w:cs="Arial"/>
          <w:sz w:val="20"/>
          <w:szCs w:val="20"/>
          <w:lang w:val="es-MX"/>
        </w:rPr>
        <w:t>970</w:t>
      </w:r>
      <w:r w:rsidRPr="0034692D">
        <w:rPr>
          <w:rFonts w:ascii="Arial" w:hAnsi="Arial" w:cs="Arial"/>
          <w:sz w:val="20"/>
          <w:szCs w:val="20"/>
          <w:lang w:val="es-MX"/>
        </w:rPr>
        <w:t xml:space="preserve"> de éste </w:t>
      </w:r>
      <w:r w:rsidR="006B6398">
        <w:rPr>
          <w:rFonts w:ascii="Arial" w:hAnsi="Arial" w:cs="Arial"/>
          <w:sz w:val="20"/>
          <w:szCs w:val="20"/>
          <w:lang w:val="es-MX"/>
        </w:rPr>
        <w:t>subtítulo</w:t>
      </w:r>
      <w:r w:rsidRPr="0034692D">
        <w:rPr>
          <w:rFonts w:ascii="Arial" w:hAnsi="Arial" w:cs="Arial"/>
          <w:sz w:val="20"/>
          <w:szCs w:val="20"/>
          <w:lang w:val="es-MX"/>
        </w:rPr>
        <w:t>, deben hacerse nivelaciones durante su construcción y hasta que los movimientos diferidos se estabilicen, a fin de observar su comportamiento durante las excavaciones a fin de prevenir daños a la propia edificación, a las edificaciones vecinas y a los servicios públicos. Será obligación del propietario o poseedor de la edificación, proporcionar copia de los resultados de estas mediciones, así como los planos, memorias de cálculo y otros documentos sobre el diseño de la cimentación a los diseñadores de edificios que se construyan en predios contiguos.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F16676" w:rsidP="00EF6480">
      <w:pPr>
        <w:spacing w:line="276" w:lineRule="auto"/>
        <w:jc w:val="both"/>
        <w:rPr>
          <w:rFonts w:ascii="Arial" w:hAnsi="Arial" w:cs="Arial"/>
          <w:b/>
          <w:sz w:val="20"/>
          <w:szCs w:val="20"/>
          <w:lang w:val="es-MX"/>
        </w:rPr>
      </w:pPr>
      <w:r>
        <w:rPr>
          <w:rFonts w:ascii="Arial" w:hAnsi="Arial" w:cs="Arial"/>
          <w:b/>
          <w:sz w:val="20"/>
          <w:szCs w:val="20"/>
          <w:lang w:val="es-MX"/>
        </w:rPr>
        <w:t>De las Construcciones D</w:t>
      </w:r>
      <w:r w:rsidR="004357C3" w:rsidRPr="0034692D">
        <w:rPr>
          <w:rFonts w:ascii="Arial" w:hAnsi="Arial" w:cs="Arial"/>
          <w:b/>
          <w:sz w:val="20"/>
          <w:szCs w:val="20"/>
          <w:lang w:val="es-MX"/>
        </w:rPr>
        <w:t>añadas</w:t>
      </w:r>
    </w:p>
    <w:p w:rsidR="00DB47AD" w:rsidRPr="0034692D" w:rsidRDefault="00DB47AD" w:rsidP="00EF6480">
      <w:pPr>
        <w:spacing w:line="276" w:lineRule="auto"/>
        <w:jc w:val="both"/>
        <w:rPr>
          <w:rFonts w:ascii="Arial" w:hAnsi="Arial" w:cs="Arial"/>
          <w:b/>
          <w:sz w:val="20"/>
          <w:szCs w:val="20"/>
          <w:lang w:val="es-MX"/>
        </w:rPr>
      </w:pPr>
    </w:p>
    <w:p w:rsidR="004357C3" w:rsidRPr="0034692D" w:rsidRDefault="009A16BD" w:rsidP="00EF6480">
      <w:pPr>
        <w:spacing w:line="276" w:lineRule="auto"/>
        <w:jc w:val="both"/>
        <w:rPr>
          <w:rFonts w:ascii="Arial" w:hAnsi="Arial" w:cs="Arial"/>
          <w:sz w:val="20"/>
          <w:szCs w:val="20"/>
          <w:lang w:val="es-MX"/>
        </w:rPr>
      </w:pPr>
      <w:r>
        <w:rPr>
          <w:rFonts w:ascii="Arial" w:hAnsi="Arial" w:cs="Arial"/>
          <w:b/>
          <w:sz w:val="20"/>
          <w:szCs w:val="20"/>
          <w:lang w:val="es-MX"/>
        </w:rPr>
        <w:t>Artículo 1017</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Será necesario revisar de manera cuantitativa la seguridad y estabilidad estructural de las edificaciones, de conformidad con lo establecido en este </w:t>
      </w:r>
      <w:r w:rsidR="006B6398">
        <w:rPr>
          <w:rFonts w:ascii="Arial" w:hAnsi="Arial" w:cs="Arial"/>
          <w:sz w:val="20"/>
          <w:szCs w:val="20"/>
          <w:lang w:val="es-MX"/>
        </w:rPr>
        <w:t>subtítulo</w:t>
      </w:r>
      <w:r w:rsidR="004357C3" w:rsidRPr="0034692D">
        <w:rPr>
          <w:rFonts w:ascii="Arial" w:hAnsi="Arial" w:cs="Arial"/>
          <w:sz w:val="20"/>
          <w:szCs w:val="20"/>
          <w:lang w:val="es-MX"/>
        </w:rPr>
        <w:t>, cuando se presente alguna de las siguientes condiciones: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4357C3" w:rsidP="00EF6480">
      <w:pPr>
        <w:spacing w:line="276" w:lineRule="auto"/>
        <w:ind w:left="1134" w:hanging="426"/>
        <w:jc w:val="both"/>
        <w:rPr>
          <w:rFonts w:ascii="Arial" w:hAnsi="Arial" w:cs="Arial"/>
          <w:sz w:val="20"/>
          <w:szCs w:val="20"/>
          <w:lang w:val="es-MX"/>
        </w:rPr>
      </w:pPr>
      <w:r w:rsidRPr="004E51DE">
        <w:rPr>
          <w:rFonts w:ascii="Arial" w:hAnsi="Arial" w:cs="Arial"/>
          <w:b/>
          <w:sz w:val="20"/>
          <w:szCs w:val="20"/>
          <w:lang w:val="es-MX"/>
        </w:rPr>
        <w:t>I.</w:t>
      </w:r>
      <w:r w:rsidRPr="0034692D">
        <w:rPr>
          <w:rFonts w:ascii="Arial" w:hAnsi="Arial" w:cs="Arial"/>
          <w:sz w:val="20"/>
          <w:szCs w:val="20"/>
          <w:lang w:val="es-MX"/>
        </w:rPr>
        <w:tab/>
        <w:t>Que haya evidencia de que el edificio en cuestión tiene daños estructurales o los ha tenido o no han sido reparados, o que el comportamiento de la cimentación no ha sido satisfactorio; la evidencia se obtendrá de inspección exhaustiva de los elementos principales de la estructura, así como del comportamiento de la cimentación;</w:t>
      </w:r>
    </w:p>
    <w:p w:rsidR="00341881" w:rsidRPr="0034692D" w:rsidRDefault="00341881" w:rsidP="00EF6480">
      <w:pPr>
        <w:spacing w:line="276" w:lineRule="auto"/>
        <w:ind w:left="1134" w:hanging="426"/>
        <w:jc w:val="both"/>
        <w:rPr>
          <w:rFonts w:ascii="Arial" w:hAnsi="Arial" w:cs="Arial"/>
          <w:sz w:val="20"/>
          <w:szCs w:val="20"/>
          <w:lang w:val="es-MX"/>
        </w:rPr>
      </w:pPr>
    </w:p>
    <w:p w:rsidR="004357C3" w:rsidRPr="0034692D" w:rsidRDefault="004357C3" w:rsidP="00EF6480">
      <w:pPr>
        <w:spacing w:line="276" w:lineRule="auto"/>
        <w:ind w:left="1134" w:hanging="426"/>
        <w:jc w:val="both"/>
        <w:rPr>
          <w:rFonts w:ascii="Arial" w:hAnsi="Arial" w:cs="Arial"/>
          <w:sz w:val="20"/>
          <w:szCs w:val="20"/>
          <w:lang w:val="es-MX"/>
        </w:rPr>
      </w:pPr>
      <w:r w:rsidRPr="004E51DE">
        <w:rPr>
          <w:rFonts w:ascii="Arial" w:hAnsi="Arial" w:cs="Arial"/>
          <w:b/>
          <w:sz w:val="20"/>
          <w:szCs w:val="20"/>
          <w:lang w:val="es-MX"/>
        </w:rPr>
        <w:t>II.</w:t>
      </w:r>
      <w:r w:rsidRPr="0034692D">
        <w:rPr>
          <w:rFonts w:ascii="Arial" w:hAnsi="Arial" w:cs="Arial"/>
          <w:sz w:val="20"/>
          <w:szCs w:val="20"/>
          <w:lang w:val="es-MX"/>
        </w:rPr>
        <w:tab/>
        <w:t>Que existan defectos en la calidad de los materiales y en la ejecución de la estructura, según conste en los datos disponibles sobre la construcción de la edificación, en la inspección de la estructura y en los resultados de las pruebas realizadas a los materiales;</w:t>
      </w:r>
    </w:p>
    <w:p w:rsidR="00341881" w:rsidRPr="0034692D" w:rsidRDefault="00341881" w:rsidP="00EF6480">
      <w:pPr>
        <w:spacing w:line="276" w:lineRule="auto"/>
        <w:ind w:left="1134" w:hanging="426"/>
        <w:jc w:val="both"/>
        <w:rPr>
          <w:rFonts w:ascii="Arial" w:hAnsi="Arial" w:cs="Arial"/>
          <w:sz w:val="20"/>
          <w:szCs w:val="20"/>
          <w:lang w:val="es-MX"/>
        </w:rPr>
      </w:pPr>
    </w:p>
    <w:p w:rsidR="004357C3" w:rsidRPr="0034692D" w:rsidRDefault="003D2CC7" w:rsidP="00EF6480">
      <w:pPr>
        <w:spacing w:line="276" w:lineRule="auto"/>
        <w:ind w:left="1134" w:hanging="426"/>
        <w:jc w:val="both"/>
        <w:rPr>
          <w:rFonts w:ascii="Arial" w:hAnsi="Arial" w:cs="Arial"/>
          <w:sz w:val="20"/>
          <w:szCs w:val="20"/>
          <w:lang w:val="es-MX"/>
        </w:rPr>
      </w:pPr>
      <w:r w:rsidRPr="004E51DE">
        <w:rPr>
          <w:rFonts w:ascii="Arial" w:hAnsi="Arial" w:cs="Arial"/>
          <w:b/>
          <w:sz w:val="20"/>
          <w:szCs w:val="20"/>
          <w:lang w:val="es-MX"/>
        </w:rPr>
        <w:t>III.</w:t>
      </w:r>
      <w:r w:rsidR="004357C3" w:rsidRPr="0034692D">
        <w:rPr>
          <w:rFonts w:ascii="Arial" w:hAnsi="Arial" w:cs="Arial"/>
          <w:sz w:val="20"/>
          <w:szCs w:val="20"/>
          <w:lang w:val="es-MX"/>
        </w:rPr>
        <w:t>Que el sistema estructural no sea idóneo para resistir fuerzas sísmicas o presente excesivas asimetrías, discontinuidades e irregularidades en planta o elevación que pudieran ser perjudiciales;</w:t>
      </w:r>
    </w:p>
    <w:p w:rsidR="00341881" w:rsidRPr="0034692D" w:rsidRDefault="00341881" w:rsidP="00EF6480">
      <w:pPr>
        <w:spacing w:line="276" w:lineRule="auto"/>
        <w:ind w:left="1134" w:hanging="426"/>
        <w:jc w:val="both"/>
        <w:rPr>
          <w:rFonts w:ascii="Arial" w:hAnsi="Arial" w:cs="Arial"/>
          <w:sz w:val="20"/>
          <w:szCs w:val="20"/>
          <w:lang w:val="es-MX"/>
        </w:rPr>
      </w:pPr>
    </w:p>
    <w:p w:rsidR="004357C3" w:rsidRPr="0034692D" w:rsidRDefault="003D2CC7" w:rsidP="00EF6480">
      <w:pPr>
        <w:spacing w:line="276" w:lineRule="auto"/>
        <w:ind w:left="1134" w:hanging="426"/>
        <w:jc w:val="both"/>
        <w:rPr>
          <w:rFonts w:ascii="Arial" w:hAnsi="Arial" w:cs="Arial"/>
          <w:sz w:val="20"/>
          <w:szCs w:val="20"/>
          <w:lang w:val="es-MX"/>
        </w:rPr>
      </w:pPr>
      <w:r w:rsidRPr="004E51DE">
        <w:rPr>
          <w:rFonts w:ascii="Arial" w:hAnsi="Arial" w:cs="Arial"/>
          <w:b/>
          <w:sz w:val="20"/>
          <w:szCs w:val="20"/>
          <w:lang w:val="es-MX"/>
        </w:rPr>
        <w:t>IV.</w:t>
      </w:r>
      <w:r w:rsidR="004357C3" w:rsidRPr="0034692D">
        <w:rPr>
          <w:rFonts w:ascii="Arial" w:hAnsi="Arial" w:cs="Arial"/>
          <w:sz w:val="20"/>
          <w:szCs w:val="20"/>
          <w:lang w:val="es-MX"/>
        </w:rPr>
        <w:t>Que se trate de una escuela de educación inicial, preescolar, primaria, media, media superior, o superior, después de un sismo, cuando así lo determine la Dirección; y</w:t>
      </w:r>
    </w:p>
    <w:p w:rsidR="00341881" w:rsidRPr="0034692D" w:rsidRDefault="00341881" w:rsidP="00EF6480">
      <w:pPr>
        <w:spacing w:line="276" w:lineRule="auto"/>
        <w:ind w:left="1134" w:hanging="426"/>
        <w:jc w:val="both"/>
        <w:rPr>
          <w:rFonts w:ascii="Arial" w:hAnsi="Arial" w:cs="Arial"/>
          <w:sz w:val="20"/>
          <w:szCs w:val="20"/>
          <w:lang w:val="es-MX"/>
        </w:rPr>
      </w:pPr>
    </w:p>
    <w:p w:rsidR="004357C3" w:rsidRPr="0034692D" w:rsidRDefault="003D2CC7" w:rsidP="00EF6480">
      <w:pPr>
        <w:spacing w:line="276" w:lineRule="auto"/>
        <w:ind w:left="1134" w:hanging="426"/>
        <w:jc w:val="both"/>
        <w:rPr>
          <w:rFonts w:ascii="Arial" w:hAnsi="Arial" w:cs="Arial"/>
          <w:sz w:val="20"/>
          <w:szCs w:val="20"/>
          <w:lang w:val="es-MX"/>
        </w:rPr>
      </w:pPr>
      <w:r w:rsidRPr="004E51DE">
        <w:rPr>
          <w:rFonts w:ascii="Arial" w:hAnsi="Arial" w:cs="Arial"/>
          <w:b/>
          <w:sz w:val="20"/>
          <w:szCs w:val="20"/>
          <w:lang w:val="es-MX"/>
        </w:rPr>
        <w:t>V.</w:t>
      </w:r>
      <w:r w:rsidR="004357C3" w:rsidRPr="0034692D">
        <w:rPr>
          <w:rFonts w:ascii="Arial" w:hAnsi="Arial" w:cs="Arial"/>
          <w:sz w:val="20"/>
          <w:szCs w:val="20"/>
          <w:lang w:val="es-MX"/>
        </w:rPr>
        <w:t>Que se hayan modificado sus muros u otros elementos estructurales o se hayan incrementado significativamente las cargas originales.</w:t>
      </w:r>
    </w:p>
    <w:p w:rsidR="00DB47AD" w:rsidRPr="0034692D" w:rsidRDefault="00DB47AD" w:rsidP="00EF6480">
      <w:pPr>
        <w:spacing w:line="276" w:lineRule="auto"/>
        <w:ind w:left="708"/>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1018</w:t>
      </w:r>
      <w:r w:rsidRPr="009A16BD">
        <w:rPr>
          <w:rFonts w:ascii="Arial" w:hAnsi="Arial" w:cs="Arial"/>
          <w:b/>
          <w:sz w:val="20"/>
          <w:szCs w:val="20"/>
          <w:lang w:val="es-MX"/>
        </w:rPr>
        <w:t>.-</w:t>
      </w:r>
      <w:r w:rsidR="004357C3" w:rsidRPr="0034692D">
        <w:rPr>
          <w:rFonts w:ascii="Arial" w:hAnsi="Arial" w:cs="Arial"/>
          <w:sz w:val="20"/>
          <w:szCs w:val="20"/>
          <w:lang w:val="es-MX"/>
        </w:rPr>
        <w:t xml:space="preserve">La verificación de que la edificación se encuentra en alguna de las condiciones anteriores deberá asentarse en el dictamen técnico de estabilidad o de seguridad estructural suscrito por un Corresponsable en Seguridad Estructural. Para tal efecto, se seguirán las recomendaciones establecidas en las </w:t>
      </w:r>
      <w:r w:rsidR="00EB39FF" w:rsidRPr="0034692D">
        <w:rPr>
          <w:rFonts w:ascii="Arial" w:hAnsi="Arial" w:cs="Arial"/>
          <w:sz w:val="20"/>
          <w:szCs w:val="20"/>
          <w:lang w:val="es-MX"/>
        </w:rPr>
        <w:t>NTC</w:t>
      </w:r>
      <w:r w:rsidR="004357C3" w:rsidRPr="0034692D">
        <w:rPr>
          <w:rFonts w:ascii="Arial" w:hAnsi="Arial" w:cs="Arial"/>
          <w:sz w:val="20"/>
          <w:szCs w:val="20"/>
          <w:lang w:val="es-MX"/>
        </w:rPr>
        <w:t xml:space="preserve"> para la evaluación de la seguridad estructural de estructuras existentes del Municipio de Puebla.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1019</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Todo propietario o poseedor de un inmueble tiene obligación de denunciar ante la Dirección los daños de que tenga conocimiento que se presenten en dicho inmueble, como los que pueden ser debidos a efectos del sismo, viento, explosión, incendio, hundimiento, peso propio de la edificación y de las cargas adicionales que obran sobre ella, o a deterioro de los materiales e </w:t>
      </w:r>
      <w:r w:rsidR="004E51DE">
        <w:rPr>
          <w:rFonts w:ascii="Arial" w:hAnsi="Arial" w:cs="Arial"/>
          <w:sz w:val="20"/>
          <w:szCs w:val="20"/>
          <w:lang w:val="es-MX"/>
        </w:rPr>
        <w:t>instalacio</w:t>
      </w:r>
      <w:r w:rsidR="0014636E">
        <w:rPr>
          <w:rFonts w:ascii="Arial" w:hAnsi="Arial" w:cs="Arial"/>
          <w:sz w:val="20"/>
          <w:szCs w:val="20"/>
          <w:lang w:val="es-MX"/>
        </w:rPr>
        <w:t>n</w:t>
      </w:r>
      <w:r w:rsidR="004357C3" w:rsidRPr="0034692D">
        <w:rPr>
          <w:rFonts w:ascii="Arial" w:hAnsi="Arial" w:cs="Arial"/>
          <w:sz w:val="20"/>
          <w:szCs w:val="20"/>
          <w:lang w:val="es-MX"/>
        </w:rPr>
        <w:t>es.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1020</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Dentro del procedimiento administrativo por el que el </w:t>
      </w:r>
      <w:r w:rsidR="004357C3" w:rsidRPr="008621CA">
        <w:rPr>
          <w:rFonts w:ascii="Arial" w:hAnsi="Arial" w:cs="Arial"/>
          <w:sz w:val="20"/>
          <w:szCs w:val="20"/>
          <w:lang w:val="es-MX"/>
        </w:rPr>
        <w:t>Director</w:t>
      </w:r>
      <w:r w:rsidR="004357C3" w:rsidRPr="0034692D">
        <w:rPr>
          <w:rFonts w:ascii="Arial" w:hAnsi="Arial" w:cs="Arial"/>
          <w:sz w:val="20"/>
          <w:szCs w:val="20"/>
          <w:lang w:val="es-MX"/>
        </w:rPr>
        <w:t xml:space="preserve"> ordenará medidas de seguridad, </w:t>
      </w:r>
      <w:r w:rsidR="008621CA">
        <w:rPr>
          <w:rFonts w:ascii="Arial" w:hAnsi="Arial" w:cs="Arial"/>
          <w:sz w:val="20"/>
          <w:szCs w:val="20"/>
          <w:lang w:val="es-MX"/>
        </w:rPr>
        <w:t xml:space="preserve">establecidas en el </w:t>
      </w:r>
      <w:r w:rsidR="00593259">
        <w:rPr>
          <w:rFonts w:ascii="Arial" w:hAnsi="Arial" w:cs="Arial"/>
          <w:sz w:val="20"/>
          <w:szCs w:val="20"/>
          <w:lang w:val="es-MX"/>
        </w:rPr>
        <w:t>artí</w:t>
      </w:r>
      <w:r w:rsidR="006B6398">
        <w:rPr>
          <w:rFonts w:ascii="Arial" w:hAnsi="Arial" w:cs="Arial"/>
          <w:sz w:val="20"/>
          <w:szCs w:val="20"/>
          <w:lang w:val="es-MX"/>
        </w:rPr>
        <w:t>culo 713 del presente Capítulo</w:t>
      </w:r>
      <w:r w:rsidR="008621CA">
        <w:rPr>
          <w:rFonts w:ascii="Arial" w:hAnsi="Arial" w:cs="Arial"/>
          <w:sz w:val="20"/>
          <w:szCs w:val="20"/>
          <w:lang w:val="es-MX"/>
        </w:rPr>
        <w:t xml:space="preserve">, </w:t>
      </w:r>
      <w:r w:rsidR="004357C3" w:rsidRPr="0034692D">
        <w:rPr>
          <w:rFonts w:ascii="Arial" w:hAnsi="Arial" w:cs="Arial"/>
          <w:sz w:val="20"/>
          <w:szCs w:val="20"/>
          <w:lang w:val="es-MX"/>
        </w:rPr>
        <w:t xml:space="preserve">los propietarios o poseedores de las </w:t>
      </w:r>
      <w:r w:rsidR="004357C3" w:rsidRPr="0034692D">
        <w:rPr>
          <w:rFonts w:ascii="Arial" w:hAnsi="Arial" w:cs="Arial"/>
          <w:sz w:val="20"/>
          <w:szCs w:val="20"/>
          <w:lang w:val="es-MX"/>
        </w:rPr>
        <w:lastRenderedPageBreak/>
        <w:t xml:space="preserve">edificaciones que presenten daños deberán obtener el dictamen técnico de estabilidad o de seguridad estructural elaborado por un Corresponsable en Seguridad Estructural, así como un informe del estado actual de las </w:t>
      </w:r>
      <w:r w:rsidR="004E51DE">
        <w:rPr>
          <w:rFonts w:ascii="Arial" w:hAnsi="Arial" w:cs="Arial"/>
          <w:sz w:val="20"/>
          <w:szCs w:val="20"/>
          <w:lang w:val="es-MX"/>
        </w:rPr>
        <w:t>instalacio</w:t>
      </w:r>
      <w:r w:rsidR="0014636E">
        <w:rPr>
          <w:rFonts w:ascii="Arial" w:hAnsi="Arial" w:cs="Arial"/>
          <w:sz w:val="20"/>
          <w:szCs w:val="20"/>
          <w:lang w:val="es-MX"/>
        </w:rPr>
        <w:t>n</w:t>
      </w:r>
      <w:r w:rsidR="004357C3" w:rsidRPr="0034692D">
        <w:rPr>
          <w:rFonts w:ascii="Arial" w:hAnsi="Arial" w:cs="Arial"/>
          <w:sz w:val="20"/>
          <w:szCs w:val="20"/>
          <w:lang w:val="es-MX"/>
        </w:rPr>
        <w:t xml:space="preserve">es por parte del Corresponsable respectivo. Si se demuestra que los daños no afectan la estabilidad y buen funcionamiento de las </w:t>
      </w:r>
      <w:r w:rsidR="004E51DE">
        <w:rPr>
          <w:rFonts w:ascii="Arial" w:hAnsi="Arial" w:cs="Arial"/>
          <w:sz w:val="20"/>
          <w:szCs w:val="20"/>
          <w:lang w:val="es-MX"/>
        </w:rPr>
        <w:t>instalacio</w:t>
      </w:r>
      <w:r w:rsidR="0014636E">
        <w:rPr>
          <w:rFonts w:ascii="Arial" w:hAnsi="Arial" w:cs="Arial"/>
          <w:sz w:val="20"/>
          <w:szCs w:val="20"/>
          <w:lang w:val="es-MX"/>
        </w:rPr>
        <w:t>n</w:t>
      </w:r>
      <w:r w:rsidR="004357C3" w:rsidRPr="0034692D">
        <w:rPr>
          <w:rFonts w:ascii="Arial" w:hAnsi="Arial" w:cs="Arial"/>
          <w:sz w:val="20"/>
          <w:szCs w:val="20"/>
          <w:lang w:val="es-MX"/>
        </w:rPr>
        <w:t xml:space="preserve">es de la edificación en su conjunto o de una parte significativa de la misma puede dejarse en su situación actual, o bien solo repararse o reforzarse localmente. De lo contrario, el propietario o poseedor de la edificación está obligado a llevar a cabo las obras de refuerzo y renovación de las </w:t>
      </w:r>
      <w:r w:rsidR="004E51DE">
        <w:rPr>
          <w:rFonts w:ascii="Arial" w:hAnsi="Arial" w:cs="Arial"/>
          <w:sz w:val="20"/>
          <w:szCs w:val="20"/>
          <w:lang w:val="es-MX"/>
        </w:rPr>
        <w:t>instalacio</w:t>
      </w:r>
      <w:r w:rsidR="0014636E">
        <w:rPr>
          <w:rFonts w:ascii="Arial" w:hAnsi="Arial" w:cs="Arial"/>
          <w:sz w:val="20"/>
          <w:szCs w:val="20"/>
          <w:lang w:val="es-MX"/>
        </w:rPr>
        <w:t>n</w:t>
      </w:r>
      <w:r w:rsidR="004357C3" w:rsidRPr="0034692D">
        <w:rPr>
          <w:rFonts w:ascii="Arial" w:hAnsi="Arial" w:cs="Arial"/>
          <w:sz w:val="20"/>
          <w:szCs w:val="20"/>
          <w:lang w:val="es-MX"/>
        </w:rPr>
        <w:t xml:space="preserve">es que se especifiquen en el proyecto respectivo, según lo que se establece en el artículo siguiente. </w:t>
      </w:r>
    </w:p>
    <w:p w:rsidR="00DB47AD" w:rsidRPr="0034692D" w:rsidRDefault="00DB47AD"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1021</w:t>
      </w:r>
      <w:r w:rsidRPr="009A16BD">
        <w:rPr>
          <w:rFonts w:ascii="Arial" w:hAnsi="Arial" w:cs="Arial"/>
          <w:b/>
          <w:sz w:val="20"/>
          <w:szCs w:val="20"/>
          <w:lang w:val="es-MX"/>
        </w:rPr>
        <w:t>.-</w:t>
      </w:r>
      <w:r w:rsidR="004357C3" w:rsidRPr="0034692D">
        <w:rPr>
          <w:rFonts w:ascii="Arial" w:hAnsi="Arial" w:cs="Arial"/>
          <w:sz w:val="20"/>
          <w:szCs w:val="20"/>
          <w:lang w:val="es-MX"/>
        </w:rPr>
        <w:t>En caso de que los daños en la edificación hayan sido generados por la construcción de una obra colindante y así lo indique el dictamen técnico de estabilidad o de seguridad estructural, el propietario o poseedor o constructor de la obra colindante estará obligado a reparar los daños.</w:t>
      </w:r>
    </w:p>
    <w:p w:rsidR="00DB47AD" w:rsidRPr="0034692D" w:rsidRDefault="00DB47AD"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1022</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El proyecto de refuerzo estructural y las renovaciones de las </w:t>
      </w:r>
      <w:r w:rsidR="0014636E">
        <w:rPr>
          <w:rFonts w:ascii="Arial" w:hAnsi="Arial" w:cs="Arial"/>
          <w:sz w:val="20"/>
          <w:szCs w:val="20"/>
          <w:lang w:val="es-MX"/>
        </w:rPr>
        <w:t>instalaci</w:t>
      </w:r>
      <w:r w:rsidR="004E51DE">
        <w:rPr>
          <w:rFonts w:ascii="Arial" w:hAnsi="Arial" w:cs="Arial"/>
          <w:sz w:val="20"/>
          <w:szCs w:val="20"/>
          <w:lang w:val="es-MX"/>
        </w:rPr>
        <w:t>o</w:t>
      </w:r>
      <w:r w:rsidR="0014636E">
        <w:rPr>
          <w:rFonts w:ascii="Arial" w:hAnsi="Arial" w:cs="Arial"/>
          <w:sz w:val="20"/>
          <w:szCs w:val="20"/>
          <w:lang w:val="es-MX"/>
        </w:rPr>
        <w:t>n</w:t>
      </w:r>
      <w:r w:rsidR="004357C3" w:rsidRPr="0034692D">
        <w:rPr>
          <w:rFonts w:ascii="Arial" w:hAnsi="Arial" w:cs="Arial"/>
          <w:sz w:val="20"/>
          <w:szCs w:val="20"/>
          <w:lang w:val="es-MX"/>
        </w:rPr>
        <w:t xml:space="preserve">es de una edificación, a que se refiere el artículo </w:t>
      </w:r>
      <w:r w:rsidR="006B6398">
        <w:rPr>
          <w:rFonts w:ascii="Arial" w:hAnsi="Arial" w:cs="Arial"/>
          <w:sz w:val="20"/>
          <w:szCs w:val="20"/>
          <w:lang w:val="es-MX"/>
        </w:rPr>
        <w:t>1020</w:t>
      </w:r>
      <w:r w:rsidR="004357C3" w:rsidRPr="0034692D">
        <w:rPr>
          <w:rFonts w:ascii="Arial" w:hAnsi="Arial" w:cs="Arial"/>
          <w:sz w:val="20"/>
          <w:szCs w:val="20"/>
          <w:lang w:val="es-MX"/>
        </w:rPr>
        <w:t>, debe cumplir con lo siguiente:</w:t>
      </w:r>
    </w:p>
    <w:p w:rsidR="00DB47AD" w:rsidRPr="0034692D" w:rsidRDefault="00DB47AD" w:rsidP="00EF6480">
      <w:pPr>
        <w:spacing w:line="276" w:lineRule="auto"/>
        <w:jc w:val="both"/>
        <w:rPr>
          <w:rFonts w:ascii="Arial" w:hAnsi="Arial" w:cs="Arial"/>
          <w:sz w:val="20"/>
          <w:szCs w:val="20"/>
          <w:lang w:val="es-MX"/>
        </w:rPr>
      </w:pPr>
    </w:p>
    <w:p w:rsidR="00526166"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 xml:space="preserve">Diseñarse para que la edificación alcance cuando menos los niveles de seguridad establecidos en este </w:t>
      </w:r>
      <w:r w:rsidR="006B6398">
        <w:rPr>
          <w:rFonts w:ascii="Arial" w:hAnsi="Arial" w:cs="Arial"/>
          <w:sz w:val="20"/>
          <w:szCs w:val="20"/>
          <w:lang w:val="es-MX"/>
        </w:rPr>
        <w:t>subtítulo</w:t>
      </w:r>
      <w:r w:rsidRPr="0034692D">
        <w:rPr>
          <w:rFonts w:ascii="Arial" w:hAnsi="Arial" w:cs="Arial"/>
          <w:sz w:val="20"/>
          <w:szCs w:val="20"/>
          <w:lang w:val="es-MX"/>
        </w:rPr>
        <w:t xml:space="preserve"> para las edificaciones nuevas;</w:t>
      </w:r>
    </w:p>
    <w:p w:rsidR="00526166" w:rsidRPr="0034692D" w:rsidRDefault="00526166" w:rsidP="00EF6480">
      <w:pPr>
        <w:pStyle w:val="Prrafodelista"/>
        <w:spacing w:line="276" w:lineRule="auto"/>
        <w:ind w:left="1428"/>
        <w:jc w:val="both"/>
        <w:rPr>
          <w:rFonts w:ascii="Arial" w:hAnsi="Arial" w:cs="Arial"/>
          <w:sz w:val="20"/>
          <w:szCs w:val="20"/>
          <w:lang w:val="es-MX"/>
        </w:rPr>
      </w:pPr>
    </w:p>
    <w:p w:rsidR="00526166"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 xml:space="preserve">Basarse en una inspección detallada de los elementos estructurales y de las </w:t>
      </w:r>
      <w:r w:rsidR="0014636E">
        <w:rPr>
          <w:rFonts w:ascii="Arial" w:hAnsi="Arial" w:cs="Arial"/>
          <w:sz w:val="20"/>
          <w:szCs w:val="20"/>
          <w:lang w:val="es-MX"/>
        </w:rPr>
        <w:t>instalaci</w:t>
      </w:r>
      <w:r w:rsidR="004E51DE">
        <w:rPr>
          <w:rFonts w:ascii="Arial" w:hAnsi="Arial" w:cs="Arial"/>
          <w:sz w:val="20"/>
          <w:szCs w:val="20"/>
          <w:lang w:val="es-MX"/>
        </w:rPr>
        <w:t>o</w:t>
      </w:r>
      <w:r w:rsidR="0014636E">
        <w:rPr>
          <w:rFonts w:ascii="Arial" w:hAnsi="Arial" w:cs="Arial"/>
          <w:sz w:val="20"/>
          <w:szCs w:val="20"/>
          <w:lang w:val="es-MX"/>
        </w:rPr>
        <w:t>n</w:t>
      </w:r>
      <w:r w:rsidRPr="0034692D">
        <w:rPr>
          <w:rFonts w:ascii="Arial" w:hAnsi="Arial" w:cs="Arial"/>
          <w:sz w:val="20"/>
          <w:szCs w:val="20"/>
          <w:lang w:val="es-MX"/>
        </w:rPr>
        <w:t xml:space="preserve">es, en la que se retiren los acabados y recubrimientos que puedan ocultar daños estructurales, y de las </w:t>
      </w:r>
      <w:r w:rsidR="004E51DE">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w:t>
      </w:r>
    </w:p>
    <w:p w:rsidR="00526166" w:rsidRPr="0034692D" w:rsidRDefault="00526166" w:rsidP="00EF6480">
      <w:pPr>
        <w:spacing w:line="276" w:lineRule="auto"/>
        <w:jc w:val="both"/>
        <w:rPr>
          <w:rFonts w:ascii="Arial" w:hAnsi="Arial" w:cs="Arial"/>
          <w:sz w:val="20"/>
          <w:szCs w:val="20"/>
          <w:lang w:val="es-MX"/>
        </w:rPr>
      </w:pPr>
    </w:p>
    <w:p w:rsidR="00526166"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 xml:space="preserve">Contener las consideraciones hechas sobre la participación de la estructura existente y de refuerzo en la seguridad del conjunto, así como detalles de liga entre ambas, y las modificaciones de las </w:t>
      </w:r>
      <w:r w:rsidR="004E51DE">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w:t>
      </w:r>
    </w:p>
    <w:p w:rsidR="00526166" w:rsidRPr="0034692D" w:rsidRDefault="00526166" w:rsidP="00EF6480">
      <w:pPr>
        <w:spacing w:line="276" w:lineRule="auto"/>
        <w:jc w:val="both"/>
        <w:rPr>
          <w:rFonts w:ascii="Arial" w:hAnsi="Arial" w:cs="Arial"/>
          <w:sz w:val="20"/>
          <w:szCs w:val="20"/>
          <w:lang w:val="es-MX"/>
        </w:rPr>
      </w:pPr>
    </w:p>
    <w:p w:rsidR="00526166"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 xml:space="preserve">Basarse en el diagnóstico del estado de la estructura y las </w:t>
      </w:r>
      <w:r w:rsidR="004E51DE">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es dañadas, así como en la eliminación de las causas de los daños que se hayan presentado;</w:t>
      </w:r>
    </w:p>
    <w:p w:rsidR="00526166" w:rsidRPr="0034692D" w:rsidRDefault="00526166" w:rsidP="00EF6480">
      <w:pPr>
        <w:spacing w:line="276" w:lineRule="auto"/>
        <w:jc w:val="both"/>
        <w:rPr>
          <w:rFonts w:ascii="Arial" w:hAnsi="Arial" w:cs="Arial"/>
          <w:sz w:val="20"/>
          <w:szCs w:val="20"/>
          <w:lang w:val="es-MX"/>
        </w:rPr>
      </w:pPr>
    </w:p>
    <w:p w:rsidR="00526166"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 xml:space="preserve">Incluir una revisión detallada de la cimentación y de las </w:t>
      </w:r>
      <w:r w:rsidR="004E51DE">
        <w:rPr>
          <w:rFonts w:ascii="Arial" w:hAnsi="Arial" w:cs="Arial"/>
          <w:sz w:val="20"/>
          <w:szCs w:val="20"/>
          <w:lang w:val="es-MX"/>
        </w:rPr>
        <w:t>instalacio</w:t>
      </w:r>
      <w:r w:rsidR="0014636E">
        <w:rPr>
          <w:rFonts w:ascii="Arial" w:hAnsi="Arial" w:cs="Arial"/>
          <w:sz w:val="20"/>
          <w:szCs w:val="20"/>
          <w:lang w:val="es-MX"/>
        </w:rPr>
        <w:t>n</w:t>
      </w:r>
      <w:r w:rsidRPr="0034692D">
        <w:rPr>
          <w:rFonts w:ascii="Arial" w:hAnsi="Arial" w:cs="Arial"/>
          <w:sz w:val="20"/>
          <w:szCs w:val="20"/>
          <w:lang w:val="es-MX"/>
        </w:rPr>
        <w:t xml:space="preserve">es ante las condiciones que resulten de las </w:t>
      </w:r>
      <w:r w:rsidR="004E51DE">
        <w:rPr>
          <w:rFonts w:ascii="Arial" w:hAnsi="Arial" w:cs="Arial"/>
          <w:sz w:val="20"/>
          <w:szCs w:val="20"/>
          <w:lang w:val="es-MX"/>
        </w:rPr>
        <w:t>modificaciones a la estructura</w:t>
      </w:r>
      <w:r w:rsidR="00526166" w:rsidRPr="0034692D">
        <w:rPr>
          <w:rFonts w:ascii="Arial" w:hAnsi="Arial" w:cs="Arial"/>
          <w:sz w:val="20"/>
          <w:szCs w:val="20"/>
          <w:lang w:val="es-MX"/>
        </w:rPr>
        <w:t>;</w:t>
      </w:r>
      <w:r w:rsidR="00812943">
        <w:rPr>
          <w:rFonts w:ascii="Arial" w:hAnsi="Arial" w:cs="Arial"/>
          <w:sz w:val="20"/>
          <w:szCs w:val="20"/>
          <w:lang w:val="es-MX"/>
        </w:rPr>
        <w:t xml:space="preserve"> </w:t>
      </w:r>
      <w:r w:rsidRPr="0034692D">
        <w:rPr>
          <w:rFonts w:ascii="Arial" w:hAnsi="Arial" w:cs="Arial"/>
          <w:sz w:val="20"/>
          <w:szCs w:val="20"/>
          <w:lang w:val="es-MX"/>
        </w:rPr>
        <w:t>y</w:t>
      </w:r>
    </w:p>
    <w:p w:rsidR="00526166" w:rsidRPr="0034692D" w:rsidRDefault="00526166" w:rsidP="00EF6480">
      <w:pPr>
        <w:spacing w:line="276" w:lineRule="auto"/>
        <w:jc w:val="both"/>
        <w:rPr>
          <w:rFonts w:ascii="Arial" w:hAnsi="Arial" w:cs="Arial"/>
          <w:sz w:val="20"/>
          <w:szCs w:val="20"/>
          <w:lang w:val="es-MX"/>
        </w:rPr>
      </w:pPr>
    </w:p>
    <w:p w:rsidR="004357C3" w:rsidRPr="0034692D" w:rsidRDefault="004357C3" w:rsidP="00682C37">
      <w:pPr>
        <w:pStyle w:val="Prrafodelista"/>
        <w:numPr>
          <w:ilvl w:val="0"/>
          <w:numId w:val="111"/>
        </w:numPr>
        <w:spacing w:line="276" w:lineRule="auto"/>
        <w:jc w:val="both"/>
        <w:rPr>
          <w:rFonts w:ascii="Arial" w:hAnsi="Arial" w:cs="Arial"/>
          <w:sz w:val="20"/>
          <w:szCs w:val="20"/>
          <w:lang w:val="es-MX"/>
        </w:rPr>
      </w:pPr>
      <w:r w:rsidRPr="0034692D">
        <w:rPr>
          <w:rFonts w:ascii="Arial" w:hAnsi="Arial" w:cs="Arial"/>
          <w:sz w:val="20"/>
          <w:szCs w:val="20"/>
          <w:lang w:val="es-MX"/>
        </w:rPr>
        <w:t>Someterse al proceso de revisión que establezca la Dirección para la expedición de la licencia de construcción especial respectiva.</w:t>
      </w:r>
    </w:p>
    <w:p w:rsidR="00DB47AD" w:rsidRPr="0034692D" w:rsidRDefault="00DB47AD" w:rsidP="00EF6480">
      <w:pPr>
        <w:spacing w:line="276" w:lineRule="auto"/>
        <w:ind w:left="708"/>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1023</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Para la revisión de la seguridad estructural en edificaciones que estén inclinadas más de 1% de su altura, se incrementarán los coeficientes de diseño sísmico, según se establece en las </w:t>
      </w:r>
      <w:r w:rsidR="00EB39FF" w:rsidRPr="0034692D">
        <w:rPr>
          <w:rFonts w:ascii="Arial" w:hAnsi="Arial" w:cs="Arial"/>
          <w:sz w:val="20"/>
          <w:szCs w:val="20"/>
          <w:lang w:val="es-MX"/>
        </w:rPr>
        <w:t>NTC</w:t>
      </w:r>
      <w:r w:rsidR="004357C3" w:rsidRPr="0034692D">
        <w:rPr>
          <w:rFonts w:ascii="Arial" w:hAnsi="Arial" w:cs="Arial"/>
          <w:sz w:val="20"/>
          <w:szCs w:val="20"/>
          <w:lang w:val="es-MX"/>
        </w:rPr>
        <w:t>.</w:t>
      </w:r>
    </w:p>
    <w:p w:rsidR="00DB47AD" w:rsidRPr="0034692D" w:rsidRDefault="00DB47AD"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1024</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Antes de iniciar las obras de refuerzo y reparación, debe demostrarse que la edificación dañada cuenta con la capacidad de soportar las cargas verticales estimadas y 30 % de las laterales que se obtendrían aplicando las presentes disposiciones con las cargas vivas previstas durante la ejecución de las obras. Para alcanzar dicha resistencia será necesario en los casos que se requieran, recurrir al apuntalamiento o rigidización temporal de la estructura, completa o alguna de sus partes.</w:t>
      </w:r>
    </w:p>
    <w:p w:rsidR="004357C3" w:rsidRPr="0034692D" w:rsidRDefault="004357C3" w:rsidP="00EF6480">
      <w:pPr>
        <w:spacing w:line="276" w:lineRule="auto"/>
        <w:jc w:val="both"/>
        <w:rPr>
          <w:rFonts w:ascii="Arial" w:hAnsi="Arial" w:cs="Arial"/>
          <w:b/>
          <w:color w:val="000000"/>
          <w:sz w:val="20"/>
          <w:szCs w:val="20"/>
        </w:rPr>
      </w:pPr>
    </w:p>
    <w:p w:rsidR="004357C3" w:rsidRPr="0034692D" w:rsidRDefault="004357C3" w:rsidP="00EF6480">
      <w:pPr>
        <w:spacing w:line="276" w:lineRule="auto"/>
        <w:jc w:val="both"/>
        <w:rPr>
          <w:rFonts w:ascii="Arial" w:hAnsi="Arial" w:cs="Arial"/>
          <w:b/>
          <w:color w:val="000000"/>
          <w:sz w:val="20"/>
          <w:szCs w:val="20"/>
        </w:rPr>
      </w:pPr>
      <w:r w:rsidRPr="0034692D">
        <w:rPr>
          <w:rFonts w:ascii="Arial" w:hAnsi="Arial" w:cs="Arial"/>
          <w:b/>
          <w:color w:val="000000"/>
          <w:sz w:val="20"/>
          <w:szCs w:val="20"/>
        </w:rPr>
        <w:t xml:space="preserve">De las </w:t>
      </w:r>
      <w:r w:rsidR="008621CA">
        <w:rPr>
          <w:rFonts w:ascii="Arial" w:hAnsi="Arial" w:cs="Arial"/>
          <w:b/>
          <w:color w:val="000000"/>
          <w:sz w:val="20"/>
          <w:szCs w:val="20"/>
        </w:rPr>
        <w:t xml:space="preserve">Construcciones </w:t>
      </w:r>
      <w:r w:rsidR="00F16676">
        <w:rPr>
          <w:rFonts w:ascii="Arial" w:hAnsi="Arial" w:cs="Arial"/>
          <w:b/>
          <w:color w:val="000000"/>
          <w:sz w:val="20"/>
          <w:szCs w:val="20"/>
        </w:rPr>
        <w:t xml:space="preserve"> Provisionales y M</w:t>
      </w:r>
      <w:r w:rsidRPr="0034692D">
        <w:rPr>
          <w:rFonts w:ascii="Arial" w:hAnsi="Arial" w:cs="Arial"/>
          <w:b/>
          <w:color w:val="000000"/>
          <w:sz w:val="20"/>
          <w:szCs w:val="20"/>
        </w:rPr>
        <w:t>odificaciones</w:t>
      </w:r>
      <w:r w:rsidR="0044426B" w:rsidRPr="0034692D">
        <w:rPr>
          <w:rFonts w:ascii="Arial" w:hAnsi="Arial" w:cs="Arial"/>
          <w:b/>
          <w:color w:val="000000"/>
          <w:sz w:val="20"/>
          <w:szCs w:val="20"/>
        </w:rPr>
        <w:t>.</w:t>
      </w:r>
    </w:p>
    <w:p w:rsidR="0044426B" w:rsidRPr="0034692D" w:rsidRDefault="0044426B" w:rsidP="00EF6480">
      <w:pPr>
        <w:spacing w:line="276" w:lineRule="auto"/>
        <w:jc w:val="both"/>
        <w:rPr>
          <w:rFonts w:ascii="Arial" w:hAnsi="Arial" w:cs="Arial"/>
          <w:b/>
          <w:color w:val="000000"/>
          <w:sz w:val="20"/>
          <w:szCs w:val="20"/>
        </w:rPr>
      </w:pPr>
    </w:p>
    <w:p w:rsidR="004357C3" w:rsidRPr="0034692D" w:rsidRDefault="003A15A4" w:rsidP="00EF6480">
      <w:pPr>
        <w:spacing w:line="276" w:lineRule="auto"/>
        <w:jc w:val="both"/>
        <w:rPr>
          <w:rFonts w:ascii="Arial" w:hAnsi="Arial" w:cs="Arial"/>
          <w:color w:val="000000"/>
          <w:sz w:val="20"/>
          <w:szCs w:val="20"/>
        </w:rPr>
      </w:pPr>
      <w:r>
        <w:rPr>
          <w:rFonts w:ascii="Arial" w:hAnsi="Arial" w:cs="Arial"/>
          <w:b/>
          <w:color w:val="000000"/>
          <w:sz w:val="20"/>
          <w:szCs w:val="20"/>
        </w:rPr>
        <w:lastRenderedPageBreak/>
        <w:t>Artículo 1025</w:t>
      </w:r>
      <w:r w:rsidR="004357C3" w:rsidRPr="0034692D">
        <w:rPr>
          <w:rFonts w:ascii="Arial" w:hAnsi="Arial" w:cs="Arial"/>
          <w:b/>
          <w:color w:val="000000"/>
          <w:sz w:val="20"/>
          <w:szCs w:val="20"/>
        </w:rPr>
        <w:t>.-</w:t>
      </w:r>
      <w:r w:rsidR="004357C3" w:rsidRPr="0034692D">
        <w:rPr>
          <w:rFonts w:ascii="Arial" w:hAnsi="Arial" w:cs="Arial"/>
          <w:color w:val="000000"/>
          <w:sz w:val="20"/>
          <w:szCs w:val="20"/>
        </w:rPr>
        <w:t xml:space="preserve"> Las </w:t>
      </w:r>
      <w:r w:rsidR="006B6398">
        <w:rPr>
          <w:rFonts w:ascii="Arial" w:hAnsi="Arial" w:cs="Arial"/>
          <w:color w:val="000000"/>
          <w:sz w:val="20"/>
          <w:szCs w:val="20"/>
        </w:rPr>
        <w:t>construcciones</w:t>
      </w:r>
      <w:r w:rsidR="004357C3" w:rsidRPr="0034692D">
        <w:rPr>
          <w:rFonts w:ascii="Arial" w:hAnsi="Arial" w:cs="Arial"/>
          <w:color w:val="000000"/>
          <w:sz w:val="20"/>
          <w:szCs w:val="20"/>
        </w:rPr>
        <w:t xml:space="preserve"> provisionales, como tribunas para eventos especiales, pasos de carácter temporal para peatones o vehículos durante obras </w:t>
      </w:r>
      <w:r w:rsidR="00260926">
        <w:rPr>
          <w:rFonts w:ascii="Arial" w:hAnsi="Arial" w:cs="Arial"/>
          <w:color w:val="000000"/>
          <w:sz w:val="20"/>
          <w:szCs w:val="20"/>
        </w:rPr>
        <w:t>vial</w:t>
      </w:r>
      <w:r w:rsidR="004357C3" w:rsidRPr="0034692D">
        <w:rPr>
          <w:rFonts w:ascii="Arial" w:hAnsi="Arial" w:cs="Arial"/>
          <w:color w:val="000000"/>
          <w:sz w:val="20"/>
          <w:szCs w:val="20"/>
        </w:rPr>
        <w:t>es o de otro tipo, tapiales, obras falsas y cimbras, deben proyectarse para cumplir los requisitos de seguridad de este Título.</w:t>
      </w:r>
    </w:p>
    <w:p w:rsidR="009A4132" w:rsidRPr="0034692D" w:rsidRDefault="009A4132" w:rsidP="00EF6480">
      <w:pPr>
        <w:spacing w:line="276" w:lineRule="auto"/>
        <w:jc w:val="both"/>
        <w:rPr>
          <w:rFonts w:ascii="Arial" w:hAnsi="Arial" w:cs="Arial"/>
          <w:color w:val="000000"/>
          <w:sz w:val="20"/>
          <w:szCs w:val="20"/>
        </w:rPr>
      </w:pPr>
    </w:p>
    <w:p w:rsidR="004357C3" w:rsidRPr="0034692D" w:rsidRDefault="003A15A4" w:rsidP="00EF6480">
      <w:pPr>
        <w:spacing w:line="276" w:lineRule="auto"/>
        <w:jc w:val="both"/>
        <w:rPr>
          <w:rFonts w:ascii="Arial" w:hAnsi="Arial" w:cs="Arial"/>
          <w:color w:val="000000"/>
          <w:sz w:val="20"/>
          <w:szCs w:val="20"/>
        </w:rPr>
      </w:pPr>
      <w:r w:rsidRPr="0001038F">
        <w:rPr>
          <w:rFonts w:ascii="Arial" w:hAnsi="Arial" w:cs="Arial"/>
          <w:b/>
          <w:sz w:val="20"/>
          <w:szCs w:val="20"/>
          <w:lang w:val="es-MX"/>
        </w:rPr>
        <w:t>Artículo 1026.-</w:t>
      </w:r>
      <w:r w:rsidR="004357C3" w:rsidRPr="0034692D">
        <w:rPr>
          <w:rFonts w:ascii="Arial" w:hAnsi="Arial" w:cs="Arial"/>
          <w:color w:val="000000"/>
          <w:sz w:val="20"/>
          <w:szCs w:val="20"/>
        </w:rPr>
        <w:t>Las obras provisionales que puedan ser ocupadas por más de 100 personas, deben contar con la responsiva de un Corresponsable en Seguridad Estructural de conformidad con lo</w:t>
      </w:r>
      <w:r w:rsidR="006B6398">
        <w:rPr>
          <w:rFonts w:ascii="Arial" w:hAnsi="Arial" w:cs="Arial"/>
          <w:color w:val="000000"/>
          <w:sz w:val="20"/>
          <w:szCs w:val="20"/>
        </w:rPr>
        <w:t xml:space="preserve"> señalado en el Artículo 680</w:t>
      </w:r>
      <w:r w:rsidR="004357C3" w:rsidRPr="0034692D">
        <w:rPr>
          <w:rFonts w:ascii="Arial" w:hAnsi="Arial" w:cs="Arial"/>
          <w:color w:val="000000"/>
          <w:sz w:val="20"/>
          <w:szCs w:val="20"/>
        </w:rPr>
        <w:t xml:space="preserve"> del presente Capítulo y sus normas.</w:t>
      </w:r>
    </w:p>
    <w:p w:rsidR="00DB47AD" w:rsidRPr="0034692D" w:rsidRDefault="00DB47AD" w:rsidP="00EF6480">
      <w:pPr>
        <w:spacing w:line="276" w:lineRule="auto"/>
        <w:jc w:val="both"/>
        <w:rPr>
          <w:rFonts w:ascii="Arial" w:hAnsi="Arial" w:cs="Arial"/>
          <w:color w:val="000000"/>
          <w:sz w:val="20"/>
          <w:szCs w:val="20"/>
        </w:rPr>
      </w:pPr>
    </w:p>
    <w:p w:rsidR="0001038F" w:rsidRDefault="0001038F" w:rsidP="00EF6480">
      <w:pPr>
        <w:spacing w:line="276" w:lineRule="auto"/>
        <w:jc w:val="both"/>
        <w:rPr>
          <w:rFonts w:ascii="Arial" w:hAnsi="Arial" w:cs="Arial"/>
          <w:color w:val="000000"/>
          <w:sz w:val="20"/>
          <w:szCs w:val="20"/>
        </w:rPr>
      </w:pPr>
      <w:r>
        <w:rPr>
          <w:rFonts w:ascii="Arial" w:hAnsi="Arial" w:cs="Arial"/>
          <w:b/>
          <w:color w:val="000000"/>
          <w:sz w:val="20"/>
          <w:szCs w:val="20"/>
        </w:rPr>
        <w:t>Artículo 1027</w:t>
      </w:r>
      <w:r w:rsidR="004357C3" w:rsidRPr="0034692D">
        <w:rPr>
          <w:rFonts w:ascii="Arial" w:hAnsi="Arial" w:cs="Arial"/>
          <w:b/>
          <w:color w:val="000000"/>
          <w:sz w:val="20"/>
          <w:szCs w:val="20"/>
        </w:rPr>
        <w:t xml:space="preserve">.- </w:t>
      </w:r>
      <w:r w:rsidR="004357C3" w:rsidRPr="0034692D">
        <w:rPr>
          <w:rFonts w:ascii="Arial" w:hAnsi="Arial" w:cs="Arial"/>
          <w:color w:val="000000"/>
          <w:sz w:val="20"/>
          <w:szCs w:val="20"/>
        </w:rPr>
        <w:t>Las modificaciones en edificaciones existentes, que impliquen una alteración en su funcionamiento estructural, o un cambio en su uso y ocupación (cargas vivas)</w:t>
      </w:r>
      <w:r w:rsidR="006B6398">
        <w:rPr>
          <w:rFonts w:ascii="Arial" w:hAnsi="Arial" w:cs="Arial"/>
          <w:color w:val="000000"/>
          <w:sz w:val="20"/>
          <w:szCs w:val="20"/>
        </w:rPr>
        <w:t>,</w:t>
      </w:r>
      <w:r w:rsidR="004357C3" w:rsidRPr="0034692D">
        <w:rPr>
          <w:rFonts w:ascii="Arial" w:hAnsi="Arial" w:cs="Arial"/>
          <w:color w:val="000000"/>
          <w:sz w:val="20"/>
          <w:szCs w:val="20"/>
        </w:rPr>
        <w:t xml:space="preserve"> serán objeto de un proyecto estructural que garantice que tanto la zona modificada como la estructura en su conjunto y su cimentación cumplan con los requisitos de seguridad de este Capítulo. </w:t>
      </w:r>
    </w:p>
    <w:p w:rsidR="0001038F" w:rsidRDefault="0001038F" w:rsidP="00EF6480">
      <w:pPr>
        <w:spacing w:line="276" w:lineRule="auto"/>
        <w:jc w:val="both"/>
        <w:rPr>
          <w:rFonts w:ascii="Arial" w:hAnsi="Arial" w:cs="Arial"/>
          <w:color w:val="000000"/>
          <w:sz w:val="20"/>
          <w:szCs w:val="20"/>
        </w:rPr>
      </w:pPr>
    </w:p>
    <w:p w:rsidR="004357C3" w:rsidRPr="0034692D" w:rsidRDefault="0001038F" w:rsidP="00EF6480">
      <w:pPr>
        <w:spacing w:line="276" w:lineRule="auto"/>
        <w:jc w:val="both"/>
        <w:rPr>
          <w:rFonts w:ascii="Arial" w:hAnsi="Arial" w:cs="Arial"/>
          <w:color w:val="000000"/>
          <w:sz w:val="20"/>
          <w:szCs w:val="20"/>
        </w:rPr>
      </w:pPr>
      <w:r w:rsidRPr="0001038F">
        <w:rPr>
          <w:rFonts w:ascii="Arial" w:hAnsi="Arial" w:cs="Arial"/>
          <w:b/>
          <w:color w:val="000000"/>
          <w:sz w:val="20"/>
          <w:szCs w:val="20"/>
        </w:rPr>
        <w:t>Artículo 1028.-</w:t>
      </w:r>
      <w:r w:rsidR="004357C3" w:rsidRPr="0034692D">
        <w:rPr>
          <w:rFonts w:ascii="Arial" w:hAnsi="Arial" w:cs="Arial"/>
          <w:color w:val="000000"/>
          <w:sz w:val="20"/>
          <w:szCs w:val="20"/>
        </w:rPr>
        <w:t>El proyecto debe incluir los apuntalamien</w:t>
      </w:r>
      <w:r w:rsidR="00345DC8" w:rsidRPr="0034692D">
        <w:rPr>
          <w:rFonts w:ascii="Arial" w:hAnsi="Arial" w:cs="Arial"/>
          <w:color w:val="000000"/>
          <w:sz w:val="20"/>
          <w:szCs w:val="20"/>
        </w:rPr>
        <w:t>tos, rigidiz</w:t>
      </w:r>
      <w:r w:rsidR="004357C3" w:rsidRPr="0034692D">
        <w:rPr>
          <w:rFonts w:ascii="Arial" w:hAnsi="Arial" w:cs="Arial"/>
          <w:color w:val="000000"/>
          <w:sz w:val="20"/>
          <w:szCs w:val="20"/>
        </w:rPr>
        <w:t>aciones y demás precauciones que se necesiten durante la ejecución de las modificaciones, el mismo deberá ser avalado por un Corresponsable en Seguridad Estructural.</w:t>
      </w:r>
    </w:p>
    <w:p w:rsidR="00DB47AD" w:rsidRPr="0034692D" w:rsidRDefault="00DB47AD" w:rsidP="00EF6480">
      <w:pPr>
        <w:spacing w:line="276" w:lineRule="auto"/>
        <w:jc w:val="both"/>
        <w:rPr>
          <w:rFonts w:ascii="Arial" w:hAnsi="Arial" w:cs="Arial"/>
          <w:color w:val="000000"/>
          <w:sz w:val="20"/>
          <w:szCs w:val="20"/>
        </w:rPr>
      </w:pPr>
    </w:p>
    <w:p w:rsidR="004357C3" w:rsidRPr="0034692D" w:rsidRDefault="003A15A4" w:rsidP="00EF6480">
      <w:pPr>
        <w:spacing w:line="276" w:lineRule="auto"/>
        <w:jc w:val="both"/>
        <w:rPr>
          <w:rFonts w:ascii="Arial" w:hAnsi="Arial" w:cs="Arial"/>
          <w:color w:val="000000"/>
          <w:sz w:val="20"/>
          <w:szCs w:val="20"/>
        </w:rPr>
      </w:pPr>
      <w:r>
        <w:rPr>
          <w:rFonts w:ascii="Arial" w:hAnsi="Arial" w:cs="Arial"/>
          <w:b/>
          <w:color w:val="000000"/>
          <w:sz w:val="20"/>
          <w:szCs w:val="20"/>
        </w:rPr>
        <w:t>Artículo 1029</w:t>
      </w:r>
      <w:r w:rsidR="004357C3" w:rsidRPr="0034692D">
        <w:rPr>
          <w:rFonts w:ascii="Arial" w:hAnsi="Arial" w:cs="Arial"/>
          <w:b/>
          <w:color w:val="000000"/>
          <w:sz w:val="20"/>
          <w:szCs w:val="20"/>
        </w:rPr>
        <w:t>.-</w:t>
      </w:r>
      <w:r w:rsidR="004357C3" w:rsidRPr="0034692D">
        <w:rPr>
          <w:rFonts w:ascii="Arial" w:hAnsi="Arial" w:cs="Arial"/>
          <w:color w:val="000000"/>
          <w:sz w:val="20"/>
          <w:szCs w:val="20"/>
        </w:rPr>
        <w:t xml:space="preserve"> El propietario o poseedor del inmueble es responsable de los daños que ocasione el cambio de uso de una edificación, cuando produzca cargas muertas o vivas mayores o con una distribución más desfavorable que las del diseño aprobado. También será responsable de los daños que puedan ser ocasionados por modificaciones a la estructura y al proyecto arquitectónico que alteren la respuesta de la estructura ante acciones sísmicas.</w:t>
      </w:r>
    </w:p>
    <w:p w:rsidR="00155585" w:rsidRPr="0034692D" w:rsidRDefault="00155585" w:rsidP="00EF6480">
      <w:pPr>
        <w:spacing w:line="276" w:lineRule="auto"/>
        <w:jc w:val="both"/>
        <w:rPr>
          <w:rFonts w:ascii="Arial" w:hAnsi="Arial" w:cs="Arial"/>
          <w:color w:val="000000"/>
          <w:sz w:val="20"/>
          <w:szCs w:val="20"/>
        </w:rPr>
      </w:pPr>
    </w:p>
    <w:p w:rsidR="004357C3" w:rsidRPr="0034692D" w:rsidRDefault="00F16676" w:rsidP="00EF6480">
      <w:pPr>
        <w:spacing w:line="276" w:lineRule="auto"/>
        <w:jc w:val="both"/>
        <w:rPr>
          <w:rFonts w:ascii="Arial" w:hAnsi="Arial" w:cs="Arial"/>
          <w:b/>
          <w:color w:val="000000"/>
          <w:sz w:val="20"/>
          <w:szCs w:val="20"/>
        </w:rPr>
      </w:pPr>
      <w:r>
        <w:rPr>
          <w:rFonts w:ascii="Arial" w:hAnsi="Arial" w:cs="Arial"/>
          <w:b/>
          <w:color w:val="000000"/>
          <w:sz w:val="20"/>
          <w:szCs w:val="20"/>
        </w:rPr>
        <w:t>De las Pruebas de C</w:t>
      </w:r>
      <w:r w:rsidR="004357C3" w:rsidRPr="0034692D">
        <w:rPr>
          <w:rFonts w:ascii="Arial" w:hAnsi="Arial" w:cs="Arial"/>
          <w:b/>
          <w:color w:val="000000"/>
          <w:sz w:val="20"/>
          <w:szCs w:val="20"/>
        </w:rPr>
        <w:t>arga</w:t>
      </w:r>
    </w:p>
    <w:p w:rsidR="00DB47AD" w:rsidRPr="0034692D" w:rsidRDefault="00DB47AD" w:rsidP="00EF6480">
      <w:pPr>
        <w:spacing w:line="276" w:lineRule="auto"/>
        <w:jc w:val="both"/>
        <w:rPr>
          <w:rFonts w:ascii="Arial" w:hAnsi="Arial" w:cs="Arial"/>
          <w:b/>
          <w:color w:val="000000"/>
          <w:sz w:val="20"/>
          <w:szCs w:val="20"/>
        </w:rPr>
      </w:pPr>
    </w:p>
    <w:p w:rsidR="004357C3" w:rsidRPr="0034692D" w:rsidRDefault="003A15A4" w:rsidP="00EF6480">
      <w:pPr>
        <w:spacing w:line="276" w:lineRule="auto"/>
        <w:jc w:val="both"/>
        <w:rPr>
          <w:rFonts w:ascii="Arial" w:hAnsi="Arial" w:cs="Arial"/>
          <w:color w:val="000000"/>
          <w:sz w:val="20"/>
          <w:szCs w:val="20"/>
        </w:rPr>
      </w:pPr>
      <w:r>
        <w:rPr>
          <w:rFonts w:ascii="Arial" w:hAnsi="Arial" w:cs="Arial"/>
          <w:b/>
          <w:color w:val="000000"/>
          <w:sz w:val="20"/>
          <w:szCs w:val="20"/>
        </w:rPr>
        <w:t>Artículo 1030</w:t>
      </w:r>
      <w:r w:rsidR="004357C3" w:rsidRPr="0034692D">
        <w:rPr>
          <w:rFonts w:ascii="Arial" w:hAnsi="Arial" w:cs="Arial"/>
          <w:b/>
          <w:color w:val="000000"/>
          <w:sz w:val="20"/>
          <w:szCs w:val="20"/>
        </w:rPr>
        <w:t>.-</w:t>
      </w:r>
      <w:r w:rsidR="004357C3" w:rsidRPr="0034692D">
        <w:rPr>
          <w:rFonts w:ascii="Arial" w:hAnsi="Arial" w:cs="Arial"/>
          <w:color w:val="000000"/>
          <w:sz w:val="20"/>
          <w:szCs w:val="20"/>
        </w:rPr>
        <w:t xml:space="preserve"> Será necesario comprobar la seguridad de una estructura por medio de pruebas de carga en los siguientes casos:</w:t>
      </w:r>
    </w:p>
    <w:p w:rsidR="00DB47AD" w:rsidRPr="0034692D" w:rsidRDefault="00DB47AD" w:rsidP="00EF6480">
      <w:pPr>
        <w:spacing w:line="276" w:lineRule="auto"/>
        <w:jc w:val="both"/>
        <w:rPr>
          <w:rFonts w:ascii="Arial" w:hAnsi="Arial" w:cs="Arial"/>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I.</w:t>
      </w:r>
      <w:r w:rsidRPr="0034692D">
        <w:rPr>
          <w:rFonts w:ascii="Arial" w:hAnsi="Arial" w:cs="Arial"/>
          <w:b/>
          <w:color w:val="000000"/>
          <w:sz w:val="20"/>
          <w:szCs w:val="20"/>
        </w:rPr>
        <w:tab/>
      </w:r>
      <w:r w:rsidRPr="0034692D">
        <w:rPr>
          <w:rFonts w:ascii="Arial" w:hAnsi="Arial" w:cs="Arial"/>
          <w:color w:val="000000"/>
          <w:sz w:val="20"/>
          <w:szCs w:val="20"/>
        </w:rPr>
        <w:t>En las obras provisionales o de recreación que puedan albergar a más de 100 personas; determinado por el dictamen técnico de estabilidad o seguridad estructural expedido por un Corresponsable en Seguridad Estructural;</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II.</w:t>
      </w:r>
      <w:r w:rsidRPr="0034692D">
        <w:rPr>
          <w:rFonts w:ascii="Arial" w:hAnsi="Arial" w:cs="Arial"/>
          <w:b/>
          <w:color w:val="000000"/>
          <w:sz w:val="20"/>
          <w:szCs w:val="20"/>
        </w:rPr>
        <w:tab/>
      </w:r>
      <w:r w:rsidRPr="0034692D">
        <w:rPr>
          <w:rFonts w:ascii="Arial" w:hAnsi="Arial" w:cs="Arial"/>
          <w:color w:val="000000"/>
          <w:sz w:val="20"/>
          <w:szCs w:val="20"/>
        </w:rPr>
        <w:t>Cuando no exista suficiente evidencia teórica o experimental para juzgar en forma confiable la seguridad de la estructura en cuestión, y</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III.</w:t>
      </w:r>
      <w:r w:rsidRPr="0034692D">
        <w:rPr>
          <w:rFonts w:ascii="Arial" w:hAnsi="Arial" w:cs="Arial"/>
          <w:b/>
          <w:color w:val="000000"/>
          <w:sz w:val="20"/>
          <w:szCs w:val="20"/>
        </w:rPr>
        <w:tab/>
      </w:r>
      <w:r w:rsidRPr="0034692D">
        <w:rPr>
          <w:rFonts w:ascii="Arial" w:hAnsi="Arial" w:cs="Arial"/>
          <w:color w:val="000000"/>
          <w:sz w:val="20"/>
          <w:szCs w:val="20"/>
        </w:rPr>
        <w:t>Cuando la Dirección lo determine conveniente en razón de duda en la calidad y resistencia de los materiales o en cuanto al proyecto estructural y a los procedimientos constructivos.</w:t>
      </w:r>
    </w:p>
    <w:p w:rsidR="00DB47AD" w:rsidRPr="0034692D" w:rsidRDefault="00DB47AD" w:rsidP="00EF6480">
      <w:pPr>
        <w:spacing w:line="276" w:lineRule="auto"/>
        <w:ind w:left="1418" w:hanging="710"/>
        <w:jc w:val="both"/>
        <w:rPr>
          <w:rFonts w:ascii="Arial" w:hAnsi="Arial" w:cs="Arial"/>
          <w:color w:val="000000"/>
          <w:sz w:val="20"/>
          <w:szCs w:val="20"/>
        </w:rPr>
      </w:pPr>
    </w:p>
    <w:p w:rsidR="004357C3" w:rsidRPr="0034692D" w:rsidRDefault="003A15A4" w:rsidP="00EF6480">
      <w:pPr>
        <w:spacing w:line="276" w:lineRule="auto"/>
        <w:jc w:val="both"/>
        <w:rPr>
          <w:rFonts w:ascii="Arial" w:hAnsi="Arial" w:cs="Arial"/>
          <w:color w:val="000000"/>
          <w:sz w:val="20"/>
          <w:szCs w:val="20"/>
        </w:rPr>
      </w:pPr>
      <w:r>
        <w:rPr>
          <w:rFonts w:ascii="Arial" w:hAnsi="Arial" w:cs="Arial"/>
          <w:b/>
          <w:color w:val="000000"/>
          <w:sz w:val="20"/>
          <w:szCs w:val="20"/>
        </w:rPr>
        <w:t>Artículo 1031</w:t>
      </w:r>
      <w:r w:rsidR="004357C3" w:rsidRPr="0034692D">
        <w:rPr>
          <w:rFonts w:ascii="Arial" w:hAnsi="Arial" w:cs="Arial"/>
          <w:b/>
          <w:color w:val="000000"/>
          <w:sz w:val="20"/>
          <w:szCs w:val="20"/>
        </w:rPr>
        <w:t>.-</w:t>
      </w:r>
      <w:r w:rsidR="004357C3" w:rsidRPr="0034692D">
        <w:rPr>
          <w:rFonts w:ascii="Arial" w:hAnsi="Arial" w:cs="Arial"/>
          <w:color w:val="000000"/>
          <w:sz w:val="20"/>
          <w:szCs w:val="20"/>
        </w:rPr>
        <w:t xml:space="preserve"> Para realizar una prueba de carga mediante la cual se requiera verificar la seguridad de la estructura, se seleccionará la forma de aplicación de la carga de prueba y la zona de la estructura sobre la cual se aplicará, de acuerdo con las siguientes disposiciones:</w:t>
      </w:r>
    </w:p>
    <w:p w:rsidR="00DB47AD" w:rsidRPr="0034692D" w:rsidRDefault="00DB47AD" w:rsidP="00EF6480">
      <w:pPr>
        <w:spacing w:line="276" w:lineRule="auto"/>
        <w:jc w:val="both"/>
        <w:rPr>
          <w:rFonts w:ascii="Arial" w:hAnsi="Arial" w:cs="Arial"/>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I.</w:t>
      </w:r>
      <w:r w:rsidRPr="0034692D">
        <w:rPr>
          <w:rFonts w:ascii="Arial" w:hAnsi="Arial" w:cs="Arial"/>
          <w:b/>
          <w:color w:val="000000"/>
          <w:sz w:val="20"/>
          <w:szCs w:val="20"/>
        </w:rPr>
        <w:tab/>
      </w:r>
      <w:r w:rsidRPr="0034692D">
        <w:rPr>
          <w:rFonts w:ascii="Arial" w:hAnsi="Arial" w:cs="Arial"/>
          <w:color w:val="000000"/>
          <w:sz w:val="20"/>
          <w:szCs w:val="20"/>
        </w:rPr>
        <w:t>Cuando se trate de verificar la seguridad de elementos o conjuntos que se repiten, bastará seleccionar una fracción representativa de ellos, pero no menos de tres, distribuidas en distintas zonas de la estructura;</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II.</w:t>
      </w:r>
      <w:r w:rsidRPr="0034692D">
        <w:rPr>
          <w:rFonts w:ascii="Arial" w:hAnsi="Arial" w:cs="Arial"/>
          <w:b/>
          <w:color w:val="000000"/>
          <w:sz w:val="20"/>
          <w:szCs w:val="20"/>
        </w:rPr>
        <w:tab/>
      </w:r>
      <w:r w:rsidRPr="0034692D">
        <w:rPr>
          <w:rFonts w:ascii="Arial" w:hAnsi="Arial" w:cs="Arial"/>
          <w:color w:val="000000"/>
          <w:sz w:val="20"/>
          <w:szCs w:val="20"/>
        </w:rPr>
        <w:t>La intensidad de la carga de prueba deberá ser igual a 85% de la de diseño</w:t>
      </w:r>
      <w:r w:rsidR="005E7919">
        <w:rPr>
          <w:rFonts w:ascii="Arial" w:hAnsi="Arial" w:cs="Arial"/>
          <w:color w:val="000000"/>
          <w:sz w:val="20"/>
          <w:szCs w:val="20"/>
        </w:rPr>
        <w:t>,</w:t>
      </w:r>
      <w:r w:rsidRPr="0034692D">
        <w:rPr>
          <w:rFonts w:ascii="Arial" w:hAnsi="Arial" w:cs="Arial"/>
          <w:color w:val="000000"/>
          <w:sz w:val="20"/>
          <w:szCs w:val="20"/>
        </w:rPr>
        <w:t xml:space="preserve"> incluyendo los factores de carga que correspondan;</w:t>
      </w:r>
    </w:p>
    <w:p w:rsidR="00341881" w:rsidRPr="0034692D" w:rsidRDefault="00341881" w:rsidP="00EF6480">
      <w:pPr>
        <w:spacing w:line="276" w:lineRule="auto"/>
        <w:ind w:left="1418" w:hanging="709"/>
        <w:jc w:val="both"/>
        <w:rPr>
          <w:rFonts w:ascii="Arial" w:hAnsi="Arial" w:cs="Arial"/>
          <w:b/>
          <w:color w:val="000000"/>
          <w:sz w:val="20"/>
          <w:szCs w:val="20"/>
        </w:rPr>
      </w:pPr>
    </w:p>
    <w:p w:rsidR="004357C3" w:rsidRPr="0034692D" w:rsidRDefault="004357C3" w:rsidP="00EF6480">
      <w:pPr>
        <w:spacing w:line="276" w:lineRule="auto"/>
        <w:ind w:left="1418" w:hanging="709"/>
        <w:jc w:val="both"/>
        <w:rPr>
          <w:rFonts w:ascii="Arial" w:hAnsi="Arial" w:cs="Arial"/>
          <w:color w:val="000000"/>
          <w:sz w:val="20"/>
          <w:szCs w:val="20"/>
        </w:rPr>
      </w:pPr>
      <w:r w:rsidRPr="0034692D">
        <w:rPr>
          <w:rFonts w:ascii="Arial" w:hAnsi="Arial" w:cs="Arial"/>
          <w:b/>
          <w:color w:val="000000"/>
          <w:sz w:val="20"/>
          <w:szCs w:val="20"/>
        </w:rPr>
        <w:lastRenderedPageBreak/>
        <w:t>III.</w:t>
      </w:r>
      <w:r w:rsidRPr="0034692D">
        <w:rPr>
          <w:rFonts w:ascii="Arial" w:hAnsi="Arial" w:cs="Arial"/>
          <w:b/>
          <w:color w:val="000000"/>
          <w:sz w:val="20"/>
          <w:szCs w:val="20"/>
        </w:rPr>
        <w:tab/>
      </w:r>
      <w:r w:rsidRPr="0034692D">
        <w:rPr>
          <w:rFonts w:ascii="Arial" w:hAnsi="Arial" w:cs="Arial"/>
          <w:color w:val="000000"/>
          <w:sz w:val="20"/>
          <w:szCs w:val="20"/>
        </w:rPr>
        <w:t>La zona en que se aplique será la que produzca los efectos más desfavorables, en los elementos o conjuntos seleccionados;</w:t>
      </w:r>
    </w:p>
    <w:p w:rsidR="00341881" w:rsidRPr="0034692D" w:rsidRDefault="00341881" w:rsidP="00EF6480">
      <w:pPr>
        <w:spacing w:line="276" w:lineRule="auto"/>
        <w:ind w:left="1418" w:hanging="709"/>
        <w:jc w:val="both"/>
        <w:rPr>
          <w:rFonts w:ascii="Arial" w:hAnsi="Arial" w:cs="Arial"/>
          <w:b/>
          <w:color w:val="000000"/>
          <w:sz w:val="20"/>
          <w:szCs w:val="20"/>
        </w:rPr>
      </w:pPr>
    </w:p>
    <w:p w:rsidR="004357C3" w:rsidRPr="0034692D" w:rsidRDefault="004357C3" w:rsidP="00EF6480">
      <w:pPr>
        <w:spacing w:line="276" w:lineRule="auto"/>
        <w:ind w:left="1418" w:hanging="709"/>
        <w:jc w:val="both"/>
        <w:rPr>
          <w:rFonts w:ascii="Arial" w:hAnsi="Arial" w:cs="Arial"/>
          <w:color w:val="000000"/>
          <w:sz w:val="20"/>
          <w:szCs w:val="20"/>
        </w:rPr>
      </w:pPr>
      <w:r w:rsidRPr="0034692D">
        <w:rPr>
          <w:rFonts w:ascii="Arial" w:hAnsi="Arial" w:cs="Arial"/>
          <w:b/>
          <w:color w:val="000000"/>
          <w:sz w:val="20"/>
          <w:szCs w:val="20"/>
        </w:rPr>
        <w:t>IV.</w:t>
      </w:r>
      <w:r w:rsidRPr="0034692D">
        <w:rPr>
          <w:rFonts w:ascii="Arial" w:hAnsi="Arial" w:cs="Arial"/>
          <w:b/>
          <w:color w:val="000000"/>
          <w:sz w:val="20"/>
          <w:szCs w:val="20"/>
        </w:rPr>
        <w:tab/>
      </w:r>
      <w:r w:rsidRPr="0034692D">
        <w:rPr>
          <w:rFonts w:ascii="Arial" w:hAnsi="Arial" w:cs="Arial"/>
          <w:color w:val="000000"/>
          <w:sz w:val="20"/>
          <w:szCs w:val="20"/>
        </w:rPr>
        <w:t>Pre</w:t>
      </w:r>
      <w:r w:rsidR="004E51DE">
        <w:rPr>
          <w:rFonts w:ascii="Arial" w:hAnsi="Arial" w:cs="Arial"/>
          <w:color w:val="000000"/>
          <w:sz w:val="20"/>
          <w:szCs w:val="20"/>
        </w:rPr>
        <w:t>vi</w:t>
      </w:r>
      <w:r w:rsidR="0014636E">
        <w:rPr>
          <w:rFonts w:ascii="Arial" w:hAnsi="Arial" w:cs="Arial"/>
          <w:color w:val="000000"/>
          <w:sz w:val="20"/>
          <w:szCs w:val="20"/>
        </w:rPr>
        <w:t>a</w:t>
      </w:r>
      <w:r w:rsidRPr="0034692D">
        <w:rPr>
          <w:rFonts w:ascii="Arial" w:hAnsi="Arial" w:cs="Arial"/>
          <w:color w:val="000000"/>
          <w:sz w:val="20"/>
          <w:szCs w:val="20"/>
        </w:rPr>
        <w:t>mente a la prueba se someterán a la aprobación de la Dirección, el procedimiento de carga y el tipo de datos que se recabarán en dicha prueba, tales como deflexiones, vibraciones y agrietamientos;</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V.</w:t>
      </w:r>
      <w:r w:rsidRPr="0034692D">
        <w:rPr>
          <w:rFonts w:ascii="Arial" w:hAnsi="Arial" w:cs="Arial"/>
          <w:b/>
          <w:color w:val="000000"/>
          <w:sz w:val="20"/>
          <w:szCs w:val="20"/>
        </w:rPr>
        <w:tab/>
      </w:r>
      <w:r w:rsidRPr="0034692D">
        <w:rPr>
          <w:rFonts w:ascii="Arial" w:hAnsi="Arial" w:cs="Arial"/>
          <w:color w:val="000000"/>
          <w:sz w:val="20"/>
          <w:szCs w:val="20"/>
        </w:rPr>
        <w:t>Para verificar la seguridad ante cargas permanentes, la carga de prueba se dejará actuando sobre la estructura no menos de 24 horas;</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VI.</w:t>
      </w:r>
      <w:r w:rsidRPr="0034692D">
        <w:rPr>
          <w:rFonts w:ascii="Arial" w:hAnsi="Arial" w:cs="Arial"/>
          <w:b/>
          <w:color w:val="000000"/>
          <w:sz w:val="20"/>
          <w:szCs w:val="20"/>
        </w:rPr>
        <w:tab/>
      </w:r>
      <w:r w:rsidRPr="0034692D">
        <w:rPr>
          <w:rFonts w:ascii="Arial" w:hAnsi="Arial" w:cs="Arial"/>
          <w:color w:val="000000"/>
          <w:sz w:val="20"/>
          <w:szCs w:val="20"/>
        </w:rPr>
        <w:t>Se considerará que la estructura ha fallado si ocurre una falla local o incremento local brusco de desplazamiento o de la curvatura de una sección. Además, si 24 horas después de quitar la sobrecarga la estructura no muestra una recuperación mínima de 75 % de su deflexión, se repetirá la prueba;</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VII.</w:t>
      </w:r>
      <w:r w:rsidRPr="0034692D">
        <w:rPr>
          <w:rFonts w:ascii="Arial" w:hAnsi="Arial" w:cs="Arial"/>
          <w:b/>
          <w:color w:val="000000"/>
          <w:sz w:val="20"/>
          <w:szCs w:val="20"/>
        </w:rPr>
        <w:tab/>
      </w:r>
      <w:r w:rsidRPr="0034692D">
        <w:rPr>
          <w:rFonts w:ascii="Arial" w:hAnsi="Arial" w:cs="Arial"/>
          <w:color w:val="000000"/>
          <w:sz w:val="20"/>
          <w:szCs w:val="20"/>
        </w:rPr>
        <w:t>La segunda prueba de carga no debe iniciarse antes de 72 horas de haberse terminado la primera;</w:t>
      </w:r>
    </w:p>
    <w:p w:rsidR="00341881" w:rsidRPr="0034692D" w:rsidRDefault="00341881" w:rsidP="00EF6480">
      <w:pPr>
        <w:spacing w:line="276" w:lineRule="auto"/>
        <w:ind w:left="1418" w:hanging="710"/>
        <w:jc w:val="both"/>
        <w:rPr>
          <w:rFonts w:ascii="Arial" w:hAnsi="Arial" w:cs="Arial"/>
          <w:b/>
          <w:color w:val="000000"/>
          <w:sz w:val="20"/>
          <w:szCs w:val="20"/>
        </w:rPr>
      </w:pPr>
    </w:p>
    <w:p w:rsidR="004357C3" w:rsidRPr="0034692D" w:rsidRDefault="004357C3" w:rsidP="00EF6480">
      <w:pPr>
        <w:spacing w:line="276" w:lineRule="auto"/>
        <w:ind w:left="1418" w:hanging="710"/>
        <w:jc w:val="both"/>
        <w:rPr>
          <w:rFonts w:ascii="Arial" w:hAnsi="Arial" w:cs="Arial"/>
          <w:color w:val="000000"/>
          <w:sz w:val="20"/>
          <w:szCs w:val="20"/>
        </w:rPr>
      </w:pPr>
      <w:r w:rsidRPr="0034692D">
        <w:rPr>
          <w:rFonts w:ascii="Arial" w:hAnsi="Arial" w:cs="Arial"/>
          <w:b/>
          <w:color w:val="000000"/>
          <w:sz w:val="20"/>
          <w:szCs w:val="20"/>
        </w:rPr>
        <w:t>VIII.</w:t>
      </w:r>
      <w:r w:rsidRPr="0034692D">
        <w:rPr>
          <w:rFonts w:ascii="Arial" w:hAnsi="Arial" w:cs="Arial"/>
          <w:b/>
          <w:color w:val="000000"/>
          <w:sz w:val="20"/>
          <w:szCs w:val="20"/>
        </w:rPr>
        <w:tab/>
      </w:r>
      <w:r w:rsidRPr="0034692D">
        <w:rPr>
          <w:rFonts w:ascii="Arial" w:hAnsi="Arial" w:cs="Arial"/>
          <w:color w:val="000000"/>
          <w:sz w:val="20"/>
          <w:szCs w:val="20"/>
        </w:rPr>
        <w:t>Se considerará que la estructura ha fallado si después de la segunda prueba la recuperación no alcanza, en 24 horas, el 75 % de las deflexiones debidas a dicha segunda prueba;</w:t>
      </w:r>
    </w:p>
    <w:p w:rsidR="00341881" w:rsidRPr="0034692D" w:rsidRDefault="00341881" w:rsidP="00EF6480">
      <w:pPr>
        <w:spacing w:line="276" w:lineRule="auto"/>
        <w:ind w:left="1418" w:hanging="709"/>
        <w:jc w:val="both"/>
        <w:rPr>
          <w:rFonts w:ascii="Arial" w:hAnsi="Arial" w:cs="Arial"/>
          <w:b/>
          <w:color w:val="000000"/>
          <w:sz w:val="20"/>
          <w:szCs w:val="20"/>
        </w:rPr>
      </w:pPr>
    </w:p>
    <w:p w:rsidR="004357C3" w:rsidRPr="0034692D" w:rsidRDefault="004357C3" w:rsidP="00EF6480">
      <w:pPr>
        <w:spacing w:line="276" w:lineRule="auto"/>
        <w:ind w:left="1418" w:hanging="709"/>
        <w:jc w:val="both"/>
        <w:rPr>
          <w:rFonts w:ascii="Arial" w:hAnsi="Arial" w:cs="Arial"/>
          <w:color w:val="000000"/>
          <w:sz w:val="20"/>
          <w:szCs w:val="20"/>
        </w:rPr>
      </w:pPr>
      <w:r w:rsidRPr="0034692D">
        <w:rPr>
          <w:rFonts w:ascii="Arial" w:hAnsi="Arial" w:cs="Arial"/>
          <w:b/>
          <w:color w:val="000000"/>
          <w:sz w:val="20"/>
          <w:szCs w:val="20"/>
        </w:rPr>
        <w:t>IX.</w:t>
      </w:r>
      <w:r w:rsidRPr="0034692D">
        <w:rPr>
          <w:rFonts w:ascii="Arial" w:hAnsi="Arial" w:cs="Arial"/>
          <w:b/>
          <w:color w:val="000000"/>
          <w:sz w:val="20"/>
          <w:szCs w:val="20"/>
        </w:rPr>
        <w:tab/>
      </w:r>
      <w:r w:rsidRPr="0034692D">
        <w:rPr>
          <w:rFonts w:ascii="Arial" w:hAnsi="Arial" w:cs="Arial"/>
          <w:color w:val="000000"/>
          <w:sz w:val="20"/>
          <w:szCs w:val="20"/>
        </w:rPr>
        <w:t>Si la estructura pasa la prueba de carga, pero como consecuencia de ello se observan daños tales como agrietamientos excesivos, debe repararse localmente y reforzarse.</w:t>
      </w:r>
    </w:p>
    <w:p w:rsidR="00341881" w:rsidRPr="0034692D" w:rsidRDefault="00341881" w:rsidP="00EF6480">
      <w:pPr>
        <w:spacing w:line="276" w:lineRule="auto"/>
        <w:ind w:left="1418" w:hanging="709"/>
        <w:jc w:val="both"/>
        <w:rPr>
          <w:rFonts w:ascii="Arial" w:hAnsi="Arial" w:cs="Arial"/>
          <w:color w:val="000000"/>
          <w:sz w:val="20"/>
          <w:szCs w:val="20"/>
        </w:rPr>
      </w:pPr>
    </w:p>
    <w:p w:rsidR="004357C3" w:rsidRPr="0034692D" w:rsidRDefault="004357C3" w:rsidP="005E7919">
      <w:pPr>
        <w:spacing w:line="276" w:lineRule="auto"/>
        <w:ind w:left="1418" w:hanging="2"/>
        <w:jc w:val="both"/>
        <w:rPr>
          <w:rFonts w:ascii="Arial" w:hAnsi="Arial" w:cs="Arial"/>
          <w:color w:val="000000"/>
          <w:sz w:val="20"/>
          <w:szCs w:val="20"/>
        </w:rPr>
      </w:pPr>
      <w:r w:rsidRPr="0034692D">
        <w:rPr>
          <w:rFonts w:ascii="Arial" w:hAnsi="Arial" w:cs="Arial"/>
          <w:color w:val="000000"/>
          <w:sz w:val="20"/>
          <w:szCs w:val="20"/>
        </w:rPr>
        <w:t>Podrá considerarse que los elementos horizontales han pasado la prueba de carga, aún si la recuperación de las flechas no alcanzaran en 75 %, siempre y cuando la flech</w:t>
      </w:r>
      <w:r w:rsidR="005E7919">
        <w:rPr>
          <w:rFonts w:ascii="Arial" w:hAnsi="Arial" w:cs="Arial"/>
          <w:color w:val="000000"/>
          <w:sz w:val="20"/>
          <w:szCs w:val="20"/>
        </w:rPr>
        <w:t>a máxima no exceda de 2 mm + L</w:t>
      </w:r>
      <w:r w:rsidR="005E7919">
        <w:rPr>
          <w:rFonts w:ascii="Arial" w:hAnsi="Arial" w:cs="Arial"/>
          <w:color w:val="000000"/>
          <w:sz w:val="20"/>
          <w:szCs w:val="20"/>
          <w:vertAlign w:val="superscript"/>
        </w:rPr>
        <w:t>2</w:t>
      </w:r>
      <w:r w:rsidRPr="0034692D">
        <w:rPr>
          <w:rFonts w:ascii="Arial" w:hAnsi="Arial" w:cs="Arial"/>
          <w:color w:val="000000"/>
          <w:sz w:val="20"/>
          <w:szCs w:val="20"/>
        </w:rPr>
        <w:t xml:space="preserve"> /(20,000h), donde L, es el claro libre del miembro que se ensaye y h su peralte total en las mismas unidades que L; en voladizos se tomará L como el doble del claro libre;</w:t>
      </w:r>
    </w:p>
    <w:p w:rsidR="00341881" w:rsidRPr="0034692D" w:rsidRDefault="00341881" w:rsidP="00EF6480">
      <w:pPr>
        <w:spacing w:line="276" w:lineRule="auto"/>
        <w:ind w:left="1418" w:hanging="710"/>
        <w:jc w:val="both"/>
        <w:rPr>
          <w:rFonts w:ascii="Arial" w:hAnsi="Arial" w:cs="Arial"/>
          <w:b/>
          <w:color w:val="000000"/>
          <w:sz w:val="20"/>
          <w:szCs w:val="20"/>
        </w:rPr>
      </w:pPr>
    </w:p>
    <w:p w:rsidR="00155585" w:rsidRDefault="004357C3" w:rsidP="005E7919">
      <w:pPr>
        <w:pStyle w:val="Prrafodelista"/>
        <w:numPr>
          <w:ilvl w:val="0"/>
          <w:numId w:val="241"/>
        </w:numPr>
        <w:spacing w:line="276" w:lineRule="auto"/>
        <w:jc w:val="both"/>
        <w:rPr>
          <w:rFonts w:ascii="Arial" w:hAnsi="Arial" w:cs="Arial"/>
          <w:color w:val="000000"/>
          <w:sz w:val="20"/>
          <w:szCs w:val="20"/>
        </w:rPr>
      </w:pPr>
      <w:r w:rsidRPr="00155585">
        <w:rPr>
          <w:rFonts w:ascii="Arial" w:hAnsi="Arial" w:cs="Arial"/>
          <w:color w:val="000000"/>
          <w:sz w:val="20"/>
          <w:szCs w:val="20"/>
        </w:rPr>
        <w:t>En caso de que la prueba no sea satisfactoria, debe presentarse a la Dirección un estudio proponiendo las modificaciones pertinentes. Una vez realizadas las modificaciones, se llevará a cabo una nueva prueba de carga;</w:t>
      </w:r>
    </w:p>
    <w:p w:rsidR="00155585" w:rsidRDefault="00155585" w:rsidP="00EF6480">
      <w:pPr>
        <w:pStyle w:val="Prrafodelista"/>
        <w:spacing w:line="276" w:lineRule="auto"/>
        <w:ind w:left="1428"/>
        <w:jc w:val="both"/>
        <w:rPr>
          <w:rFonts w:ascii="Arial" w:hAnsi="Arial" w:cs="Arial"/>
          <w:color w:val="000000"/>
          <w:sz w:val="20"/>
          <w:szCs w:val="20"/>
        </w:rPr>
      </w:pPr>
    </w:p>
    <w:p w:rsidR="00155585" w:rsidRDefault="004357C3" w:rsidP="005E7919">
      <w:pPr>
        <w:pStyle w:val="Prrafodelista"/>
        <w:numPr>
          <w:ilvl w:val="0"/>
          <w:numId w:val="241"/>
        </w:numPr>
        <w:spacing w:line="276" w:lineRule="auto"/>
        <w:jc w:val="both"/>
        <w:rPr>
          <w:rFonts w:ascii="Arial" w:hAnsi="Arial" w:cs="Arial"/>
          <w:color w:val="000000"/>
          <w:sz w:val="20"/>
          <w:szCs w:val="20"/>
        </w:rPr>
      </w:pPr>
      <w:r w:rsidRPr="00155585">
        <w:rPr>
          <w:rFonts w:ascii="Arial" w:hAnsi="Arial" w:cs="Arial"/>
          <w:color w:val="000000"/>
          <w:sz w:val="20"/>
          <w:szCs w:val="20"/>
        </w:rPr>
        <w:t>Durante la ejecución de la prueba de carga, deben tomarse las medidas necesarias para proteger la seguridad de las personas;</w:t>
      </w:r>
    </w:p>
    <w:p w:rsidR="00155585" w:rsidRPr="00155585" w:rsidRDefault="00155585" w:rsidP="00EF6480">
      <w:pPr>
        <w:spacing w:line="276" w:lineRule="auto"/>
        <w:jc w:val="both"/>
        <w:rPr>
          <w:rFonts w:ascii="Arial" w:hAnsi="Arial" w:cs="Arial"/>
          <w:color w:val="000000"/>
          <w:sz w:val="20"/>
          <w:szCs w:val="20"/>
        </w:rPr>
      </w:pPr>
    </w:p>
    <w:p w:rsidR="00155585" w:rsidRDefault="004357C3" w:rsidP="005E7919">
      <w:pPr>
        <w:pStyle w:val="Prrafodelista"/>
        <w:numPr>
          <w:ilvl w:val="0"/>
          <w:numId w:val="241"/>
        </w:numPr>
        <w:spacing w:line="276" w:lineRule="auto"/>
        <w:jc w:val="both"/>
        <w:rPr>
          <w:rFonts w:ascii="Arial" w:hAnsi="Arial" w:cs="Arial"/>
          <w:color w:val="000000"/>
          <w:sz w:val="20"/>
          <w:szCs w:val="20"/>
        </w:rPr>
      </w:pPr>
      <w:r w:rsidRPr="00155585">
        <w:rPr>
          <w:rFonts w:ascii="Arial" w:hAnsi="Arial" w:cs="Arial"/>
          <w:color w:val="000000"/>
          <w:sz w:val="20"/>
          <w:szCs w:val="20"/>
        </w:rPr>
        <w:t>El procedimiento para realizar pruebas de carga de pilotes será e</w:t>
      </w:r>
      <w:r w:rsidR="005E7919">
        <w:rPr>
          <w:rFonts w:ascii="Arial" w:hAnsi="Arial" w:cs="Arial"/>
          <w:color w:val="000000"/>
          <w:sz w:val="20"/>
          <w:szCs w:val="20"/>
        </w:rPr>
        <w:t>l incluido en las Normas;</w:t>
      </w:r>
      <w:r w:rsidRPr="00155585">
        <w:rPr>
          <w:rFonts w:ascii="Arial" w:hAnsi="Arial" w:cs="Arial"/>
          <w:color w:val="000000"/>
          <w:sz w:val="20"/>
          <w:szCs w:val="20"/>
        </w:rPr>
        <w:t xml:space="preserve"> y</w:t>
      </w:r>
    </w:p>
    <w:p w:rsidR="00155585" w:rsidRPr="00155585" w:rsidRDefault="00155585" w:rsidP="00EF6480">
      <w:pPr>
        <w:spacing w:line="276" w:lineRule="auto"/>
        <w:jc w:val="both"/>
        <w:rPr>
          <w:rFonts w:ascii="Arial" w:hAnsi="Arial" w:cs="Arial"/>
          <w:color w:val="000000"/>
          <w:sz w:val="20"/>
          <w:szCs w:val="20"/>
        </w:rPr>
      </w:pPr>
    </w:p>
    <w:p w:rsidR="004357C3" w:rsidRPr="00155585" w:rsidRDefault="004357C3" w:rsidP="005E7919">
      <w:pPr>
        <w:pStyle w:val="Prrafodelista"/>
        <w:numPr>
          <w:ilvl w:val="0"/>
          <w:numId w:val="241"/>
        </w:numPr>
        <w:spacing w:line="276" w:lineRule="auto"/>
        <w:jc w:val="both"/>
        <w:rPr>
          <w:rFonts w:ascii="Arial" w:hAnsi="Arial" w:cs="Arial"/>
          <w:color w:val="000000"/>
          <w:sz w:val="20"/>
          <w:szCs w:val="20"/>
        </w:rPr>
      </w:pPr>
      <w:r w:rsidRPr="00155585">
        <w:rPr>
          <w:rFonts w:ascii="Arial" w:hAnsi="Arial" w:cs="Arial"/>
          <w:color w:val="000000"/>
          <w:sz w:val="20"/>
          <w:szCs w:val="20"/>
        </w:rPr>
        <w:t>Cuando se requiera evaluar mediante pruebas de carga la seguridad de una edificación ante efectos sísmicos, deben diseñarse procedimientos de ensaye y criterios de evaluación que tomen en cuenta las características peculiares de la acción sísmica, como son la aplicación de efectos dinámicos y de repeticiones de carga alternadas. Estos procedimientos y criterios deben ser aprobados por la Dirección.</w:t>
      </w:r>
    </w:p>
    <w:p w:rsidR="00DB47AD" w:rsidRPr="0034692D" w:rsidRDefault="00DB47AD" w:rsidP="00EF6480">
      <w:pPr>
        <w:spacing w:line="276" w:lineRule="auto"/>
        <w:ind w:left="708"/>
        <w:jc w:val="both"/>
        <w:rPr>
          <w:rFonts w:ascii="Arial" w:hAnsi="Arial" w:cs="Arial"/>
          <w:color w:val="000000"/>
          <w:sz w:val="20"/>
          <w:szCs w:val="20"/>
        </w:rPr>
      </w:pPr>
    </w:p>
    <w:p w:rsidR="004357C3" w:rsidRPr="0034692D" w:rsidRDefault="004357C3" w:rsidP="00EF6480">
      <w:pPr>
        <w:spacing w:line="276" w:lineRule="auto"/>
        <w:ind w:left="708"/>
        <w:jc w:val="both"/>
        <w:rPr>
          <w:rFonts w:ascii="Arial" w:hAnsi="Arial" w:cs="Arial"/>
          <w:color w:val="000000"/>
          <w:sz w:val="20"/>
          <w:szCs w:val="20"/>
        </w:rPr>
      </w:pPr>
    </w:p>
    <w:p w:rsidR="004357C3" w:rsidRPr="0034692D" w:rsidRDefault="00EB39FF" w:rsidP="00EF6480">
      <w:pPr>
        <w:spacing w:line="276" w:lineRule="auto"/>
        <w:jc w:val="both"/>
        <w:rPr>
          <w:rFonts w:ascii="Arial" w:hAnsi="Arial" w:cs="Arial"/>
          <w:b/>
          <w:color w:val="000000"/>
          <w:sz w:val="20"/>
          <w:szCs w:val="20"/>
        </w:rPr>
      </w:pPr>
      <w:r w:rsidRPr="0034692D">
        <w:rPr>
          <w:rFonts w:ascii="Arial" w:hAnsi="Arial" w:cs="Arial"/>
          <w:b/>
          <w:color w:val="000000"/>
          <w:sz w:val="20"/>
          <w:szCs w:val="20"/>
        </w:rPr>
        <w:t>DE LOS TRÁ</w:t>
      </w:r>
      <w:r w:rsidR="004357C3" w:rsidRPr="0034692D">
        <w:rPr>
          <w:rFonts w:ascii="Arial" w:hAnsi="Arial" w:cs="Arial"/>
          <w:b/>
          <w:color w:val="000000"/>
          <w:sz w:val="20"/>
          <w:szCs w:val="20"/>
        </w:rPr>
        <w:t>MITES ADMINISTRATIVOS</w:t>
      </w:r>
    </w:p>
    <w:p w:rsidR="00DB47AD" w:rsidRPr="0034692D" w:rsidRDefault="00DB47AD" w:rsidP="00EF6480">
      <w:pPr>
        <w:spacing w:line="276" w:lineRule="auto"/>
        <w:jc w:val="both"/>
        <w:rPr>
          <w:rFonts w:ascii="Arial" w:hAnsi="Arial" w:cs="Arial"/>
          <w:b/>
          <w:color w:val="000000"/>
          <w:sz w:val="20"/>
          <w:szCs w:val="20"/>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1032.</w:t>
      </w:r>
      <w:r w:rsidR="004357C3" w:rsidRPr="0034692D">
        <w:rPr>
          <w:rFonts w:ascii="Arial" w:hAnsi="Arial" w:cs="Arial"/>
          <w:b/>
          <w:sz w:val="20"/>
          <w:szCs w:val="20"/>
          <w:lang w:val="es-MX"/>
        </w:rPr>
        <w:t>-</w:t>
      </w:r>
      <w:r w:rsidR="004357C3" w:rsidRPr="0034692D">
        <w:rPr>
          <w:rFonts w:ascii="Arial" w:hAnsi="Arial" w:cs="Arial"/>
          <w:sz w:val="20"/>
          <w:szCs w:val="20"/>
          <w:lang w:val="es-MX"/>
        </w:rPr>
        <w:t xml:space="preserve"> Para cumplir sus facultades de expedición de constancias, </w:t>
      </w:r>
      <w:r w:rsidR="00EA62A0" w:rsidRPr="0034692D">
        <w:rPr>
          <w:rFonts w:ascii="Arial" w:hAnsi="Arial" w:cs="Arial"/>
          <w:sz w:val="20"/>
          <w:szCs w:val="20"/>
          <w:lang w:val="es-MX"/>
        </w:rPr>
        <w:t xml:space="preserve">factibilidades, </w:t>
      </w:r>
      <w:r w:rsidR="004357C3" w:rsidRPr="0034692D">
        <w:rPr>
          <w:rFonts w:ascii="Arial" w:hAnsi="Arial" w:cs="Arial"/>
          <w:sz w:val="20"/>
          <w:szCs w:val="20"/>
          <w:lang w:val="es-MX"/>
        </w:rPr>
        <w:t>licencias y permisos, la Dirección debe realizar el análisis de la información contenida en los diferentes instrumentos públicos y privados que le permitan contar con el conocimiento del territorio municipal, iniciando desde lo general hasta lo particular.</w:t>
      </w:r>
    </w:p>
    <w:p w:rsidR="007A402A" w:rsidRPr="0034692D" w:rsidRDefault="007A402A"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El control de la información territorial para los efectos del desarrollo urbano corresponde a la Dirección quien utilizará para la gestión administrativa, el SIGM autorizado por el </w:t>
      </w:r>
      <w:r w:rsidR="00EA62A0" w:rsidRPr="0034692D">
        <w:rPr>
          <w:rFonts w:ascii="Arial" w:hAnsi="Arial" w:cs="Arial"/>
          <w:sz w:val="20"/>
          <w:szCs w:val="20"/>
          <w:lang w:val="es-MX"/>
        </w:rPr>
        <w:t xml:space="preserve">H. </w:t>
      </w:r>
      <w:r w:rsidR="008E6241" w:rsidRPr="0034692D">
        <w:rPr>
          <w:rFonts w:ascii="Arial" w:hAnsi="Arial" w:cs="Arial"/>
          <w:sz w:val="20"/>
          <w:szCs w:val="20"/>
          <w:lang w:val="es-MX"/>
        </w:rPr>
        <w:t>Ayuntamiento</w:t>
      </w:r>
      <w:r w:rsidRPr="0034692D">
        <w:rPr>
          <w:rFonts w:ascii="Arial" w:hAnsi="Arial" w:cs="Arial"/>
          <w:sz w:val="20"/>
          <w:szCs w:val="20"/>
          <w:lang w:val="es-MX"/>
        </w:rPr>
        <w:t xml:space="preserve">, el que debe integrarse </w:t>
      </w:r>
      <w:r w:rsidR="00EA62A0" w:rsidRPr="0034692D">
        <w:rPr>
          <w:rFonts w:ascii="Arial" w:hAnsi="Arial" w:cs="Arial"/>
          <w:sz w:val="20"/>
          <w:szCs w:val="20"/>
          <w:lang w:val="es-MX"/>
        </w:rPr>
        <w:t xml:space="preserve">como mínimo </w:t>
      </w:r>
      <w:r w:rsidRPr="0034692D">
        <w:rPr>
          <w:rFonts w:ascii="Arial" w:hAnsi="Arial" w:cs="Arial"/>
          <w:sz w:val="20"/>
          <w:szCs w:val="20"/>
          <w:lang w:val="es-MX"/>
        </w:rPr>
        <w:t>por lo siguiente:</w:t>
      </w:r>
    </w:p>
    <w:p w:rsidR="00DB47AD" w:rsidRPr="0034692D" w:rsidRDefault="00DB47AD" w:rsidP="00EF6480">
      <w:pPr>
        <w:spacing w:line="276" w:lineRule="auto"/>
        <w:jc w:val="both"/>
        <w:rPr>
          <w:rFonts w:ascii="Arial" w:hAnsi="Arial" w:cs="Arial"/>
          <w:sz w:val="20"/>
          <w:szCs w:val="20"/>
          <w:lang w:val="es-MX"/>
        </w:rPr>
      </w:pPr>
    </w:p>
    <w:p w:rsidR="007A0D90" w:rsidRPr="0034692D" w:rsidRDefault="004357C3" w:rsidP="00682C37">
      <w:pPr>
        <w:pStyle w:val="Sinespaciado"/>
        <w:numPr>
          <w:ilvl w:val="0"/>
          <w:numId w:val="87"/>
        </w:numPr>
        <w:jc w:val="both"/>
      </w:pPr>
      <w:r w:rsidRPr="0034692D">
        <w:t>El Plano Oficial de la Unidad Te</w:t>
      </w:r>
      <w:r w:rsidR="007A0D90" w:rsidRPr="0034692D">
        <w:t>rritorial de Primer Orden;</w:t>
      </w:r>
    </w:p>
    <w:p w:rsidR="007A0D90" w:rsidRPr="0034692D" w:rsidRDefault="004357C3" w:rsidP="00682C37">
      <w:pPr>
        <w:pStyle w:val="Sinespaciado"/>
        <w:numPr>
          <w:ilvl w:val="0"/>
          <w:numId w:val="87"/>
        </w:numPr>
        <w:jc w:val="both"/>
      </w:pPr>
      <w:r w:rsidRPr="0034692D">
        <w:t>El Catálogo de Unidades Territoriales</w:t>
      </w:r>
      <w:r w:rsidR="007A0D90" w:rsidRPr="0034692D">
        <w:t>;</w:t>
      </w:r>
    </w:p>
    <w:p w:rsidR="007A0D90" w:rsidRPr="0034692D" w:rsidRDefault="004357C3" w:rsidP="00682C37">
      <w:pPr>
        <w:pStyle w:val="Sinespaciado"/>
        <w:numPr>
          <w:ilvl w:val="0"/>
          <w:numId w:val="87"/>
        </w:numPr>
        <w:jc w:val="both"/>
      </w:pPr>
      <w:r w:rsidRPr="0034692D">
        <w:t>La Carta Urbana del PMDUS</w:t>
      </w:r>
      <w:r w:rsidR="007A0D90" w:rsidRPr="0034692D">
        <w:t>;</w:t>
      </w:r>
    </w:p>
    <w:p w:rsidR="00EA62A0" w:rsidRPr="0034692D" w:rsidRDefault="00EA62A0" w:rsidP="00682C37">
      <w:pPr>
        <w:pStyle w:val="Sinespaciado"/>
        <w:numPr>
          <w:ilvl w:val="0"/>
          <w:numId w:val="87"/>
        </w:numPr>
        <w:jc w:val="both"/>
      </w:pPr>
      <w:r w:rsidRPr="0034692D">
        <w:t xml:space="preserve">La Estrategia </w:t>
      </w:r>
      <w:r w:rsidR="00260926">
        <w:t>Vial</w:t>
      </w:r>
      <w:r w:rsidRPr="0034692D">
        <w:t xml:space="preserve"> del PMDUS; </w:t>
      </w:r>
    </w:p>
    <w:p w:rsidR="007A0D90" w:rsidRPr="0034692D" w:rsidRDefault="00EA62A0" w:rsidP="00682C37">
      <w:pPr>
        <w:pStyle w:val="Sinespaciado"/>
        <w:numPr>
          <w:ilvl w:val="0"/>
          <w:numId w:val="87"/>
        </w:numPr>
        <w:jc w:val="both"/>
      </w:pPr>
      <w:r w:rsidRPr="0034692D">
        <w:t>Atlas de riesgo</w:t>
      </w:r>
      <w:r w:rsidR="007A0D90" w:rsidRPr="0034692D">
        <w:t>;</w:t>
      </w:r>
    </w:p>
    <w:p w:rsidR="00EA62A0" w:rsidRPr="0034692D" w:rsidRDefault="00EA62A0" w:rsidP="00682C37">
      <w:pPr>
        <w:pStyle w:val="Sinespaciado"/>
        <w:numPr>
          <w:ilvl w:val="0"/>
          <w:numId w:val="87"/>
        </w:numPr>
        <w:jc w:val="both"/>
      </w:pPr>
      <w:r w:rsidRPr="0034692D">
        <w:t xml:space="preserve">El IMAV; </w:t>
      </w:r>
      <w:r w:rsidR="007A0D90" w:rsidRPr="0034692D">
        <w:t xml:space="preserve"> y</w:t>
      </w:r>
    </w:p>
    <w:p w:rsidR="004357C3" w:rsidRPr="0034692D" w:rsidRDefault="007A0D90" w:rsidP="00682C37">
      <w:pPr>
        <w:pStyle w:val="Sinespaciado"/>
        <w:numPr>
          <w:ilvl w:val="0"/>
          <w:numId w:val="87"/>
        </w:numPr>
        <w:jc w:val="both"/>
      </w:pPr>
      <w:r w:rsidRPr="0034692D">
        <w:t>El Catastro Multifinalitario.</w:t>
      </w:r>
    </w:p>
    <w:p w:rsidR="004357C3" w:rsidRPr="0034692D" w:rsidRDefault="004357C3" w:rsidP="00EF6480">
      <w:pPr>
        <w:pStyle w:val="Sinespaciado"/>
        <w:jc w:val="both"/>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3A15A4">
        <w:rPr>
          <w:rFonts w:ascii="Arial" w:hAnsi="Arial" w:cs="Arial"/>
          <w:b/>
          <w:sz w:val="20"/>
          <w:szCs w:val="20"/>
          <w:lang w:val="es-MX"/>
        </w:rPr>
        <w:t>1033</w:t>
      </w:r>
      <w:r w:rsidRPr="0034692D">
        <w:rPr>
          <w:rFonts w:ascii="Arial" w:hAnsi="Arial" w:cs="Arial"/>
          <w:sz w:val="20"/>
          <w:szCs w:val="20"/>
          <w:lang w:val="es-MX"/>
        </w:rPr>
        <w:t>.- Toda persona física y moral que conforme a las leyes esté en el ejercicio de sus derechos civiles, por sí o a través de sus representantes, podrán solicitar a la Dirección los siguientes trámites administrativos:</w:t>
      </w:r>
    </w:p>
    <w:p w:rsidR="009B7C90" w:rsidRPr="0034692D" w:rsidRDefault="009B7C90" w:rsidP="00EF6480">
      <w:pPr>
        <w:pStyle w:val="Sinespaciado"/>
        <w:jc w:val="both"/>
      </w:pPr>
    </w:p>
    <w:p w:rsidR="009B7C90" w:rsidRPr="0034692D" w:rsidRDefault="004357C3" w:rsidP="00682C37">
      <w:pPr>
        <w:pStyle w:val="Sinespaciado"/>
        <w:numPr>
          <w:ilvl w:val="0"/>
          <w:numId w:val="88"/>
        </w:numPr>
        <w:spacing w:line="360" w:lineRule="auto"/>
        <w:jc w:val="both"/>
      </w:pPr>
      <w:r w:rsidRPr="0034692D">
        <w:t xml:space="preserve">Constancia de alineamiento </w:t>
      </w:r>
      <w:r w:rsidR="009B7C90" w:rsidRPr="0034692D">
        <w:t>y asignación de número oficial</w:t>
      </w:r>
    </w:p>
    <w:p w:rsidR="00F20578" w:rsidRPr="0034692D" w:rsidRDefault="004357C3" w:rsidP="00682C37">
      <w:pPr>
        <w:pStyle w:val="Sinespaciado"/>
        <w:numPr>
          <w:ilvl w:val="0"/>
          <w:numId w:val="88"/>
        </w:numPr>
        <w:spacing w:line="360" w:lineRule="auto"/>
        <w:jc w:val="both"/>
      </w:pPr>
      <w:r w:rsidRPr="0034692D">
        <w:t>Constancia de uso de suelo;</w:t>
      </w:r>
    </w:p>
    <w:p w:rsidR="00F20578" w:rsidRPr="0034692D" w:rsidRDefault="004357C3" w:rsidP="00682C37">
      <w:pPr>
        <w:pStyle w:val="Sinespaciado"/>
        <w:numPr>
          <w:ilvl w:val="0"/>
          <w:numId w:val="88"/>
        </w:numPr>
        <w:spacing w:line="360" w:lineRule="auto"/>
        <w:jc w:val="both"/>
      </w:pPr>
      <w:r w:rsidRPr="0034692D">
        <w:t>Factibilidad de uso de suelo;</w:t>
      </w:r>
    </w:p>
    <w:p w:rsidR="004357C3" w:rsidRPr="0034692D" w:rsidRDefault="004357C3" w:rsidP="00682C37">
      <w:pPr>
        <w:pStyle w:val="Sinespaciado"/>
        <w:numPr>
          <w:ilvl w:val="0"/>
          <w:numId w:val="88"/>
        </w:numPr>
        <w:spacing w:line="360" w:lineRule="auto"/>
        <w:jc w:val="both"/>
      </w:pPr>
      <w:r w:rsidRPr="0034692D">
        <w:t xml:space="preserve">Dictamen de integración </w:t>
      </w:r>
      <w:r w:rsidR="00260926">
        <w:t>vial</w:t>
      </w:r>
      <w:r w:rsidRPr="0034692D">
        <w:t>;</w:t>
      </w:r>
    </w:p>
    <w:p w:rsidR="00F20578" w:rsidRDefault="00375985" w:rsidP="00682C37">
      <w:pPr>
        <w:pStyle w:val="Sinespaciado"/>
        <w:numPr>
          <w:ilvl w:val="0"/>
          <w:numId w:val="88"/>
        </w:numPr>
        <w:spacing w:line="360" w:lineRule="auto"/>
        <w:jc w:val="both"/>
      </w:pPr>
      <w:r w:rsidRPr="0034692D">
        <w:t>Dictamen de r</w:t>
      </w:r>
      <w:r w:rsidR="0026203B" w:rsidRPr="0034692D">
        <w:t>ectificación de medidas y colindancias de predios con afec</w:t>
      </w:r>
      <w:r w:rsidRPr="0034692D">
        <w:t>tación por</w:t>
      </w:r>
      <w:r w:rsidR="00F45C6B">
        <w:t>vialidades</w:t>
      </w:r>
      <w:r w:rsidR="0026203B" w:rsidRPr="0034692D">
        <w:t>;</w:t>
      </w:r>
    </w:p>
    <w:p w:rsidR="00C83DD7" w:rsidRDefault="00C83DD7" w:rsidP="00682C37">
      <w:pPr>
        <w:pStyle w:val="Sinespaciado"/>
        <w:numPr>
          <w:ilvl w:val="0"/>
          <w:numId w:val="88"/>
        </w:numPr>
        <w:spacing w:line="360" w:lineRule="auto"/>
        <w:jc w:val="both"/>
      </w:pPr>
      <w:r>
        <w:t>Factibilidad para la introducción de servicios públicos</w:t>
      </w:r>
      <w:r w:rsidR="00120C64">
        <w:t>;</w:t>
      </w:r>
    </w:p>
    <w:p w:rsidR="001E6222" w:rsidRDefault="001E6222" w:rsidP="00682C37">
      <w:pPr>
        <w:pStyle w:val="Prrafodelista"/>
        <w:numPr>
          <w:ilvl w:val="0"/>
          <w:numId w:val="88"/>
        </w:numPr>
        <w:spacing w:line="360" w:lineRule="auto"/>
        <w:jc w:val="both"/>
        <w:rPr>
          <w:rFonts w:ascii="Arial" w:hAnsi="Arial" w:cs="Arial"/>
          <w:b/>
          <w:sz w:val="20"/>
          <w:szCs w:val="20"/>
          <w:lang w:val="es-MX"/>
        </w:rPr>
      </w:pPr>
      <w:r w:rsidRPr="001E6222">
        <w:rPr>
          <w:rFonts w:ascii="Arial" w:hAnsi="Arial" w:cs="Arial"/>
          <w:sz w:val="20"/>
          <w:szCs w:val="20"/>
          <w:lang w:val="es-MX"/>
        </w:rPr>
        <w:t xml:space="preserve">Dictamen </w:t>
      </w:r>
      <w:r w:rsidR="003648BA">
        <w:rPr>
          <w:rFonts w:ascii="Arial" w:hAnsi="Arial" w:cs="Arial"/>
          <w:sz w:val="20"/>
          <w:szCs w:val="20"/>
          <w:lang w:val="es-MX"/>
        </w:rPr>
        <w:t>v</w:t>
      </w:r>
      <w:r w:rsidR="00260926">
        <w:rPr>
          <w:rFonts w:ascii="Arial" w:hAnsi="Arial" w:cs="Arial"/>
          <w:sz w:val="20"/>
          <w:szCs w:val="20"/>
          <w:lang w:val="es-MX"/>
        </w:rPr>
        <w:t>ial</w:t>
      </w:r>
      <w:r w:rsidRPr="001E6222">
        <w:rPr>
          <w:rFonts w:ascii="Arial" w:hAnsi="Arial" w:cs="Arial"/>
          <w:sz w:val="20"/>
          <w:szCs w:val="20"/>
          <w:lang w:val="es-MX"/>
        </w:rPr>
        <w:t xml:space="preserve"> por</w:t>
      </w:r>
      <w:r w:rsidR="003648BA">
        <w:rPr>
          <w:rFonts w:ascii="Arial" w:hAnsi="Arial" w:cs="Arial"/>
          <w:sz w:val="20"/>
          <w:szCs w:val="20"/>
          <w:lang w:val="es-MX"/>
        </w:rPr>
        <w:t xml:space="preserve"> o</w:t>
      </w:r>
      <w:r w:rsidRPr="001E6222">
        <w:rPr>
          <w:rFonts w:ascii="Arial" w:hAnsi="Arial" w:cs="Arial"/>
          <w:sz w:val="20"/>
          <w:szCs w:val="20"/>
          <w:lang w:val="es-MX"/>
        </w:rPr>
        <w:t xml:space="preserve">bra en </w:t>
      </w:r>
      <w:r w:rsidR="007D00E0">
        <w:rPr>
          <w:rFonts w:ascii="Arial" w:hAnsi="Arial" w:cs="Arial"/>
          <w:sz w:val="20"/>
          <w:szCs w:val="20"/>
          <w:lang w:val="es-MX"/>
        </w:rPr>
        <w:t>v</w:t>
      </w:r>
      <w:r w:rsidR="0014636E">
        <w:rPr>
          <w:rFonts w:ascii="Arial" w:hAnsi="Arial" w:cs="Arial"/>
          <w:sz w:val="20"/>
          <w:szCs w:val="20"/>
          <w:lang w:val="es-MX"/>
        </w:rPr>
        <w:t>ía</w:t>
      </w:r>
      <w:r w:rsidR="00B71F6B">
        <w:rPr>
          <w:rFonts w:ascii="Arial" w:hAnsi="Arial" w:cs="Arial"/>
          <w:sz w:val="20"/>
          <w:szCs w:val="20"/>
          <w:lang w:val="es-MX"/>
        </w:rPr>
        <w:t xml:space="preserve"> </w:t>
      </w:r>
      <w:r w:rsidR="003648BA">
        <w:rPr>
          <w:rFonts w:ascii="Arial" w:hAnsi="Arial" w:cs="Arial"/>
          <w:sz w:val="20"/>
          <w:szCs w:val="20"/>
          <w:lang w:val="es-MX"/>
        </w:rPr>
        <w:t>p</w:t>
      </w:r>
      <w:r w:rsidR="0014636E">
        <w:rPr>
          <w:rFonts w:ascii="Arial" w:hAnsi="Arial" w:cs="Arial"/>
          <w:sz w:val="20"/>
          <w:szCs w:val="20"/>
          <w:lang w:val="es-MX"/>
        </w:rPr>
        <w:t>ública</w:t>
      </w:r>
      <w:r w:rsidR="005E7919">
        <w:rPr>
          <w:rFonts w:ascii="Arial" w:hAnsi="Arial" w:cs="Arial"/>
          <w:sz w:val="20"/>
          <w:szCs w:val="20"/>
          <w:lang w:val="es-MX"/>
        </w:rPr>
        <w:t>;</w:t>
      </w:r>
    </w:p>
    <w:p w:rsidR="00DA3F60" w:rsidRPr="00DA3F60" w:rsidRDefault="003648BA" w:rsidP="00682C37">
      <w:pPr>
        <w:pStyle w:val="Prrafodelista"/>
        <w:numPr>
          <w:ilvl w:val="0"/>
          <w:numId w:val="88"/>
        </w:numPr>
        <w:spacing w:line="360" w:lineRule="auto"/>
        <w:jc w:val="both"/>
        <w:rPr>
          <w:rFonts w:ascii="Arial" w:hAnsi="Arial" w:cs="Arial"/>
          <w:sz w:val="20"/>
          <w:szCs w:val="20"/>
          <w:lang w:val="es-MX"/>
        </w:rPr>
      </w:pPr>
      <w:r>
        <w:rPr>
          <w:rFonts w:ascii="Arial" w:hAnsi="Arial" w:cs="Arial"/>
          <w:sz w:val="20"/>
          <w:szCs w:val="20"/>
          <w:lang w:val="es-MX"/>
        </w:rPr>
        <w:t>Resolutivo del estudio de i</w:t>
      </w:r>
      <w:r w:rsidR="00DA3F60" w:rsidRPr="00DA3F60">
        <w:rPr>
          <w:rFonts w:ascii="Arial" w:hAnsi="Arial" w:cs="Arial"/>
          <w:sz w:val="20"/>
          <w:szCs w:val="20"/>
          <w:lang w:val="es-MX"/>
        </w:rPr>
        <w:t xml:space="preserve">mpacto </w:t>
      </w:r>
      <w:r>
        <w:rPr>
          <w:rFonts w:ascii="Arial" w:hAnsi="Arial" w:cs="Arial"/>
          <w:sz w:val="20"/>
          <w:szCs w:val="20"/>
          <w:lang w:val="es-MX"/>
        </w:rPr>
        <w:t>v</w:t>
      </w:r>
      <w:r w:rsidR="00260926">
        <w:rPr>
          <w:rFonts w:ascii="Arial" w:hAnsi="Arial" w:cs="Arial"/>
          <w:sz w:val="20"/>
          <w:szCs w:val="20"/>
          <w:lang w:val="es-MX"/>
        </w:rPr>
        <w:t>ial</w:t>
      </w:r>
      <w:r w:rsidR="00DA3F60">
        <w:rPr>
          <w:rFonts w:ascii="Arial" w:hAnsi="Arial" w:cs="Arial"/>
          <w:sz w:val="20"/>
          <w:szCs w:val="20"/>
          <w:lang w:val="es-MX"/>
        </w:rPr>
        <w:t>;</w:t>
      </w:r>
    </w:p>
    <w:p w:rsidR="00F20578" w:rsidRPr="0034692D" w:rsidRDefault="004357C3" w:rsidP="00682C37">
      <w:pPr>
        <w:pStyle w:val="Sinespaciado"/>
        <w:numPr>
          <w:ilvl w:val="0"/>
          <w:numId w:val="88"/>
        </w:numPr>
        <w:spacing w:line="360" w:lineRule="auto"/>
        <w:jc w:val="both"/>
      </w:pPr>
      <w:r w:rsidRPr="0034692D">
        <w:t>Licencia de uso de suelo;</w:t>
      </w:r>
    </w:p>
    <w:p w:rsidR="004357C3" w:rsidRPr="0034692D" w:rsidRDefault="004357C3" w:rsidP="00682C37">
      <w:pPr>
        <w:pStyle w:val="Sinespaciado"/>
        <w:numPr>
          <w:ilvl w:val="0"/>
          <w:numId w:val="88"/>
        </w:numPr>
        <w:spacing w:line="360" w:lineRule="auto"/>
        <w:jc w:val="both"/>
      </w:pPr>
      <w:r w:rsidRPr="0034692D">
        <w:t>Licencia de uso de suelo específico;</w:t>
      </w:r>
    </w:p>
    <w:p w:rsidR="004357C3" w:rsidRPr="0034692D" w:rsidRDefault="004357C3" w:rsidP="00682C37">
      <w:pPr>
        <w:pStyle w:val="Sinespaciado"/>
        <w:numPr>
          <w:ilvl w:val="0"/>
          <w:numId w:val="88"/>
        </w:numPr>
        <w:spacing w:line="360" w:lineRule="auto"/>
        <w:jc w:val="both"/>
      </w:pPr>
      <w:r w:rsidRPr="0034692D">
        <w:t>Permiso para acciones urbanísticas</w:t>
      </w:r>
      <w:r w:rsidR="00E1677C" w:rsidRPr="0034692D">
        <w:t xml:space="preserve"> tipo</w:t>
      </w:r>
      <w:r w:rsidRPr="0034692D">
        <w:t>:</w:t>
      </w:r>
    </w:p>
    <w:p w:rsidR="004357C3" w:rsidRPr="0034692D" w:rsidRDefault="004357C3" w:rsidP="00682C37">
      <w:pPr>
        <w:pStyle w:val="Sinespaciado"/>
        <w:numPr>
          <w:ilvl w:val="1"/>
          <w:numId w:val="209"/>
        </w:numPr>
        <w:jc w:val="both"/>
      </w:pPr>
      <w:r w:rsidRPr="0034692D">
        <w:t>Fraccionamiento;</w:t>
      </w:r>
    </w:p>
    <w:p w:rsidR="008229C4" w:rsidRPr="0034692D" w:rsidRDefault="008229C4" w:rsidP="00682C37">
      <w:pPr>
        <w:pStyle w:val="Sinespaciado"/>
        <w:numPr>
          <w:ilvl w:val="1"/>
          <w:numId w:val="209"/>
        </w:numPr>
        <w:jc w:val="both"/>
      </w:pPr>
      <w:r w:rsidRPr="0034692D">
        <w:t xml:space="preserve">Subdivisión </w:t>
      </w:r>
    </w:p>
    <w:p w:rsidR="004357C3" w:rsidRPr="0034692D" w:rsidRDefault="004357C3" w:rsidP="00682C37">
      <w:pPr>
        <w:pStyle w:val="Sinespaciado"/>
        <w:numPr>
          <w:ilvl w:val="1"/>
          <w:numId w:val="209"/>
        </w:numPr>
        <w:jc w:val="both"/>
      </w:pPr>
      <w:r w:rsidRPr="0034692D">
        <w:t>Segregación</w:t>
      </w:r>
      <w:r w:rsidR="008229C4" w:rsidRPr="0034692D">
        <w:t xml:space="preserve">; </w:t>
      </w:r>
    </w:p>
    <w:p w:rsidR="004357C3" w:rsidRPr="0034692D" w:rsidRDefault="004357C3" w:rsidP="00682C37">
      <w:pPr>
        <w:pStyle w:val="Sinespaciado"/>
        <w:numPr>
          <w:ilvl w:val="1"/>
          <w:numId w:val="209"/>
        </w:numPr>
        <w:jc w:val="both"/>
      </w:pPr>
      <w:r w:rsidRPr="0034692D">
        <w:t>Fusión.</w:t>
      </w:r>
    </w:p>
    <w:p w:rsidR="008229C4" w:rsidRPr="0034692D" w:rsidRDefault="008229C4" w:rsidP="00682C37">
      <w:pPr>
        <w:pStyle w:val="Sinespaciado"/>
        <w:numPr>
          <w:ilvl w:val="1"/>
          <w:numId w:val="209"/>
        </w:numPr>
        <w:jc w:val="both"/>
      </w:pPr>
      <w:r w:rsidRPr="0034692D">
        <w:t>Lotificación</w:t>
      </w:r>
    </w:p>
    <w:p w:rsidR="00F20578" w:rsidRPr="0034692D" w:rsidRDefault="004357C3" w:rsidP="00682C37">
      <w:pPr>
        <w:pStyle w:val="Sinespaciado"/>
        <w:numPr>
          <w:ilvl w:val="0"/>
          <w:numId w:val="88"/>
        </w:numPr>
        <w:spacing w:line="360" w:lineRule="auto"/>
        <w:jc w:val="both"/>
      </w:pPr>
      <w:r w:rsidRPr="0034692D">
        <w:t>Licencia para urbanización;</w:t>
      </w:r>
    </w:p>
    <w:p w:rsidR="00F20578" w:rsidRPr="0034692D" w:rsidRDefault="004357C3" w:rsidP="00682C37">
      <w:pPr>
        <w:pStyle w:val="Sinespaciado"/>
        <w:numPr>
          <w:ilvl w:val="0"/>
          <w:numId w:val="88"/>
        </w:numPr>
        <w:spacing w:line="360" w:lineRule="auto"/>
        <w:jc w:val="both"/>
      </w:pPr>
      <w:r w:rsidRPr="0034692D">
        <w:t>Licencia de obra mayor;</w:t>
      </w:r>
    </w:p>
    <w:p w:rsidR="00F20578" w:rsidRPr="0034692D" w:rsidRDefault="00F20578" w:rsidP="00682C37">
      <w:pPr>
        <w:pStyle w:val="Sinespaciado"/>
        <w:numPr>
          <w:ilvl w:val="0"/>
          <w:numId w:val="88"/>
        </w:numPr>
        <w:spacing w:line="360" w:lineRule="auto"/>
        <w:jc w:val="both"/>
      </w:pPr>
      <w:r w:rsidRPr="0034692D">
        <w:t>Licencia de obra menor</w:t>
      </w:r>
      <w:r w:rsidR="00526166" w:rsidRPr="0034692D">
        <w:t>;</w:t>
      </w:r>
    </w:p>
    <w:p w:rsidR="00F20578" w:rsidRPr="0034692D" w:rsidRDefault="004357C3" w:rsidP="00682C37">
      <w:pPr>
        <w:pStyle w:val="Sinespaciado"/>
        <w:numPr>
          <w:ilvl w:val="0"/>
          <w:numId w:val="88"/>
        </w:numPr>
        <w:spacing w:line="360" w:lineRule="auto"/>
        <w:jc w:val="both"/>
      </w:pPr>
      <w:r w:rsidRPr="0034692D">
        <w:t xml:space="preserve">Licencia de </w:t>
      </w:r>
      <w:r w:rsidR="003648BA">
        <w:t>construcción</w:t>
      </w:r>
      <w:r w:rsidRPr="0034692D">
        <w:t xml:space="preserve"> específica;</w:t>
      </w:r>
    </w:p>
    <w:p w:rsidR="004357C3" w:rsidRPr="0034692D" w:rsidRDefault="004357C3" w:rsidP="00682C37">
      <w:pPr>
        <w:pStyle w:val="Sinespaciado"/>
        <w:numPr>
          <w:ilvl w:val="0"/>
          <w:numId w:val="88"/>
        </w:numPr>
        <w:spacing w:line="360" w:lineRule="auto"/>
        <w:jc w:val="both"/>
      </w:pPr>
      <w:r w:rsidRPr="0034692D">
        <w:t>Prórroga</w:t>
      </w:r>
      <w:r w:rsidR="00AC4CDE">
        <w:t xml:space="preserve"> de la vigencia</w:t>
      </w:r>
      <w:r w:rsidRPr="0034692D">
        <w:t>;</w:t>
      </w:r>
    </w:p>
    <w:p w:rsidR="00F20578" w:rsidRDefault="004357C3" w:rsidP="00682C37">
      <w:pPr>
        <w:pStyle w:val="Sinespaciado"/>
        <w:numPr>
          <w:ilvl w:val="0"/>
          <w:numId w:val="88"/>
        </w:numPr>
        <w:spacing w:line="360" w:lineRule="auto"/>
        <w:jc w:val="both"/>
      </w:pPr>
      <w:r w:rsidRPr="0034692D">
        <w:lastRenderedPageBreak/>
        <w:t>Cambio de proyecto;</w:t>
      </w:r>
    </w:p>
    <w:p w:rsidR="00FE602B" w:rsidRDefault="00E202EE" w:rsidP="00682C37">
      <w:pPr>
        <w:pStyle w:val="Sinespaciado"/>
        <w:numPr>
          <w:ilvl w:val="0"/>
          <w:numId w:val="88"/>
        </w:numPr>
        <w:spacing w:line="360" w:lineRule="auto"/>
        <w:jc w:val="both"/>
      </w:pPr>
      <w:r>
        <w:t>Constancia de construcción e</w:t>
      </w:r>
      <w:r w:rsidR="00FE602B">
        <w:t>xistente</w:t>
      </w:r>
      <w:r w:rsidR="00B61F39">
        <w:t>:</w:t>
      </w:r>
    </w:p>
    <w:p w:rsidR="00AA65E9" w:rsidRPr="0034692D" w:rsidRDefault="00C45814" w:rsidP="00682C37">
      <w:pPr>
        <w:pStyle w:val="Sinespaciado"/>
        <w:numPr>
          <w:ilvl w:val="0"/>
          <w:numId w:val="88"/>
        </w:numPr>
        <w:spacing w:line="360" w:lineRule="auto"/>
        <w:jc w:val="both"/>
      </w:pPr>
      <w:r>
        <w:t xml:space="preserve">Constancia de </w:t>
      </w:r>
      <w:r w:rsidR="00E202EE">
        <w:t>cambio de r</w:t>
      </w:r>
      <w:r w:rsidR="00AA65E9">
        <w:t>égimen;</w:t>
      </w:r>
    </w:p>
    <w:p w:rsidR="004357C3" w:rsidRPr="0034692D" w:rsidRDefault="004357C3" w:rsidP="00682C37">
      <w:pPr>
        <w:pStyle w:val="Sinespaciado"/>
        <w:numPr>
          <w:ilvl w:val="0"/>
          <w:numId w:val="88"/>
        </w:numPr>
        <w:spacing w:line="360" w:lineRule="auto"/>
        <w:jc w:val="both"/>
      </w:pPr>
      <w:r w:rsidRPr="0034692D">
        <w:t>Permiso de preventa de lotes en fraccionamientos;</w:t>
      </w:r>
    </w:p>
    <w:p w:rsidR="004357C3" w:rsidRPr="0034692D" w:rsidRDefault="004357C3" w:rsidP="00682C37">
      <w:pPr>
        <w:pStyle w:val="Sinespaciado"/>
        <w:numPr>
          <w:ilvl w:val="0"/>
          <w:numId w:val="88"/>
        </w:numPr>
        <w:spacing w:line="360" w:lineRule="auto"/>
        <w:jc w:val="both"/>
      </w:pPr>
      <w:r w:rsidRPr="0034692D">
        <w:t xml:space="preserve">Permiso de venta de lotes en fraccionamientos; </w:t>
      </w:r>
      <w:r w:rsidR="002638AE">
        <w:t>y</w:t>
      </w:r>
    </w:p>
    <w:p w:rsidR="00F20578" w:rsidRPr="0034692D" w:rsidRDefault="004357C3" w:rsidP="00682C37">
      <w:pPr>
        <w:pStyle w:val="Sinespaciado"/>
        <w:numPr>
          <w:ilvl w:val="0"/>
          <w:numId w:val="88"/>
        </w:numPr>
        <w:spacing w:line="360" w:lineRule="auto"/>
        <w:jc w:val="both"/>
      </w:pPr>
      <w:r w:rsidRPr="0034692D">
        <w:t>Constan</w:t>
      </w:r>
      <w:r w:rsidR="005E7919">
        <w:t>cia de terminación de obra.</w:t>
      </w:r>
    </w:p>
    <w:p w:rsidR="004357C3" w:rsidRPr="0034692D" w:rsidRDefault="004357C3"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1034</w:t>
      </w:r>
      <w:r w:rsidRPr="009A16BD">
        <w:rPr>
          <w:rFonts w:ascii="Arial" w:hAnsi="Arial" w:cs="Arial"/>
          <w:b/>
          <w:sz w:val="20"/>
          <w:szCs w:val="20"/>
          <w:lang w:val="es-MX"/>
        </w:rPr>
        <w:t>.-</w:t>
      </w:r>
      <w:r w:rsidR="005E7919">
        <w:rPr>
          <w:rFonts w:ascii="Arial" w:hAnsi="Arial" w:cs="Arial"/>
          <w:b/>
          <w:sz w:val="20"/>
          <w:szCs w:val="20"/>
          <w:lang w:val="es-MX"/>
        </w:rPr>
        <w:t xml:space="preserve"> </w:t>
      </w:r>
      <w:r w:rsidR="004357C3" w:rsidRPr="0034692D">
        <w:rPr>
          <w:rFonts w:ascii="Arial" w:hAnsi="Arial" w:cs="Arial"/>
          <w:sz w:val="20"/>
          <w:szCs w:val="20"/>
          <w:lang w:val="es-MX"/>
        </w:rPr>
        <w:t>Los trámites administrativos a que se refiere el presente artículo podrán solicitarse indistintamente de manera individual o en conjunto, no obstante la Dirección debe realizar de forma interna aquellos que se requieran como pasos previos para la obtención del trámite solicitado por el ciudadano, sin perjuicio del cobro de los derechos generados por los servicios prestados p</w:t>
      </w:r>
      <w:r w:rsidR="003648BA">
        <w:rPr>
          <w:rFonts w:ascii="Arial" w:hAnsi="Arial" w:cs="Arial"/>
          <w:sz w:val="20"/>
          <w:szCs w:val="20"/>
          <w:lang w:val="es-MX"/>
        </w:rPr>
        <w:t xml:space="preserve">or la Dirección, sin que exceda, para su respuesta, </w:t>
      </w:r>
      <w:r w:rsidR="004357C3" w:rsidRPr="0034692D">
        <w:rPr>
          <w:rFonts w:ascii="Arial" w:hAnsi="Arial" w:cs="Arial"/>
          <w:sz w:val="20"/>
          <w:szCs w:val="20"/>
          <w:lang w:val="es-MX"/>
        </w:rPr>
        <w:t>entre todos del término de 120 días hábiles</w:t>
      </w:r>
      <w:r w:rsidR="003648BA">
        <w:rPr>
          <w:rFonts w:ascii="Arial" w:hAnsi="Arial" w:cs="Arial"/>
          <w:sz w:val="20"/>
          <w:szCs w:val="20"/>
          <w:lang w:val="es-MX"/>
        </w:rPr>
        <w:t>,</w:t>
      </w:r>
      <w:r w:rsidR="005D44F2" w:rsidRPr="0034692D">
        <w:rPr>
          <w:rFonts w:ascii="Arial" w:hAnsi="Arial" w:cs="Arial"/>
          <w:sz w:val="20"/>
          <w:szCs w:val="20"/>
          <w:lang w:val="es-MX"/>
        </w:rPr>
        <w:t xml:space="preserve"> en los que no se cuenta los periodos de suspen</w:t>
      </w:r>
      <w:r w:rsidR="003F717A">
        <w:rPr>
          <w:rFonts w:ascii="Arial" w:hAnsi="Arial" w:cs="Arial"/>
          <w:sz w:val="20"/>
          <w:szCs w:val="20"/>
          <w:lang w:val="es-MX"/>
        </w:rPr>
        <w:t>sión del trámite</w:t>
      </w:r>
      <w:r w:rsidR="003648BA">
        <w:rPr>
          <w:rFonts w:ascii="Arial" w:hAnsi="Arial" w:cs="Arial"/>
          <w:sz w:val="20"/>
          <w:szCs w:val="20"/>
          <w:lang w:val="es-MX"/>
        </w:rPr>
        <w:t>,</w:t>
      </w:r>
      <w:r w:rsidR="003F717A">
        <w:rPr>
          <w:rFonts w:ascii="Arial" w:hAnsi="Arial" w:cs="Arial"/>
          <w:sz w:val="20"/>
          <w:szCs w:val="20"/>
          <w:lang w:val="es-MX"/>
        </w:rPr>
        <w:t xml:space="preserve"> por solventació</w:t>
      </w:r>
      <w:r w:rsidR="005D44F2" w:rsidRPr="0034692D">
        <w:rPr>
          <w:rFonts w:ascii="Arial" w:hAnsi="Arial" w:cs="Arial"/>
          <w:sz w:val="20"/>
          <w:szCs w:val="20"/>
          <w:lang w:val="es-MX"/>
        </w:rPr>
        <w:t>n o aclaración de requisitos</w:t>
      </w:r>
      <w:r w:rsidR="00DC373F" w:rsidRPr="0034692D">
        <w:rPr>
          <w:rFonts w:ascii="Arial" w:hAnsi="Arial" w:cs="Arial"/>
          <w:sz w:val="20"/>
          <w:szCs w:val="20"/>
          <w:lang w:val="es-MX"/>
        </w:rPr>
        <w:t>.</w:t>
      </w:r>
    </w:p>
    <w:p w:rsidR="004B1991" w:rsidRPr="0034692D" w:rsidRDefault="004B1991" w:rsidP="00EF6480">
      <w:pPr>
        <w:spacing w:line="276" w:lineRule="auto"/>
        <w:jc w:val="both"/>
        <w:rPr>
          <w:rFonts w:ascii="Arial" w:hAnsi="Arial" w:cs="Arial"/>
          <w:sz w:val="20"/>
          <w:szCs w:val="20"/>
          <w:lang w:val="es-MX"/>
        </w:rPr>
      </w:pPr>
    </w:p>
    <w:p w:rsidR="00CC34AB"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1035</w:t>
      </w:r>
      <w:r w:rsidRPr="009A16BD">
        <w:rPr>
          <w:rFonts w:ascii="Arial" w:hAnsi="Arial" w:cs="Arial"/>
          <w:b/>
          <w:sz w:val="20"/>
          <w:szCs w:val="20"/>
          <w:lang w:val="es-MX"/>
        </w:rPr>
        <w:t>.-</w:t>
      </w:r>
      <w:r w:rsidR="005E7919">
        <w:rPr>
          <w:rFonts w:ascii="Arial" w:hAnsi="Arial" w:cs="Arial"/>
          <w:b/>
          <w:sz w:val="20"/>
          <w:szCs w:val="20"/>
          <w:lang w:val="es-MX"/>
        </w:rPr>
        <w:t xml:space="preserve"> </w:t>
      </w:r>
      <w:r w:rsidR="004357C3" w:rsidRPr="0034692D">
        <w:rPr>
          <w:rFonts w:ascii="Arial" w:hAnsi="Arial" w:cs="Arial"/>
          <w:sz w:val="20"/>
          <w:szCs w:val="20"/>
          <w:lang w:val="es-MX"/>
        </w:rPr>
        <w:t xml:space="preserve">La Dirección </w:t>
      </w:r>
      <w:r w:rsidR="0014636E">
        <w:rPr>
          <w:rFonts w:ascii="Arial" w:hAnsi="Arial" w:cs="Arial"/>
          <w:sz w:val="20"/>
          <w:szCs w:val="20"/>
          <w:lang w:val="es-MX"/>
        </w:rPr>
        <w:t>deberá</w:t>
      </w:r>
      <w:r w:rsidR="004357C3" w:rsidRPr="0034692D">
        <w:rPr>
          <w:rFonts w:ascii="Arial" w:hAnsi="Arial" w:cs="Arial"/>
          <w:sz w:val="20"/>
          <w:szCs w:val="20"/>
          <w:lang w:val="es-MX"/>
        </w:rPr>
        <w:t xml:space="preserve"> realizar las diligencias necesarias en sus archivos documentales </w:t>
      </w:r>
      <w:r w:rsidR="003648BA">
        <w:rPr>
          <w:rFonts w:ascii="Arial" w:hAnsi="Arial" w:cs="Arial"/>
          <w:sz w:val="20"/>
          <w:szCs w:val="20"/>
          <w:lang w:val="es-MX"/>
        </w:rPr>
        <w:t xml:space="preserve">y cartograficos, </w:t>
      </w:r>
      <w:r w:rsidR="004357C3" w:rsidRPr="0034692D">
        <w:rPr>
          <w:rFonts w:ascii="Arial" w:hAnsi="Arial" w:cs="Arial"/>
          <w:sz w:val="20"/>
          <w:szCs w:val="20"/>
          <w:lang w:val="es-MX"/>
        </w:rPr>
        <w:t xml:space="preserve">fisicos y </w:t>
      </w:r>
      <w:r w:rsidR="00DC373F" w:rsidRPr="0034692D">
        <w:rPr>
          <w:rFonts w:ascii="Arial" w:hAnsi="Arial" w:cs="Arial"/>
          <w:sz w:val="20"/>
          <w:szCs w:val="20"/>
          <w:lang w:val="es-MX"/>
        </w:rPr>
        <w:t>digitales</w:t>
      </w:r>
      <w:r w:rsidR="004357C3" w:rsidRPr="0034692D">
        <w:rPr>
          <w:rFonts w:ascii="Arial" w:hAnsi="Arial" w:cs="Arial"/>
          <w:sz w:val="20"/>
          <w:szCs w:val="20"/>
          <w:lang w:val="es-MX"/>
        </w:rPr>
        <w:t xml:space="preserve"> a efecto</w:t>
      </w:r>
      <w:r w:rsidR="00DC373F" w:rsidRPr="0034692D">
        <w:rPr>
          <w:rFonts w:ascii="Arial" w:hAnsi="Arial" w:cs="Arial"/>
          <w:sz w:val="20"/>
          <w:szCs w:val="20"/>
          <w:lang w:val="es-MX"/>
        </w:rPr>
        <w:t xml:space="preserve"> de integrar un expediente histó</w:t>
      </w:r>
      <w:r w:rsidR="004357C3" w:rsidRPr="0034692D">
        <w:rPr>
          <w:rFonts w:ascii="Arial" w:hAnsi="Arial" w:cs="Arial"/>
          <w:sz w:val="20"/>
          <w:szCs w:val="20"/>
          <w:lang w:val="es-MX"/>
        </w:rPr>
        <w:t>rico por predio</w:t>
      </w:r>
      <w:r w:rsidR="004B1991" w:rsidRPr="0034692D">
        <w:rPr>
          <w:rFonts w:ascii="Arial" w:hAnsi="Arial" w:cs="Arial"/>
          <w:sz w:val="20"/>
          <w:szCs w:val="20"/>
          <w:lang w:val="es-MX"/>
        </w:rPr>
        <w:t>.</w:t>
      </w:r>
      <w:r w:rsidR="003648BA">
        <w:rPr>
          <w:rFonts w:ascii="Arial" w:hAnsi="Arial" w:cs="Arial"/>
          <w:sz w:val="20"/>
          <w:szCs w:val="20"/>
          <w:lang w:val="es-MX"/>
        </w:rPr>
        <w:t xml:space="preserve"> En caso de que el predio</w:t>
      </w:r>
      <w:r w:rsidR="00CC34AB" w:rsidRPr="0034692D">
        <w:rPr>
          <w:rFonts w:ascii="Arial" w:hAnsi="Arial" w:cs="Arial"/>
          <w:sz w:val="20"/>
          <w:szCs w:val="20"/>
          <w:lang w:val="es-MX"/>
        </w:rPr>
        <w:t xml:space="preserve">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se llevará a cabo el análisis. </w:t>
      </w:r>
    </w:p>
    <w:p w:rsidR="00204FD5" w:rsidRDefault="00204FD5" w:rsidP="00EF6480">
      <w:pPr>
        <w:spacing w:line="276" w:lineRule="auto"/>
        <w:jc w:val="both"/>
        <w:rPr>
          <w:rFonts w:ascii="Arial" w:hAnsi="Arial" w:cs="Arial"/>
          <w:sz w:val="20"/>
          <w:szCs w:val="20"/>
          <w:lang w:val="es-MX"/>
        </w:rPr>
      </w:pPr>
    </w:p>
    <w:p w:rsidR="00204FD5"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1036</w:t>
      </w:r>
      <w:r w:rsidRPr="009A16BD">
        <w:rPr>
          <w:rFonts w:ascii="Arial" w:hAnsi="Arial" w:cs="Arial"/>
          <w:b/>
          <w:sz w:val="20"/>
          <w:szCs w:val="20"/>
          <w:lang w:val="es-MX"/>
        </w:rPr>
        <w:t>.-</w:t>
      </w:r>
      <w:r w:rsidR="005E7919">
        <w:rPr>
          <w:rFonts w:ascii="Arial" w:hAnsi="Arial" w:cs="Arial"/>
          <w:b/>
          <w:sz w:val="20"/>
          <w:szCs w:val="20"/>
          <w:lang w:val="es-MX"/>
        </w:rPr>
        <w:t xml:space="preserve"> </w:t>
      </w:r>
      <w:r w:rsidRPr="003A15A4">
        <w:rPr>
          <w:rFonts w:ascii="Arial" w:hAnsi="Arial" w:cs="Arial"/>
          <w:sz w:val="20"/>
          <w:szCs w:val="20"/>
          <w:lang w:val="es-MX"/>
        </w:rPr>
        <w:t>En</w:t>
      </w:r>
      <w:r w:rsidR="005E7919">
        <w:rPr>
          <w:rFonts w:ascii="Arial" w:hAnsi="Arial" w:cs="Arial"/>
          <w:sz w:val="20"/>
          <w:szCs w:val="20"/>
          <w:lang w:val="es-MX"/>
        </w:rPr>
        <w:t xml:space="preserve"> </w:t>
      </w:r>
      <w:r>
        <w:rPr>
          <w:rFonts w:ascii="Arial" w:hAnsi="Arial" w:cs="Arial"/>
          <w:sz w:val="20"/>
          <w:szCs w:val="20"/>
          <w:lang w:val="es-MX"/>
        </w:rPr>
        <w:t>todos los</w:t>
      </w:r>
      <w:r w:rsidR="00204FD5">
        <w:rPr>
          <w:rFonts w:ascii="Arial" w:hAnsi="Arial" w:cs="Arial"/>
          <w:sz w:val="20"/>
          <w:szCs w:val="20"/>
          <w:lang w:val="es-MX"/>
        </w:rPr>
        <w:t xml:space="preserve"> caso</w:t>
      </w:r>
      <w:r>
        <w:rPr>
          <w:rFonts w:ascii="Arial" w:hAnsi="Arial" w:cs="Arial"/>
          <w:sz w:val="20"/>
          <w:szCs w:val="20"/>
          <w:lang w:val="es-MX"/>
        </w:rPr>
        <w:t>s</w:t>
      </w:r>
      <w:r w:rsidR="00204FD5">
        <w:rPr>
          <w:rFonts w:ascii="Arial" w:hAnsi="Arial" w:cs="Arial"/>
          <w:sz w:val="20"/>
          <w:szCs w:val="20"/>
          <w:lang w:val="es-MX"/>
        </w:rPr>
        <w:t xml:space="preserve"> de predios ubicados en el Centro Histórico, Áreas Patrimonia</w:t>
      </w:r>
      <w:r>
        <w:rPr>
          <w:rFonts w:ascii="Arial" w:hAnsi="Arial" w:cs="Arial"/>
          <w:sz w:val="20"/>
          <w:szCs w:val="20"/>
          <w:lang w:val="es-MX"/>
        </w:rPr>
        <w:t>l</w:t>
      </w:r>
      <w:r w:rsidR="00204FD5">
        <w:rPr>
          <w:rFonts w:ascii="Arial" w:hAnsi="Arial" w:cs="Arial"/>
          <w:sz w:val="20"/>
          <w:szCs w:val="20"/>
          <w:lang w:val="es-MX"/>
        </w:rPr>
        <w:t>es y Monum</w:t>
      </w:r>
      <w:r>
        <w:rPr>
          <w:rFonts w:ascii="Arial" w:hAnsi="Arial" w:cs="Arial"/>
          <w:sz w:val="20"/>
          <w:szCs w:val="20"/>
          <w:lang w:val="es-MX"/>
        </w:rPr>
        <w:t>ent</w:t>
      </w:r>
      <w:r w:rsidR="00204FD5">
        <w:rPr>
          <w:rFonts w:ascii="Arial" w:hAnsi="Arial" w:cs="Arial"/>
          <w:sz w:val="20"/>
          <w:szCs w:val="20"/>
          <w:lang w:val="es-MX"/>
        </w:rPr>
        <w:t>os se deberá presentar Factibilidad</w:t>
      </w:r>
      <w:r>
        <w:rPr>
          <w:rFonts w:ascii="Arial" w:hAnsi="Arial" w:cs="Arial"/>
          <w:sz w:val="20"/>
          <w:szCs w:val="20"/>
          <w:lang w:val="es-MX"/>
        </w:rPr>
        <w:t xml:space="preserve"> expedida por la Gerencia y Factibilidad expedida por el INAH.</w:t>
      </w:r>
    </w:p>
    <w:p w:rsidR="004357C3" w:rsidRPr="0034692D" w:rsidRDefault="004357C3"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1037</w:t>
      </w:r>
      <w:r w:rsidRPr="009A16BD">
        <w:rPr>
          <w:rFonts w:ascii="Arial" w:hAnsi="Arial" w:cs="Arial"/>
          <w:b/>
          <w:sz w:val="20"/>
          <w:szCs w:val="20"/>
          <w:lang w:val="es-MX"/>
        </w:rPr>
        <w:t>.-</w:t>
      </w:r>
      <w:r w:rsidR="005E7919">
        <w:rPr>
          <w:rFonts w:ascii="Arial" w:hAnsi="Arial" w:cs="Arial"/>
          <w:b/>
          <w:sz w:val="20"/>
          <w:szCs w:val="20"/>
          <w:lang w:val="es-MX"/>
        </w:rPr>
        <w:t xml:space="preserve"> </w:t>
      </w:r>
      <w:r w:rsidR="004357C3" w:rsidRPr="0034692D">
        <w:rPr>
          <w:rFonts w:ascii="Arial" w:hAnsi="Arial" w:cs="Arial"/>
          <w:sz w:val="20"/>
          <w:szCs w:val="20"/>
          <w:lang w:val="es-MX"/>
        </w:rPr>
        <w:t>La gestión de los trámites administrativos se realizará de manera presencial y/o a través de los formatos y medios de comunicación electrónicos que señale la Dirección.</w:t>
      </w:r>
    </w:p>
    <w:p w:rsidR="004B1991" w:rsidRPr="0034692D" w:rsidRDefault="004B1991"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En el caso de existir copropietarios de un solo bien, se debe nombrar un representante común por escrito para llevar a cabo los trámites o a través de un DRO con quien hayan celebrado contrato de prestación de servicios.</w:t>
      </w:r>
    </w:p>
    <w:p w:rsidR="004B1991" w:rsidRPr="0034692D" w:rsidRDefault="004B1991" w:rsidP="00EF6480">
      <w:pPr>
        <w:spacing w:line="276" w:lineRule="auto"/>
        <w:jc w:val="both"/>
        <w:rPr>
          <w:rFonts w:ascii="Arial" w:hAnsi="Arial" w:cs="Arial"/>
          <w:sz w:val="20"/>
          <w:szCs w:val="20"/>
          <w:lang w:val="es-MX"/>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sz w:val="20"/>
          <w:szCs w:val="20"/>
          <w:lang w:val="es-MX"/>
        </w:rPr>
        <w:t xml:space="preserve">En el caso de trámites en los que se intervengan predios de distintos propietarios, se deberá presentar un acuerdo por escrito en el que todos manifiestan su anuencia y nombran un representante </w:t>
      </w:r>
      <w:r w:rsidR="003F717A">
        <w:rPr>
          <w:rFonts w:ascii="Arial" w:hAnsi="Arial" w:cs="Arial"/>
          <w:sz w:val="20"/>
          <w:szCs w:val="20"/>
          <w:lang w:val="es-MX"/>
        </w:rPr>
        <w:t>común para realizar la gestió</w:t>
      </w:r>
      <w:r w:rsidR="00DC373F" w:rsidRPr="0034692D">
        <w:rPr>
          <w:rFonts w:ascii="Arial" w:hAnsi="Arial" w:cs="Arial"/>
          <w:sz w:val="20"/>
          <w:szCs w:val="20"/>
          <w:lang w:val="es-MX"/>
        </w:rPr>
        <w:t>n</w:t>
      </w:r>
      <w:r w:rsidRPr="0034692D">
        <w:rPr>
          <w:rFonts w:ascii="Arial" w:hAnsi="Arial" w:cs="Arial"/>
          <w:sz w:val="20"/>
          <w:szCs w:val="20"/>
          <w:lang w:val="es-MX"/>
        </w:rPr>
        <w:t xml:space="preserve">.  </w:t>
      </w:r>
    </w:p>
    <w:p w:rsidR="004B1991" w:rsidRPr="0034692D" w:rsidRDefault="004B1991" w:rsidP="00EF6480">
      <w:pPr>
        <w:spacing w:line="276" w:lineRule="auto"/>
        <w:jc w:val="both"/>
        <w:rPr>
          <w:rFonts w:ascii="Arial" w:hAnsi="Arial" w:cs="Arial"/>
          <w:sz w:val="20"/>
          <w:szCs w:val="20"/>
          <w:lang w:val="es-MX"/>
        </w:rPr>
      </w:pPr>
    </w:p>
    <w:p w:rsidR="004357C3" w:rsidRPr="0034692D" w:rsidRDefault="003648BA" w:rsidP="00EF6480">
      <w:pPr>
        <w:spacing w:line="276" w:lineRule="auto"/>
        <w:jc w:val="both"/>
        <w:rPr>
          <w:rFonts w:ascii="Arial" w:hAnsi="Arial" w:cs="Arial"/>
          <w:sz w:val="20"/>
          <w:szCs w:val="20"/>
          <w:lang w:val="es-MX"/>
        </w:rPr>
      </w:pPr>
      <w:r>
        <w:rPr>
          <w:rFonts w:ascii="Arial" w:hAnsi="Arial" w:cs="Arial"/>
          <w:sz w:val="20"/>
          <w:szCs w:val="20"/>
          <w:lang w:val="es-MX"/>
        </w:rPr>
        <w:t>Los nudos propietarios</w:t>
      </w:r>
      <w:r w:rsidR="004357C3" w:rsidRPr="003648BA">
        <w:rPr>
          <w:rFonts w:ascii="Arial" w:hAnsi="Arial" w:cs="Arial"/>
          <w:sz w:val="20"/>
          <w:szCs w:val="20"/>
          <w:lang w:val="es-MX"/>
        </w:rPr>
        <w:t xml:space="preserve"> y </w:t>
      </w:r>
      <w:r>
        <w:rPr>
          <w:rFonts w:ascii="Arial" w:hAnsi="Arial" w:cs="Arial"/>
          <w:sz w:val="20"/>
          <w:szCs w:val="20"/>
          <w:lang w:val="es-MX"/>
        </w:rPr>
        <w:t>los usufructuarios en conjunto</w:t>
      </w:r>
      <w:r w:rsidR="00904659" w:rsidRPr="003648BA">
        <w:rPr>
          <w:rFonts w:ascii="Arial" w:hAnsi="Arial" w:cs="Arial"/>
          <w:sz w:val="20"/>
          <w:szCs w:val="20"/>
          <w:lang w:val="es-MX"/>
        </w:rPr>
        <w:t xml:space="preserve"> debe</w:t>
      </w:r>
      <w:r>
        <w:rPr>
          <w:rFonts w:ascii="Arial" w:hAnsi="Arial" w:cs="Arial"/>
          <w:sz w:val="20"/>
          <w:szCs w:val="20"/>
          <w:lang w:val="es-MX"/>
        </w:rPr>
        <w:t>n</w:t>
      </w:r>
      <w:r w:rsidR="00904659" w:rsidRPr="003648BA">
        <w:rPr>
          <w:rFonts w:ascii="Arial" w:hAnsi="Arial" w:cs="Arial"/>
          <w:sz w:val="20"/>
          <w:szCs w:val="20"/>
          <w:lang w:val="es-MX"/>
        </w:rPr>
        <w:t xml:space="preserve"> nombrar un representante común por escrito</w:t>
      </w:r>
      <w:r>
        <w:rPr>
          <w:rFonts w:ascii="Arial" w:hAnsi="Arial" w:cs="Arial"/>
          <w:sz w:val="20"/>
          <w:szCs w:val="20"/>
          <w:lang w:val="es-MX"/>
        </w:rPr>
        <w:t>.</w:t>
      </w:r>
    </w:p>
    <w:p w:rsidR="004B1991" w:rsidRPr="0034692D" w:rsidRDefault="004B1991" w:rsidP="00EF6480">
      <w:pPr>
        <w:spacing w:line="276" w:lineRule="auto"/>
        <w:jc w:val="both"/>
        <w:rPr>
          <w:rFonts w:ascii="Arial" w:hAnsi="Arial" w:cs="Arial"/>
          <w:sz w:val="20"/>
          <w:szCs w:val="20"/>
          <w:lang w:val="es-MX"/>
        </w:rPr>
      </w:pPr>
    </w:p>
    <w:p w:rsidR="004357C3" w:rsidRPr="0034692D" w:rsidRDefault="003A15A4" w:rsidP="00EF6480">
      <w:pPr>
        <w:spacing w:line="276" w:lineRule="auto"/>
        <w:jc w:val="both"/>
        <w:rPr>
          <w:rFonts w:ascii="Arial" w:hAnsi="Arial" w:cs="Arial"/>
          <w:sz w:val="20"/>
          <w:szCs w:val="20"/>
          <w:lang w:val="es-MX"/>
        </w:rPr>
      </w:pPr>
      <w:r>
        <w:rPr>
          <w:rFonts w:ascii="Arial" w:hAnsi="Arial" w:cs="Arial"/>
          <w:b/>
          <w:sz w:val="20"/>
          <w:szCs w:val="20"/>
          <w:lang w:val="es-MX"/>
        </w:rPr>
        <w:t>Artículo 1038</w:t>
      </w:r>
      <w:r w:rsidR="00E63148" w:rsidRPr="00E63148">
        <w:rPr>
          <w:rFonts w:ascii="Arial" w:hAnsi="Arial" w:cs="Arial"/>
          <w:b/>
          <w:sz w:val="20"/>
          <w:szCs w:val="20"/>
          <w:lang w:val="es-MX"/>
        </w:rPr>
        <w:t>.-</w:t>
      </w:r>
      <w:r w:rsidR="005E7919">
        <w:rPr>
          <w:rFonts w:ascii="Arial" w:hAnsi="Arial" w:cs="Arial"/>
          <w:b/>
          <w:sz w:val="20"/>
          <w:szCs w:val="20"/>
          <w:lang w:val="es-MX"/>
        </w:rPr>
        <w:t xml:space="preserve"> </w:t>
      </w:r>
      <w:r w:rsidR="004357C3" w:rsidRPr="0034692D">
        <w:rPr>
          <w:rFonts w:ascii="Arial" w:hAnsi="Arial" w:cs="Arial"/>
          <w:sz w:val="20"/>
          <w:szCs w:val="20"/>
          <w:lang w:val="es-MX"/>
        </w:rPr>
        <w:t>En la recepción de la solicitud de cualquier trámite administrativo, el personal de la Dire</w:t>
      </w:r>
      <w:r w:rsidR="005E7919">
        <w:rPr>
          <w:rFonts w:ascii="Arial" w:hAnsi="Arial" w:cs="Arial"/>
          <w:sz w:val="20"/>
          <w:szCs w:val="20"/>
          <w:lang w:val="es-MX"/>
        </w:rPr>
        <w:t>cción comunicará al solicitante</w:t>
      </w:r>
      <w:r w:rsidR="004357C3" w:rsidRPr="0034692D">
        <w:rPr>
          <w:rFonts w:ascii="Arial" w:hAnsi="Arial" w:cs="Arial"/>
          <w:sz w:val="20"/>
          <w:szCs w:val="20"/>
          <w:lang w:val="es-MX"/>
        </w:rPr>
        <w:t xml:space="preserve"> los trámites administrativos previos que debe realizar la Dirección de manera interna para obtener el documento que solicitó, el tiempo en que lo recibirá y el costo establecido en la Ley de Ingresos </w:t>
      </w:r>
      <w:r w:rsidR="00AF305C" w:rsidRPr="0034692D">
        <w:rPr>
          <w:rFonts w:ascii="Arial" w:hAnsi="Arial" w:cs="Arial"/>
          <w:sz w:val="20"/>
          <w:szCs w:val="20"/>
          <w:lang w:val="es-MX"/>
        </w:rPr>
        <w:t>del Municipio de Puebla, para el ejercicio fiscal correspondiente.</w:t>
      </w:r>
    </w:p>
    <w:p w:rsidR="004B1991" w:rsidRPr="0034692D" w:rsidRDefault="004B1991" w:rsidP="00EF6480">
      <w:pPr>
        <w:spacing w:line="276" w:lineRule="auto"/>
        <w:jc w:val="both"/>
        <w:rPr>
          <w:rFonts w:ascii="Arial" w:hAnsi="Arial" w:cs="Arial"/>
          <w:sz w:val="20"/>
          <w:szCs w:val="20"/>
          <w:lang w:val="es-MX"/>
        </w:rPr>
      </w:pPr>
    </w:p>
    <w:p w:rsidR="004C29B7" w:rsidRPr="0034692D" w:rsidRDefault="00163545" w:rsidP="00EF6480">
      <w:pPr>
        <w:spacing w:line="276" w:lineRule="auto"/>
        <w:jc w:val="both"/>
        <w:rPr>
          <w:rFonts w:ascii="Arial" w:hAnsi="Arial" w:cs="Arial"/>
          <w:sz w:val="20"/>
          <w:szCs w:val="20"/>
        </w:rPr>
      </w:pPr>
      <w:r w:rsidRPr="0034692D">
        <w:rPr>
          <w:rFonts w:ascii="Arial" w:hAnsi="Arial" w:cs="Arial"/>
          <w:sz w:val="20"/>
          <w:szCs w:val="20"/>
        </w:rPr>
        <w:t>La Dirección deberá recibir las solicitudes con sus anexos tal como las presente el interesado siempre que reúna los requisitos señalados en la ficha</w:t>
      </w:r>
      <w:r w:rsidR="003648BA">
        <w:rPr>
          <w:rFonts w:ascii="Arial" w:hAnsi="Arial" w:cs="Arial"/>
          <w:sz w:val="20"/>
          <w:szCs w:val="20"/>
        </w:rPr>
        <w:t>s</w:t>
      </w:r>
      <w:r w:rsidRPr="0034692D">
        <w:rPr>
          <w:rFonts w:ascii="Arial" w:hAnsi="Arial" w:cs="Arial"/>
          <w:sz w:val="20"/>
          <w:szCs w:val="20"/>
        </w:rPr>
        <w:t xml:space="preserve"> de trámites y servicios</w:t>
      </w:r>
      <w:r w:rsidR="003648BA">
        <w:rPr>
          <w:rFonts w:ascii="Arial" w:hAnsi="Arial" w:cs="Arial"/>
          <w:sz w:val="20"/>
          <w:szCs w:val="20"/>
        </w:rPr>
        <w:t xml:space="preserve"> validadas por Contraloría M</w:t>
      </w:r>
      <w:r w:rsidR="004C29B7" w:rsidRPr="0034692D">
        <w:rPr>
          <w:rFonts w:ascii="Arial" w:hAnsi="Arial" w:cs="Arial"/>
          <w:sz w:val="20"/>
          <w:szCs w:val="20"/>
        </w:rPr>
        <w:t xml:space="preserve">unicipal y </w:t>
      </w:r>
      <w:r w:rsidR="003F717A">
        <w:rPr>
          <w:rFonts w:ascii="Arial" w:hAnsi="Arial" w:cs="Arial"/>
          <w:sz w:val="20"/>
          <w:szCs w:val="20"/>
        </w:rPr>
        <w:t>pu</w:t>
      </w:r>
      <w:r w:rsidR="0014636E">
        <w:rPr>
          <w:rFonts w:ascii="Arial" w:hAnsi="Arial" w:cs="Arial"/>
          <w:sz w:val="20"/>
          <w:szCs w:val="20"/>
        </w:rPr>
        <w:t>blica</w:t>
      </w:r>
      <w:r w:rsidR="003F717A">
        <w:rPr>
          <w:rFonts w:ascii="Arial" w:hAnsi="Arial" w:cs="Arial"/>
          <w:sz w:val="20"/>
          <w:szCs w:val="20"/>
        </w:rPr>
        <w:t>das en la pá</w:t>
      </w:r>
      <w:r w:rsidR="004C29B7" w:rsidRPr="0034692D">
        <w:rPr>
          <w:rFonts w:ascii="Arial" w:hAnsi="Arial" w:cs="Arial"/>
          <w:sz w:val="20"/>
          <w:szCs w:val="20"/>
        </w:rPr>
        <w:t>gina oficial del H. Ayuntamiento.</w:t>
      </w:r>
    </w:p>
    <w:p w:rsidR="004C29B7" w:rsidRPr="0034692D" w:rsidRDefault="004C29B7" w:rsidP="00EF6480">
      <w:pPr>
        <w:spacing w:line="276" w:lineRule="auto"/>
        <w:jc w:val="both"/>
        <w:rPr>
          <w:rFonts w:ascii="Arial" w:hAnsi="Arial" w:cs="Arial"/>
          <w:sz w:val="20"/>
          <w:szCs w:val="20"/>
        </w:rPr>
      </w:pPr>
    </w:p>
    <w:p w:rsidR="00163545" w:rsidRPr="0034692D" w:rsidRDefault="003A15A4" w:rsidP="00EF6480">
      <w:pPr>
        <w:spacing w:line="276" w:lineRule="auto"/>
        <w:jc w:val="both"/>
        <w:rPr>
          <w:rFonts w:ascii="Arial" w:hAnsi="Arial" w:cs="Arial"/>
          <w:sz w:val="20"/>
          <w:szCs w:val="20"/>
        </w:rPr>
      </w:pPr>
      <w:r w:rsidRPr="009A16BD">
        <w:rPr>
          <w:rFonts w:ascii="Arial" w:hAnsi="Arial" w:cs="Arial"/>
          <w:b/>
          <w:sz w:val="20"/>
          <w:szCs w:val="20"/>
          <w:lang w:val="es-MX"/>
        </w:rPr>
        <w:t>Artí</w:t>
      </w:r>
      <w:r>
        <w:rPr>
          <w:rFonts w:ascii="Arial" w:hAnsi="Arial" w:cs="Arial"/>
          <w:b/>
          <w:sz w:val="20"/>
          <w:szCs w:val="20"/>
          <w:lang w:val="es-MX"/>
        </w:rPr>
        <w:t>culo 1039</w:t>
      </w:r>
      <w:r w:rsidRPr="009A16BD">
        <w:rPr>
          <w:rFonts w:ascii="Arial" w:hAnsi="Arial" w:cs="Arial"/>
          <w:b/>
          <w:sz w:val="20"/>
          <w:szCs w:val="20"/>
          <w:lang w:val="es-MX"/>
        </w:rPr>
        <w:t>.-</w:t>
      </w:r>
      <w:r w:rsidR="005E7919">
        <w:rPr>
          <w:rFonts w:ascii="Arial" w:hAnsi="Arial" w:cs="Arial"/>
          <w:b/>
          <w:sz w:val="20"/>
          <w:szCs w:val="20"/>
          <w:lang w:val="es-MX"/>
        </w:rPr>
        <w:t xml:space="preserve"> </w:t>
      </w:r>
      <w:r w:rsidR="004C29B7" w:rsidRPr="0034692D">
        <w:rPr>
          <w:rFonts w:ascii="Arial" w:hAnsi="Arial" w:cs="Arial"/>
          <w:sz w:val="20"/>
          <w:szCs w:val="20"/>
        </w:rPr>
        <w:t>E</w:t>
      </w:r>
      <w:r w:rsidR="00163545" w:rsidRPr="0034692D">
        <w:rPr>
          <w:rFonts w:ascii="Arial" w:hAnsi="Arial" w:cs="Arial"/>
          <w:sz w:val="20"/>
          <w:szCs w:val="20"/>
        </w:rPr>
        <w:t xml:space="preserve">n caso de haber errores u omisiones en el momento de realizar el análisis de la información, se deberá informar al promovente en el plazo </w:t>
      </w:r>
      <w:r w:rsidR="00B56B25">
        <w:rPr>
          <w:rFonts w:ascii="Arial" w:hAnsi="Arial" w:cs="Arial"/>
          <w:sz w:val="20"/>
          <w:szCs w:val="20"/>
        </w:rPr>
        <w:t>no mayor a cinco días hábiles</w:t>
      </w:r>
      <w:r w:rsidR="00163545" w:rsidRPr="0034692D">
        <w:rPr>
          <w:rFonts w:ascii="Arial" w:hAnsi="Arial" w:cs="Arial"/>
          <w:sz w:val="20"/>
          <w:szCs w:val="20"/>
        </w:rPr>
        <w:t>, para que</w:t>
      </w:r>
      <w:r w:rsidR="00B56B25">
        <w:rPr>
          <w:rFonts w:ascii="Arial" w:hAnsi="Arial" w:cs="Arial"/>
          <w:sz w:val="20"/>
          <w:szCs w:val="20"/>
        </w:rPr>
        <w:t xml:space="preserve"> dichas omisiones</w:t>
      </w:r>
      <w:r w:rsidR="00163545" w:rsidRPr="0034692D">
        <w:rPr>
          <w:rFonts w:ascii="Arial" w:hAnsi="Arial" w:cs="Arial"/>
          <w:sz w:val="20"/>
          <w:szCs w:val="20"/>
        </w:rPr>
        <w:t xml:space="preserve"> sean solventadas por el ciudadano dentro de un plazo no mayor a </w:t>
      </w:r>
      <w:r w:rsidR="00134D6D" w:rsidRPr="0034692D">
        <w:rPr>
          <w:rFonts w:ascii="Arial" w:hAnsi="Arial" w:cs="Arial"/>
          <w:sz w:val="20"/>
          <w:szCs w:val="20"/>
        </w:rPr>
        <w:t xml:space="preserve">diez </w:t>
      </w:r>
      <w:r w:rsidR="00163545" w:rsidRPr="0034692D">
        <w:rPr>
          <w:rFonts w:ascii="Arial" w:hAnsi="Arial" w:cs="Arial"/>
          <w:sz w:val="20"/>
          <w:szCs w:val="20"/>
        </w:rPr>
        <w:t xml:space="preserve">días hábiles, transcurrido dicho plazo </w:t>
      </w:r>
      <w:r w:rsidR="00123C9C" w:rsidRPr="0034692D">
        <w:rPr>
          <w:rFonts w:ascii="Arial" w:hAnsi="Arial" w:cs="Arial"/>
          <w:sz w:val="20"/>
          <w:szCs w:val="20"/>
        </w:rPr>
        <w:t xml:space="preserve">sin que se solvente </w:t>
      </w:r>
      <w:r w:rsidR="00163545" w:rsidRPr="0034692D">
        <w:rPr>
          <w:rFonts w:ascii="Arial" w:hAnsi="Arial" w:cs="Arial"/>
          <w:sz w:val="20"/>
          <w:szCs w:val="20"/>
        </w:rPr>
        <w:t xml:space="preserve">se cancelará el trámite y el interesado deberá solicitarlo nuevamente. Esta notificación podrá ser de manera personal o vía correo electrónico, si así lo manifiesta el interesado en su solicitud. </w:t>
      </w:r>
    </w:p>
    <w:p w:rsidR="00163545" w:rsidRPr="0034692D" w:rsidRDefault="00163545" w:rsidP="00EF6480">
      <w:pPr>
        <w:spacing w:line="276" w:lineRule="auto"/>
        <w:jc w:val="both"/>
        <w:rPr>
          <w:rFonts w:ascii="Arial" w:hAnsi="Arial" w:cs="Arial"/>
          <w:sz w:val="20"/>
          <w:szCs w:val="20"/>
          <w:lang w:val="es-MX"/>
        </w:rPr>
      </w:pPr>
    </w:p>
    <w:p w:rsidR="004B1991" w:rsidRPr="0034692D" w:rsidRDefault="00163545" w:rsidP="00EF6480">
      <w:pPr>
        <w:spacing w:line="276" w:lineRule="auto"/>
        <w:jc w:val="both"/>
        <w:rPr>
          <w:rFonts w:ascii="Arial" w:hAnsi="Arial" w:cs="Arial"/>
          <w:sz w:val="20"/>
          <w:szCs w:val="20"/>
          <w:lang w:val="es-MX"/>
        </w:rPr>
      </w:pPr>
      <w:r w:rsidRPr="0034692D">
        <w:rPr>
          <w:rFonts w:ascii="Arial" w:hAnsi="Arial" w:cs="Arial"/>
          <w:sz w:val="20"/>
          <w:szCs w:val="20"/>
        </w:rPr>
        <w:t>Para que surtan e</w:t>
      </w:r>
      <w:r w:rsidR="0001768A" w:rsidRPr="0034692D">
        <w:rPr>
          <w:rFonts w:ascii="Arial" w:hAnsi="Arial" w:cs="Arial"/>
          <w:sz w:val="20"/>
          <w:szCs w:val="20"/>
        </w:rPr>
        <w:t>fecto las notificaciones de la D</w:t>
      </w:r>
      <w:r w:rsidRPr="0034692D">
        <w:rPr>
          <w:rFonts w:ascii="Arial" w:hAnsi="Arial" w:cs="Arial"/>
          <w:sz w:val="20"/>
          <w:szCs w:val="20"/>
        </w:rPr>
        <w:t>irección, a que se refiere el párrafo inmediato anterior, el solicitante deberá acusarlas de recibido por la misma vía, bastando su firma en las de forma personal o  confirmación vía correo electrónico</w:t>
      </w:r>
      <w:r w:rsidR="00134D6D" w:rsidRPr="0034692D">
        <w:rPr>
          <w:rFonts w:ascii="Arial" w:hAnsi="Arial" w:cs="Arial"/>
          <w:sz w:val="20"/>
          <w:szCs w:val="20"/>
        </w:rPr>
        <w:t>.</w:t>
      </w:r>
    </w:p>
    <w:p w:rsidR="00163545" w:rsidRPr="0034692D" w:rsidRDefault="00163545" w:rsidP="00EF6480">
      <w:pPr>
        <w:spacing w:line="276" w:lineRule="auto"/>
        <w:jc w:val="both"/>
        <w:rPr>
          <w:rFonts w:ascii="Arial" w:hAnsi="Arial" w:cs="Arial"/>
          <w:sz w:val="20"/>
          <w:szCs w:val="20"/>
          <w:lang w:val="es-MX"/>
        </w:rPr>
      </w:pPr>
    </w:p>
    <w:p w:rsidR="00B56B25" w:rsidRDefault="00E11A07" w:rsidP="00EF6480">
      <w:pPr>
        <w:spacing w:line="276" w:lineRule="auto"/>
        <w:jc w:val="both"/>
        <w:rPr>
          <w:rFonts w:ascii="Arial" w:eastAsia="Times New Roman" w:hAnsi="Arial"/>
          <w:color w:val="000000"/>
          <w:sz w:val="20"/>
          <w:szCs w:val="20"/>
        </w:rPr>
      </w:pPr>
      <w:r w:rsidRPr="009A16BD">
        <w:rPr>
          <w:rFonts w:ascii="Arial" w:hAnsi="Arial" w:cs="Arial"/>
          <w:b/>
          <w:sz w:val="20"/>
          <w:szCs w:val="20"/>
          <w:lang w:val="es-MX"/>
        </w:rPr>
        <w:t>Artí</w:t>
      </w:r>
      <w:r>
        <w:rPr>
          <w:rFonts w:ascii="Arial" w:hAnsi="Arial" w:cs="Arial"/>
          <w:b/>
          <w:sz w:val="20"/>
          <w:szCs w:val="20"/>
          <w:lang w:val="es-MX"/>
        </w:rPr>
        <w:t>culo 1040</w:t>
      </w:r>
      <w:r w:rsidRPr="009A16BD">
        <w:rPr>
          <w:rFonts w:ascii="Arial" w:hAnsi="Arial" w:cs="Arial"/>
          <w:b/>
          <w:sz w:val="20"/>
          <w:szCs w:val="20"/>
          <w:lang w:val="es-MX"/>
        </w:rPr>
        <w:t>.-</w:t>
      </w:r>
      <w:r w:rsidR="005E7919">
        <w:rPr>
          <w:rFonts w:ascii="Arial" w:hAnsi="Arial" w:cs="Arial"/>
          <w:b/>
          <w:sz w:val="20"/>
          <w:szCs w:val="20"/>
          <w:lang w:val="es-MX"/>
        </w:rPr>
        <w:t xml:space="preserve"> </w:t>
      </w:r>
      <w:r w:rsidR="00B56B25" w:rsidRPr="00B56B25">
        <w:rPr>
          <w:rFonts w:ascii="Arial" w:eastAsia="Times New Roman" w:hAnsi="Arial"/>
          <w:color w:val="000000"/>
          <w:sz w:val="20"/>
          <w:szCs w:val="20"/>
        </w:rPr>
        <w:t>En caso de que solicite el trámite un representante del propietario o propietarios deberá acreditarse con poder notaria</w:t>
      </w:r>
      <w:r w:rsidR="00B56B25">
        <w:rPr>
          <w:rFonts w:ascii="Arial" w:eastAsia="Times New Roman" w:hAnsi="Arial"/>
          <w:color w:val="000000"/>
          <w:sz w:val="20"/>
          <w:szCs w:val="20"/>
        </w:rPr>
        <w:t xml:space="preserve">l en caso de personas morales, </w:t>
      </w:r>
      <w:r w:rsidR="00B56B25" w:rsidRPr="00B56B25">
        <w:rPr>
          <w:rFonts w:ascii="Arial" w:eastAsia="Times New Roman" w:hAnsi="Arial"/>
          <w:color w:val="000000"/>
          <w:sz w:val="20"/>
          <w:szCs w:val="20"/>
        </w:rPr>
        <w:t>carta poder sim</w:t>
      </w:r>
      <w:r>
        <w:rPr>
          <w:rFonts w:ascii="Arial" w:eastAsia="Times New Roman" w:hAnsi="Arial"/>
          <w:color w:val="000000"/>
          <w:sz w:val="20"/>
          <w:szCs w:val="20"/>
        </w:rPr>
        <w:t>ple en caso de personas físicas.</w:t>
      </w:r>
    </w:p>
    <w:p w:rsidR="00B56B25" w:rsidRPr="00B56B25" w:rsidRDefault="00B56B25"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Los trámites administrativos señalados en </w:t>
      </w:r>
      <w:r w:rsidR="00B56B25">
        <w:rPr>
          <w:rFonts w:ascii="Arial" w:eastAsia="Times New Roman" w:hAnsi="Arial" w:cs="Arial"/>
          <w:color w:val="000000"/>
          <w:sz w:val="20"/>
          <w:szCs w:val="20"/>
        </w:rPr>
        <w:t>el artículo</w:t>
      </w:r>
      <w:r w:rsidR="00E11A07">
        <w:rPr>
          <w:rFonts w:ascii="Arial" w:eastAsia="Times New Roman" w:hAnsi="Arial" w:cs="Arial"/>
          <w:color w:val="000000"/>
          <w:sz w:val="20"/>
          <w:szCs w:val="20"/>
        </w:rPr>
        <w:t xml:space="preserve"> 1033</w:t>
      </w:r>
      <w:r w:rsidR="005E7919">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 xml:space="preserve">se gestionarán para predios y obras públicas y privadas, según corresponda. </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hAnsi="Arial" w:cs="Arial"/>
          <w:sz w:val="20"/>
          <w:szCs w:val="20"/>
          <w:lang w:val="es-MX"/>
        </w:rPr>
      </w:pPr>
      <w:r w:rsidRPr="0034692D">
        <w:rPr>
          <w:rFonts w:ascii="Arial" w:hAnsi="Arial" w:cs="Arial"/>
          <w:b/>
          <w:sz w:val="20"/>
          <w:szCs w:val="20"/>
          <w:lang w:val="es-MX"/>
        </w:rPr>
        <w:t>Ar</w:t>
      </w:r>
      <w:r w:rsidR="00E11A07">
        <w:rPr>
          <w:rFonts w:ascii="Arial" w:hAnsi="Arial" w:cs="Arial"/>
          <w:b/>
          <w:sz w:val="20"/>
          <w:szCs w:val="20"/>
          <w:lang w:val="es-MX"/>
        </w:rPr>
        <w:t>tículo 1041</w:t>
      </w:r>
      <w:r w:rsidRPr="0034692D">
        <w:rPr>
          <w:rFonts w:ascii="Arial" w:hAnsi="Arial" w:cs="Arial"/>
          <w:b/>
          <w:sz w:val="20"/>
          <w:szCs w:val="20"/>
          <w:lang w:val="es-MX"/>
        </w:rPr>
        <w:t>.-</w:t>
      </w:r>
      <w:r w:rsidRPr="0034692D">
        <w:rPr>
          <w:rFonts w:ascii="Arial" w:hAnsi="Arial" w:cs="Arial"/>
          <w:sz w:val="20"/>
          <w:szCs w:val="20"/>
          <w:lang w:val="es-MX"/>
        </w:rPr>
        <w:t xml:space="preserve"> Los requisitos generales para realizar un trámite administrativo en la Dirección serán los siguientes:</w:t>
      </w:r>
    </w:p>
    <w:p w:rsidR="004B1991" w:rsidRPr="0034692D" w:rsidRDefault="004B1991" w:rsidP="00EF6480">
      <w:pPr>
        <w:jc w:val="both"/>
        <w:rPr>
          <w:rFonts w:ascii="Arial" w:hAnsi="Arial" w:cs="Arial"/>
          <w:sz w:val="20"/>
          <w:szCs w:val="20"/>
          <w:lang w:val="es-MX"/>
        </w:rPr>
      </w:pPr>
    </w:p>
    <w:p w:rsidR="00E66A91" w:rsidRDefault="004357C3" w:rsidP="00682C37">
      <w:pPr>
        <w:pStyle w:val="Sinespaciado"/>
        <w:numPr>
          <w:ilvl w:val="0"/>
          <w:numId w:val="117"/>
        </w:numPr>
        <w:spacing w:line="240" w:lineRule="auto"/>
        <w:jc w:val="both"/>
      </w:pPr>
      <w:r w:rsidRPr="0034692D">
        <w:t>Re</w:t>
      </w:r>
      <w:r w:rsidR="00C73D69" w:rsidRPr="0034692D">
        <w:t>gistrarse en el PUAM en su caso o s</w:t>
      </w:r>
      <w:r w:rsidRPr="0034692D">
        <w:t>olicitud en el formato asignado;</w:t>
      </w:r>
    </w:p>
    <w:p w:rsidR="00E66A91" w:rsidRDefault="00E66A91" w:rsidP="00EF6480">
      <w:pPr>
        <w:pStyle w:val="Sinespaciado"/>
        <w:spacing w:line="240" w:lineRule="auto"/>
        <w:ind w:left="1428"/>
        <w:jc w:val="both"/>
      </w:pPr>
    </w:p>
    <w:p w:rsidR="004357C3" w:rsidRDefault="004357C3" w:rsidP="00682C37">
      <w:pPr>
        <w:pStyle w:val="Sinespaciado"/>
        <w:numPr>
          <w:ilvl w:val="0"/>
          <w:numId w:val="117"/>
        </w:numPr>
        <w:spacing w:line="240" w:lineRule="auto"/>
        <w:jc w:val="both"/>
      </w:pPr>
      <w:r w:rsidRPr="00E66A91">
        <w:t>Identificación oficial con fotografía</w:t>
      </w:r>
      <w:r w:rsidR="009771B1" w:rsidRPr="00E66A91">
        <w:t xml:space="preserve"> vigente</w:t>
      </w:r>
      <w:r w:rsidR="005E7919">
        <w:t>; y</w:t>
      </w:r>
    </w:p>
    <w:p w:rsidR="00E66A91" w:rsidRPr="0034692D" w:rsidRDefault="00E66A91" w:rsidP="00EF6480">
      <w:pPr>
        <w:pStyle w:val="Sinespaciado"/>
        <w:spacing w:line="240" w:lineRule="auto"/>
        <w:ind w:left="0"/>
        <w:jc w:val="both"/>
      </w:pPr>
    </w:p>
    <w:p w:rsidR="004357C3" w:rsidRDefault="004357C3" w:rsidP="00682C37">
      <w:pPr>
        <w:pStyle w:val="Sinespaciado"/>
        <w:numPr>
          <w:ilvl w:val="0"/>
          <w:numId w:val="117"/>
        </w:numPr>
        <w:spacing w:line="240" w:lineRule="auto"/>
        <w:jc w:val="both"/>
      </w:pPr>
      <w:r w:rsidRPr="00600815">
        <w:t>Tít</w:t>
      </w:r>
      <w:r w:rsidR="00134D6D" w:rsidRPr="00600815">
        <w:t>ulo que acredite la propiedad</w:t>
      </w:r>
      <w:r w:rsidR="00600815">
        <w:t xml:space="preserve"> o posesión</w:t>
      </w:r>
      <w:r w:rsidR="005E7919">
        <w:t>.</w:t>
      </w:r>
    </w:p>
    <w:p w:rsidR="00204FD5" w:rsidRDefault="00204FD5" w:rsidP="00EF6480">
      <w:pPr>
        <w:pStyle w:val="Sinespaciado"/>
        <w:spacing w:line="240" w:lineRule="auto"/>
        <w:ind w:left="0"/>
        <w:jc w:val="both"/>
      </w:pPr>
    </w:p>
    <w:p w:rsidR="00204FD5" w:rsidRDefault="00204FD5" w:rsidP="00682C37">
      <w:pPr>
        <w:pStyle w:val="Prrafodelista"/>
        <w:numPr>
          <w:ilvl w:val="0"/>
          <w:numId w:val="117"/>
        </w:numPr>
        <w:jc w:val="both"/>
        <w:rPr>
          <w:rFonts w:ascii="Arial" w:hAnsi="Arial" w:cs="Arial"/>
          <w:sz w:val="20"/>
          <w:szCs w:val="20"/>
          <w:lang w:val="es-MX"/>
        </w:rPr>
      </w:pPr>
      <w:r w:rsidRPr="00204FD5">
        <w:rPr>
          <w:rFonts w:ascii="Arial" w:hAnsi="Arial" w:cs="Arial"/>
          <w:sz w:val="20"/>
          <w:szCs w:val="20"/>
          <w:lang w:val="es-MX"/>
        </w:rPr>
        <w:t>En los casos que se requieran permisos federales, estatales o municipales, como requisito previo, se notificará al solicitante y se dará por terminado el trámite; dejando a salvo los derechos del interesado para que una vez obtenidos aquellos, acuda nuevamente a la dirección a iniciar la gestión.</w:t>
      </w:r>
    </w:p>
    <w:p w:rsidR="00204FD5" w:rsidRPr="00204FD5" w:rsidRDefault="00204FD5" w:rsidP="00EF6480">
      <w:pPr>
        <w:jc w:val="both"/>
        <w:rPr>
          <w:rFonts w:ascii="Arial" w:hAnsi="Arial" w:cs="Arial"/>
          <w:sz w:val="20"/>
          <w:szCs w:val="20"/>
          <w:lang w:val="es-MX"/>
        </w:rPr>
      </w:pPr>
    </w:p>
    <w:p w:rsidR="00204FD5" w:rsidRPr="0034692D" w:rsidRDefault="00204FD5" w:rsidP="00682C37">
      <w:pPr>
        <w:pStyle w:val="Sinespaciado"/>
        <w:numPr>
          <w:ilvl w:val="0"/>
          <w:numId w:val="117"/>
        </w:numPr>
        <w:spacing w:line="240" w:lineRule="auto"/>
        <w:jc w:val="both"/>
      </w:pPr>
      <w:r>
        <w:t xml:space="preserve">En caso de predios ubicados en el </w:t>
      </w:r>
      <w:r w:rsidR="0039794F">
        <w:t>Centro Histórico, Áreas Pa</w:t>
      </w:r>
      <w:r w:rsidR="005E7919">
        <w:t>trimoniales y Monumentos se deb</w:t>
      </w:r>
      <w:r w:rsidR="0039794F">
        <w:t>e</w:t>
      </w:r>
      <w:r w:rsidR="00812943">
        <w:t>r</w:t>
      </w:r>
      <w:r w:rsidR="0039794F">
        <w:t>á presentar factibilidad expedida por la Gerencia y factibilidad de INAH.</w:t>
      </w:r>
    </w:p>
    <w:p w:rsidR="00B56B25" w:rsidRDefault="00B56B25" w:rsidP="00EF6480">
      <w:pPr>
        <w:jc w:val="both"/>
        <w:rPr>
          <w:rFonts w:ascii="Arial" w:hAnsi="Arial" w:cs="Arial"/>
          <w:sz w:val="20"/>
          <w:szCs w:val="20"/>
          <w:lang w:val="es-MX" w:eastAsia="es-ES"/>
        </w:rPr>
      </w:pPr>
    </w:p>
    <w:p w:rsidR="00F809E3" w:rsidRPr="00F809E3"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Todos los documentos señalados en el presente artículo deben presentarse en original para su cotejo y copia simple legible, o en su caso, copia d</w:t>
      </w:r>
      <w:r w:rsidR="00134D6D" w:rsidRPr="0034692D">
        <w:rPr>
          <w:rFonts w:ascii="Arial" w:eastAsia="Times New Roman" w:hAnsi="Arial" w:cs="Arial"/>
          <w:color w:val="000000"/>
          <w:sz w:val="20"/>
          <w:szCs w:val="20"/>
        </w:rPr>
        <w:t>igital escaneada en formato PDF resolución de 100 a 150 DPI</w:t>
      </w:r>
      <w:r w:rsidRPr="0034692D">
        <w:rPr>
          <w:rFonts w:ascii="Arial" w:eastAsia="Times New Roman" w:hAnsi="Arial" w:cs="Arial"/>
          <w:color w:val="000000"/>
          <w:sz w:val="20"/>
          <w:szCs w:val="20"/>
        </w:rPr>
        <w:t>.</w:t>
      </w:r>
    </w:p>
    <w:p w:rsidR="004357C3" w:rsidRDefault="004357C3" w:rsidP="00EF6480">
      <w:pPr>
        <w:spacing w:line="276" w:lineRule="auto"/>
        <w:jc w:val="both"/>
        <w:rPr>
          <w:rFonts w:ascii="Arial" w:hAnsi="Arial" w:cs="Arial"/>
          <w:sz w:val="20"/>
          <w:szCs w:val="20"/>
          <w:lang w:val="es-MX"/>
        </w:rPr>
      </w:pPr>
    </w:p>
    <w:p w:rsidR="00264ECD" w:rsidRPr="0034692D" w:rsidRDefault="00264ECD" w:rsidP="00EF6480">
      <w:pPr>
        <w:spacing w:line="276" w:lineRule="auto"/>
        <w:jc w:val="both"/>
        <w:rPr>
          <w:rFonts w:ascii="Arial" w:hAnsi="Arial" w:cs="Arial"/>
          <w:b/>
          <w:sz w:val="20"/>
          <w:szCs w:val="20"/>
          <w:lang w:val="es-MX"/>
        </w:rPr>
      </w:pPr>
      <w:r w:rsidRPr="0034692D">
        <w:rPr>
          <w:rFonts w:ascii="Arial" w:hAnsi="Arial" w:cs="Arial"/>
          <w:b/>
          <w:sz w:val="20"/>
          <w:szCs w:val="20"/>
          <w:lang w:val="es-MX"/>
        </w:rPr>
        <w:t>Constancia de Alineamiento y Asignación de Número Oficial</w:t>
      </w:r>
    </w:p>
    <w:p w:rsidR="00264ECD" w:rsidRPr="0034692D" w:rsidRDefault="00264ECD" w:rsidP="00EF6480">
      <w:pPr>
        <w:spacing w:line="276" w:lineRule="auto"/>
        <w:jc w:val="both"/>
        <w:rPr>
          <w:rFonts w:ascii="Arial" w:hAnsi="Arial" w:cs="Arial"/>
          <w:b/>
          <w:sz w:val="20"/>
          <w:szCs w:val="20"/>
          <w:lang w:val="es-MX"/>
        </w:rPr>
      </w:pPr>
    </w:p>
    <w:p w:rsidR="00264ECD" w:rsidRPr="0034692D" w:rsidRDefault="00E11A07" w:rsidP="00EF6480">
      <w:pPr>
        <w:spacing w:line="276"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Artículo 1042</w:t>
      </w:r>
      <w:r w:rsidR="00264ECD" w:rsidRPr="0034692D">
        <w:rPr>
          <w:rFonts w:ascii="Arial" w:eastAsia="Times New Roman" w:hAnsi="Arial" w:cs="Arial"/>
          <w:b/>
          <w:bCs/>
          <w:color w:val="000000"/>
          <w:sz w:val="20"/>
          <w:szCs w:val="20"/>
        </w:rPr>
        <w:t>.-</w:t>
      </w:r>
      <w:r w:rsidR="00264ECD" w:rsidRPr="0034692D">
        <w:rPr>
          <w:rFonts w:ascii="Arial" w:eastAsia="Times New Roman" w:hAnsi="Arial" w:cs="Arial"/>
          <w:color w:val="000000"/>
          <w:sz w:val="20"/>
          <w:szCs w:val="20"/>
        </w:rPr>
        <w:t xml:space="preserve"> La determinación del alineamiento de los predios ubicados en el territorio municipal, corresponde a la Dirección, quien la realizará de oficio con base en las </w:t>
      </w:r>
      <w:r w:rsidR="00264ECD">
        <w:rPr>
          <w:rFonts w:ascii="Arial" w:eastAsia="Times New Roman" w:hAnsi="Arial" w:cs="Arial"/>
          <w:color w:val="000000"/>
          <w:sz w:val="20"/>
          <w:szCs w:val="20"/>
        </w:rPr>
        <w:t>vialidades</w:t>
      </w:r>
      <w:r w:rsidR="00264ECD" w:rsidRPr="0034692D">
        <w:rPr>
          <w:rFonts w:ascii="Arial" w:eastAsia="Times New Roman" w:hAnsi="Arial" w:cs="Arial"/>
          <w:color w:val="000000"/>
          <w:sz w:val="20"/>
          <w:szCs w:val="20"/>
        </w:rPr>
        <w:t xml:space="preserve"> establecidas y reconocidas en el PMDUS, en los planos que forman parte del acervo histórico de la Dirección y en el caso de las </w:t>
      </w:r>
      <w:r w:rsidR="00264ECD">
        <w:rPr>
          <w:rFonts w:ascii="Arial" w:eastAsia="Times New Roman" w:hAnsi="Arial" w:cs="Arial"/>
          <w:color w:val="000000"/>
          <w:sz w:val="20"/>
          <w:szCs w:val="20"/>
        </w:rPr>
        <w:t>vialidades</w:t>
      </w:r>
      <w:r w:rsidR="00264ECD" w:rsidRPr="0034692D">
        <w:rPr>
          <w:rFonts w:ascii="Arial" w:eastAsia="Times New Roman" w:hAnsi="Arial" w:cs="Arial"/>
          <w:color w:val="000000"/>
          <w:sz w:val="20"/>
          <w:szCs w:val="20"/>
        </w:rPr>
        <w:t xml:space="preserve"> internas de un conjunto en régimen de propiedad en condominio autorizado. </w:t>
      </w:r>
    </w:p>
    <w:p w:rsidR="00264ECD" w:rsidRPr="0034692D" w:rsidRDefault="00264ECD" w:rsidP="00EF6480">
      <w:pPr>
        <w:spacing w:line="276" w:lineRule="auto"/>
        <w:jc w:val="both"/>
        <w:rPr>
          <w:rFonts w:ascii="Arial" w:eastAsia="Times New Roman" w:hAnsi="Arial" w:cs="Arial"/>
          <w:b/>
          <w:bCs/>
          <w:color w:val="000000"/>
          <w:sz w:val="20"/>
          <w:szCs w:val="20"/>
        </w:rPr>
      </w:pPr>
    </w:p>
    <w:p w:rsidR="00264ECD" w:rsidRPr="0034692D" w:rsidRDefault="00264ECD"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w:t>
      </w:r>
      <w:r w:rsidR="00E11A07">
        <w:rPr>
          <w:rFonts w:ascii="Arial" w:eastAsia="Times New Roman" w:hAnsi="Arial" w:cs="Arial"/>
          <w:b/>
          <w:color w:val="000000"/>
          <w:sz w:val="20"/>
          <w:szCs w:val="20"/>
        </w:rPr>
        <w:t xml:space="preserve"> 1043</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Cuando como resultado del alineamiento que se señale al ejecutarse las obras de </w:t>
      </w:r>
      <w:r>
        <w:rPr>
          <w:rFonts w:ascii="Arial" w:eastAsia="Times New Roman" w:hAnsi="Arial" w:cs="Arial"/>
          <w:color w:val="000000"/>
          <w:sz w:val="20"/>
          <w:szCs w:val="20"/>
        </w:rPr>
        <w:t>vial</w:t>
      </w:r>
      <w:r w:rsidRPr="0034692D">
        <w:rPr>
          <w:rFonts w:ascii="Arial" w:eastAsia="Times New Roman" w:hAnsi="Arial" w:cs="Arial"/>
          <w:color w:val="000000"/>
          <w:sz w:val="20"/>
          <w:szCs w:val="20"/>
        </w:rPr>
        <w:t>idad respectivas, quede terreno sobrante de la vía pública con superficies menores para construir a las que autoriza este Capítulo, éstos pasarán, mediante el procedimiento administrativo correspondiente, a ser propiedad del Municipio. Los propietarios colindantes tendrán la preferencia para adquirirlos, pagando su valor al H. Ayuntamiento.</w:t>
      </w:r>
    </w:p>
    <w:p w:rsidR="00264ECD" w:rsidRPr="0034692D" w:rsidRDefault="00264ECD" w:rsidP="00EF6480">
      <w:pPr>
        <w:spacing w:line="276" w:lineRule="auto"/>
        <w:jc w:val="both"/>
        <w:rPr>
          <w:rFonts w:ascii="Arial" w:eastAsia="Times New Roman" w:hAnsi="Arial" w:cs="Arial"/>
          <w:color w:val="000000"/>
          <w:sz w:val="20"/>
          <w:szCs w:val="20"/>
        </w:rPr>
      </w:pPr>
    </w:p>
    <w:p w:rsidR="00264ECD" w:rsidRDefault="00264ECD"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w:t>
      </w:r>
      <w:r w:rsidR="005E7919">
        <w:rPr>
          <w:rFonts w:ascii="Arial" w:eastAsia="Times New Roman" w:hAnsi="Arial" w:cs="Arial"/>
          <w:b/>
          <w:color w:val="000000"/>
          <w:sz w:val="20"/>
          <w:szCs w:val="20"/>
        </w:rPr>
        <w:t xml:space="preserve"> </w:t>
      </w:r>
      <w:r w:rsidR="00E11A07">
        <w:rPr>
          <w:rFonts w:ascii="Arial" w:eastAsia="Times New Roman" w:hAnsi="Arial" w:cs="Arial"/>
          <w:b/>
          <w:color w:val="000000"/>
          <w:sz w:val="20"/>
          <w:szCs w:val="20"/>
        </w:rPr>
        <w:t>1044</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En las esquinas de las manzanas, en los predios se marcará </w:t>
      </w:r>
      <w:r w:rsidR="00B15926">
        <w:rPr>
          <w:rFonts w:ascii="Arial" w:eastAsia="Times New Roman" w:hAnsi="Arial" w:cs="Arial"/>
          <w:color w:val="000000"/>
          <w:sz w:val="20"/>
          <w:szCs w:val="20"/>
        </w:rPr>
        <w:t>pancoupé de tres por tres m</w:t>
      </w:r>
      <w:r w:rsidRPr="0034692D">
        <w:rPr>
          <w:rFonts w:ascii="Arial" w:eastAsia="Times New Roman" w:hAnsi="Arial" w:cs="Arial"/>
          <w:color w:val="000000"/>
          <w:sz w:val="20"/>
          <w:szCs w:val="20"/>
        </w:rPr>
        <w:t>, en donde no se autorizará construcción en planta baja, y en las plantas superiores, según el caso, se estará a lo señalado en los alineamientos de las vías que forman la esquina, pero en ningún caso, en su unión esta construcción rebasará el límite de la banqueta.</w:t>
      </w:r>
    </w:p>
    <w:p w:rsidR="00264ECD" w:rsidRDefault="00264ECD" w:rsidP="00EF6480">
      <w:pPr>
        <w:spacing w:line="276" w:lineRule="auto"/>
        <w:jc w:val="both"/>
        <w:rPr>
          <w:rFonts w:ascii="Arial" w:eastAsia="Times New Roman" w:hAnsi="Arial" w:cs="Arial"/>
          <w:color w:val="000000"/>
          <w:sz w:val="20"/>
          <w:szCs w:val="20"/>
        </w:rPr>
      </w:pPr>
    </w:p>
    <w:p w:rsidR="00264ECD" w:rsidRPr="0034692D"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1045</w:t>
      </w:r>
      <w:r w:rsidR="00264ECD" w:rsidRPr="0034692D">
        <w:rPr>
          <w:rFonts w:ascii="Arial" w:hAnsi="Arial" w:cs="Arial"/>
          <w:b/>
          <w:sz w:val="20"/>
          <w:szCs w:val="20"/>
          <w:lang w:val="es-MX"/>
        </w:rPr>
        <w:t>.-</w:t>
      </w:r>
      <w:r w:rsidR="00264ECD" w:rsidRPr="0034692D">
        <w:rPr>
          <w:rFonts w:ascii="Arial" w:hAnsi="Arial" w:cs="Arial"/>
          <w:sz w:val="20"/>
          <w:szCs w:val="20"/>
          <w:lang w:val="es-MX"/>
        </w:rPr>
        <w:t xml:space="preserve"> Asimismo, una vez determinado el alineamiento, procede la asignación del número oficial que corresponde a cada predio, de acuerdo a su ubicación en el contexto de la manzana en que se encuentre.</w:t>
      </w:r>
    </w:p>
    <w:p w:rsidR="00264ECD" w:rsidRPr="0034692D" w:rsidRDefault="00264ECD" w:rsidP="00EF6480">
      <w:pPr>
        <w:spacing w:line="276" w:lineRule="auto"/>
        <w:jc w:val="both"/>
        <w:rPr>
          <w:rFonts w:ascii="Arial" w:hAnsi="Arial" w:cs="Arial"/>
          <w:sz w:val="20"/>
          <w:szCs w:val="20"/>
          <w:lang w:val="es-MX"/>
        </w:rPr>
      </w:pPr>
    </w:p>
    <w:p w:rsidR="00264ECD" w:rsidRPr="0034692D" w:rsidRDefault="00E11A07"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1046</w:t>
      </w:r>
      <w:r w:rsidRPr="009A16BD">
        <w:rPr>
          <w:rFonts w:ascii="Arial" w:hAnsi="Arial" w:cs="Arial"/>
          <w:b/>
          <w:sz w:val="20"/>
          <w:szCs w:val="20"/>
          <w:lang w:val="es-MX"/>
        </w:rPr>
        <w:t>.-</w:t>
      </w:r>
      <w:r w:rsidR="005E7919">
        <w:rPr>
          <w:rFonts w:ascii="Arial" w:hAnsi="Arial" w:cs="Arial"/>
          <w:b/>
          <w:sz w:val="20"/>
          <w:szCs w:val="20"/>
          <w:lang w:val="es-MX"/>
        </w:rPr>
        <w:t xml:space="preserve"> </w:t>
      </w:r>
      <w:r w:rsidR="00264ECD" w:rsidRPr="0034692D">
        <w:rPr>
          <w:rFonts w:ascii="Arial" w:hAnsi="Arial" w:cs="Arial"/>
          <w:sz w:val="20"/>
          <w:szCs w:val="20"/>
          <w:lang w:val="es-MX"/>
        </w:rPr>
        <w:t xml:space="preserve">Las reglas para la asignación del número oficial son: </w:t>
      </w:r>
    </w:p>
    <w:p w:rsidR="00264ECD" w:rsidRPr="0034692D" w:rsidRDefault="00264ECD" w:rsidP="00EF6480">
      <w:pPr>
        <w:spacing w:line="276" w:lineRule="auto"/>
        <w:jc w:val="both"/>
        <w:rPr>
          <w:rFonts w:ascii="Arial" w:hAnsi="Arial" w:cs="Arial"/>
          <w:sz w:val="20"/>
          <w:szCs w:val="20"/>
          <w:lang w:val="es-MX"/>
        </w:rPr>
      </w:pPr>
    </w:p>
    <w:p w:rsidR="00264ECD" w:rsidRPr="0034692D" w:rsidRDefault="00264ECD" w:rsidP="00EF6480">
      <w:pPr>
        <w:spacing w:line="276" w:lineRule="auto"/>
        <w:ind w:left="1418" w:hanging="710"/>
        <w:jc w:val="both"/>
        <w:rPr>
          <w:rFonts w:ascii="Arial" w:hAnsi="Arial" w:cs="Arial"/>
          <w:sz w:val="20"/>
          <w:szCs w:val="20"/>
          <w:lang w:val="es-MX"/>
        </w:rPr>
      </w:pPr>
      <w:r w:rsidRPr="0034692D">
        <w:rPr>
          <w:rFonts w:ascii="Arial" w:hAnsi="Arial" w:cs="Arial"/>
          <w:sz w:val="20"/>
          <w:szCs w:val="20"/>
          <w:lang w:val="es-MX"/>
        </w:rPr>
        <w:t xml:space="preserve">I.          Seguirá una secuencia lógica ascendente de acuerdo con la numeración existente en la calle, avenida o manzana en que se ubique el predio correspondiente; </w:t>
      </w:r>
    </w:p>
    <w:p w:rsidR="00264ECD" w:rsidRPr="0034692D" w:rsidRDefault="00264ECD" w:rsidP="00EF6480">
      <w:pPr>
        <w:spacing w:line="276" w:lineRule="auto"/>
        <w:ind w:left="708"/>
        <w:jc w:val="both"/>
        <w:rPr>
          <w:rFonts w:ascii="Arial" w:hAnsi="Arial" w:cs="Arial"/>
          <w:sz w:val="20"/>
          <w:szCs w:val="20"/>
          <w:lang w:val="es-MX"/>
        </w:rPr>
      </w:pPr>
    </w:p>
    <w:p w:rsidR="00264ECD" w:rsidRPr="0034692D" w:rsidRDefault="00264ECD" w:rsidP="00EF6480">
      <w:pPr>
        <w:spacing w:line="276" w:lineRule="auto"/>
        <w:ind w:left="1418" w:hanging="710"/>
        <w:jc w:val="both"/>
        <w:rPr>
          <w:rFonts w:ascii="Arial" w:hAnsi="Arial" w:cs="Arial"/>
          <w:sz w:val="20"/>
          <w:szCs w:val="20"/>
          <w:lang w:val="es-MX"/>
        </w:rPr>
      </w:pPr>
      <w:r w:rsidRPr="0034692D">
        <w:rPr>
          <w:rFonts w:ascii="Arial" w:hAnsi="Arial" w:cs="Arial"/>
          <w:sz w:val="20"/>
          <w:szCs w:val="20"/>
          <w:lang w:val="es-MX"/>
        </w:rPr>
        <w:t xml:space="preserve">II.         Los predios con dos o más frentes a la vía pública solamente podrán tener asignado un número oficial. El propietario o poseedor determinará en su solicitud la vía pública por la que requiera sea asignado el número oficial, siempre y cuando no exista un antecedente oficial sobre dicho predio; </w:t>
      </w:r>
    </w:p>
    <w:p w:rsidR="00264ECD" w:rsidRPr="0034692D" w:rsidRDefault="00264ECD" w:rsidP="00EF6480">
      <w:pPr>
        <w:spacing w:line="276" w:lineRule="auto"/>
        <w:ind w:left="993" w:hanging="285"/>
        <w:jc w:val="both"/>
        <w:rPr>
          <w:rFonts w:ascii="Arial" w:hAnsi="Arial" w:cs="Arial"/>
          <w:sz w:val="20"/>
          <w:szCs w:val="20"/>
          <w:lang w:val="es-MX"/>
        </w:rPr>
      </w:pPr>
    </w:p>
    <w:p w:rsidR="00264ECD" w:rsidRPr="0034692D" w:rsidRDefault="00264ECD" w:rsidP="00EF6480">
      <w:pPr>
        <w:pStyle w:val="Prrafodelista"/>
        <w:numPr>
          <w:ilvl w:val="0"/>
          <w:numId w:val="52"/>
        </w:numPr>
        <w:spacing w:line="276" w:lineRule="auto"/>
        <w:jc w:val="both"/>
        <w:rPr>
          <w:rFonts w:ascii="Arial" w:hAnsi="Arial" w:cs="Arial"/>
          <w:sz w:val="20"/>
          <w:szCs w:val="20"/>
          <w:lang w:val="es-MX"/>
        </w:rPr>
      </w:pPr>
      <w:r w:rsidRPr="0034692D">
        <w:rPr>
          <w:rFonts w:ascii="Arial" w:hAnsi="Arial" w:cs="Arial"/>
          <w:sz w:val="20"/>
          <w:szCs w:val="20"/>
          <w:lang w:val="es-MX"/>
        </w:rPr>
        <w:t xml:space="preserve">Cuando un predio se subdivida en dos o más fracciones, a cada una de las mismas, se les asignará el número oficial que le corresponda, seguido de una letra en orden alfabético; </w:t>
      </w:r>
    </w:p>
    <w:p w:rsidR="00264ECD" w:rsidRPr="0034692D" w:rsidRDefault="00264ECD" w:rsidP="00EF6480">
      <w:pPr>
        <w:pStyle w:val="Prrafodelista"/>
        <w:spacing w:line="276" w:lineRule="auto"/>
        <w:ind w:left="1428"/>
        <w:jc w:val="both"/>
        <w:rPr>
          <w:rFonts w:ascii="Arial" w:hAnsi="Arial" w:cs="Arial"/>
          <w:sz w:val="20"/>
          <w:szCs w:val="20"/>
          <w:lang w:val="es-MX"/>
        </w:rPr>
      </w:pPr>
    </w:p>
    <w:p w:rsidR="00264ECD" w:rsidRPr="0034692D" w:rsidRDefault="00264ECD" w:rsidP="00EF6480">
      <w:pPr>
        <w:pStyle w:val="Prrafodelista"/>
        <w:numPr>
          <w:ilvl w:val="0"/>
          <w:numId w:val="52"/>
        </w:numPr>
        <w:spacing w:line="276" w:lineRule="auto"/>
        <w:jc w:val="both"/>
        <w:rPr>
          <w:rFonts w:ascii="Arial" w:hAnsi="Arial" w:cs="Arial"/>
          <w:sz w:val="20"/>
          <w:szCs w:val="20"/>
          <w:lang w:val="es-MX"/>
        </w:rPr>
      </w:pPr>
      <w:r w:rsidRPr="0034692D">
        <w:rPr>
          <w:rFonts w:ascii="Arial" w:hAnsi="Arial" w:cs="Arial"/>
          <w:sz w:val="20"/>
          <w:szCs w:val="20"/>
          <w:lang w:val="es-MX"/>
        </w:rPr>
        <w:t xml:space="preserve">Cuando dos o más predios se fusionen en una sola unidad, el número oficial será el que la autoridad establezca de la serie que por secuencia le corresponden a los predios sin fusionar;  </w:t>
      </w:r>
    </w:p>
    <w:p w:rsidR="00264ECD" w:rsidRPr="0034692D" w:rsidRDefault="00264ECD" w:rsidP="00EF6480">
      <w:pPr>
        <w:pStyle w:val="Prrafodelista"/>
        <w:spacing w:line="276" w:lineRule="auto"/>
        <w:ind w:left="1428"/>
        <w:jc w:val="both"/>
        <w:rPr>
          <w:rFonts w:ascii="Arial" w:hAnsi="Arial" w:cs="Arial"/>
          <w:sz w:val="20"/>
          <w:szCs w:val="20"/>
          <w:lang w:val="es-MX"/>
        </w:rPr>
      </w:pPr>
    </w:p>
    <w:p w:rsidR="00264ECD" w:rsidRPr="0034692D" w:rsidRDefault="00264ECD" w:rsidP="00EF6480">
      <w:pPr>
        <w:pStyle w:val="Prrafodelista"/>
        <w:numPr>
          <w:ilvl w:val="0"/>
          <w:numId w:val="52"/>
        </w:numPr>
        <w:spacing w:line="276" w:lineRule="auto"/>
        <w:jc w:val="both"/>
        <w:rPr>
          <w:rFonts w:ascii="Arial" w:hAnsi="Arial" w:cs="Arial"/>
          <w:sz w:val="20"/>
          <w:szCs w:val="20"/>
          <w:lang w:val="es-MX"/>
        </w:rPr>
      </w:pPr>
      <w:r w:rsidRPr="0034692D">
        <w:rPr>
          <w:rFonts w:ascii="Arial" w:hAnsi="Arial" w:cs="Arial"/>
          <w:sz w:val="20"/>
          <w:szCs w:val="20"/>
          <w:lang w:val="es-MX"/>
        </w:rPr>
        <w:t>Cuando un número oficial haya sido asignado a dos o más predios, la Dirección determinará siguiendo la regla de la fracción I del presente artículo, qué número oficial le corresponde a cada uno de ellos, sin perjuicio de  los procedimientos; y</w:t>
      </w:r>
    </w:p>
    <w:p w:rsidR="00264ECD" w:rsidRPr="0034692D" w:rsidRDefault="00264ECD" w:rsidP="00EF6480">
      <w:pPr>
        <w:pStyle w:val="Prrafodelista"/>
        <w:spacing w:line="276" w:lineRule="auto"/>
        <w:ind w:left="1428"/>
        <w:jc w:val="both"/>
        <w:rPr>
          <w:rFonts w:ascii="Arial" w:hAnsi="Arial" w:cs="Arial"/>
          <w:sz w:val="20"/>
          <w:szCs w:val="20"/>
          <w:lang w:val="es-MX"/>
        </w:rPr>
      </w:pPr>
    </w:p>
    <w:p w:rsidR="00264ECD" w:rsidRPr="0034692D" w:rsidRDefault="00264ECD" w:rsidP="00EF6480">
      <w:pPr>
        <w:spacing w:line="276" w:lineRule="auto"/>
        <w:ind w:left="1418" w:hanging="710"/>
        <w:jc w:val="both"/>
        <w:rPr>
          <w:rFonts w:ascii="Arial" w:hAnsi="Arial" w:cs="Arial"/>
          <w:sz w:val="20"/>
          <w:szCs w:val="20"/>
          <w:lang w:val="es-MX"/>
        </w:rPr>
      </w:pPr>
      <w:r w:rsidRPr="0034692D">
        <w:rPr>
          <w:rFonts w:ascii="Arial" w:hAnsi="Arial" w:cs="Arial"/>
          <w:sz w:val="20"/>
          <w:szCs w:val="20"/>
          <w:lang w:val="es-MX"/>
        </w:rPr>
        <w:t xml:space="preserve">  VI.   Para la asignación de Número Oficial en la Centro Histórico, Áreas Patrimoniales y Monumentos se respetará el número que tenga reconocido en el Decreto Presidencial de fecha 18 de Noviembre de 1977.</w:t>
      </w:r>
    </w:p>
    <w:p w:rsidR="00264ECD" w:rsidRPr="0034692D" w:rsidRDefault="00264ECD" w:rsidP="00EF6480">
      <w:pPr>
        <w:spacing w:line="276" w:lineRule="auto"/>
        <w:ind w:left="708"/>
        <w:jc w:val="both"/>
        <w:rPr>
          <w:rFonts w:ascii="Arial" w:hAnsi="Arial" w:cs="Arial"/>
          <w:sz w:val="20"/>
          <w:szCs w:val="20"/>
          <w:lang w:val="es-MX"/>
        </w:rPr>
      </w:pPr>
    </w:p>
    <w:p w:rsidR="00264ECD" w:rsidRPr="0034692D"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1047</w:t>
      </w:r>
      <w:r w:rsidR="00264ECD" w:rsidRPr="0034692D">
        <w:rPr>
          <w:rFonts w:ascii="Arial" w:hAnsi="Arial" w:cs="Arial"/>
          <w:b/>
          <w:sz w:val="20"/>
          <w:szCs w:val="20"/>
          <w:lang w:val="es-MX"/>
        </w:rPr>
        <w:t>.-</w:t>
      </w:r>
      <w:r w:rsidR="00264ECD" w:rsidRPr="0034692D">
        <w:rPr>
          <w:rFonts w:ascii="Arial" w:hAnsi="Arial" w:cs="Arial"/>
          <w:sz w:val="20"/>
          <w:szCs w:val="20"/>
          <w:lang w:val="es-MX"/>
        </w:rPr>
        <w:t xml:space="preserve"> El número oficial asignado se colocará al frente de los inmuebles y con las placas oficiales expedidas por la Dirección; de no contar la Dirección con éstas, serán a cargo del interesado. En edificios públicos y edificios que por su naturaleza generen intensa concentración de usuarios.</w:t>
      </w:r>
    </w:p>
    <w:p w:rsidR="00264ECD" w:rsidRPr="0034692D" w:rsidRDefault="00264ECD" w:rsidP="00EF6480">
      <w:pPr>
        <w:spacing w:line="276" w:lineRule="auto"/>
        <w:jc w:val="both"/>
        <w:rPr>
          <w:rFonts w:ascii="Arial" w:hAnsi="Arial" w:cs="Arial"/>
          <w:sz w:val="20"/>
          <w:szCs w:val="20"/>
          <w:lang w:val="es-MX"/>
        </w:rPr>
      </w:pPr>
    </w:p>
    <w:p w:rsidR="00290709"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1048</w:t>
      </w:r>
      <w:r w:rsidR="00264ECD" w:rsidRPr="0034692D">
        <w:rPr>
          <w:rFonts w:ascii="Arial" w:hAnsi="Arial" w:cs="Arial"/>
          <w:b/>
          <w:sz w:val="20"/>
          <w:szCs w:val="20"/>
          <w:lang w:val="es-MX"/>
        </w:rPr>
        <w:t>.-</w:t>
      </w:r>
      <w:r w:rsidR="00264ECD" w:rsidRPr="0034692D">
        <w:rPr>
          <w:rFonts w:ascii="Arial" w:hAnsi="Arial" w:cs="Arial"/>
          <w:sz w:val="20"/>
          <w:szCs w:val="20"/>
          <w:lang w:val="es-MX"/>
        </w:rPr>
        <w:t xml:space="preserve"> En los casos en que el H. Ayuntamiento apruebe cambios en la denominación de alguna </w:t>
      </w:r>
      <w:r w:rsidR="00264ECD">
        <w:rPr>
          <w:rFonts w:ascii="Arial" w:hAnsi="Arial" w:cs="Arial"/>
          <w:sz w:val="20"/>
          <w:szCs w:val="20"/>
          <w:lang w:val="es-MX"/>
        </w:rPr>
        <w:t>vial</w:t>
      </w:r>
      <w:r w:rsidR="00264ECD" w:rsidRPr="0034692D">
        <w:rPr>
          <w:rFonts w:ascii="Arial" w:hAnsi="Arial" w:cs="Arial"/>
          <w:sz w:val="20"/>
          <w:szCs w:val="20"/>
          <w:lang w:val="es-MX"/>
        </w:rPr>
        <w:t>idad, ya sea por acuerdo o actualizaciones al PMDUS, la Dirección podrá ordenar el cambio del alineamiento y en su caso la asignación del número oficial, para lo cual lo notificará al interesado, quedando éste obligado a colocar el nuevo número en el plazo que se fije, pudiendo conservar el anterior noventa días más</w:t>
      </w:r>
      <w:r w:rsidR="00290709">
        <w:rPr>
          <w:rFonts w:ascii="Arial" w:hAnsi="Arial" w:cs="Arial"/>
          <w:sz w:val="20"/>
          <w:szCs w:val="20"/>
          <w:lang w:val="es-MX"/>
        </w:rPr>
        <w:t>.</w:t>
      </w:r>
    </w:p>
    <w:p w:rsidR="00290709" w:rsidRPr="00504E26" w:rsidRDefault="00290709" w:rsidP="00EF6480">
      <w:pPr>
        <w:spacing w:line="276" w:lineRule="auto"/>
        <w:jc w:val="both"/>
        <w:rPr>
          <w:rFonts w:ascii="Arial" w:hAnsi="Arial" w:cs="Arial"/>
          <w:sz w:val="20"/>
          <w:szCs w:val="20"/>
          <w:lang w:val="es-MX"/>
        </w:rPr>
      </w:pPr>
    </w:p>
    <w:p w:rsidR="00264ECD" w:rsidRPr="0034692D" w:rsidRDefault="00264ECD" w:rsidP="00EF6480">
      <w:pPr>
        <w:spacing w:line="276" w:lineRule="auto"/>
        <w:jc w:val="both"/>
        <w:rPr>
          <w:rFonts w:ascii="Arial" w:hAnsi="Arial" w:cs="Arial"/>
          <w:sz w:val="20"/>
          <w:szCs w:val="20"/>
          <w:lang w:val="es-MX"/>
        </w:rPr>
      </w:pPr>
      <w:r w:rsidRPr="0034692D">
        <w:rPr>
          <w:rFonts w:ascii="Arial" w:hAnsi="Arial" w:cs="Arial"/>
          <w:sz w:val="20"/>
          <w:szCs w:val="20"/>
          <w:lang w:val="es-MX"/>
        </w:rPr>
        <w:t>Dicho cambio deberá ser notificado por la Dirección, a la Dirección General de Correos de la Secretaría de Comunicaciones y Transportes, a la Secretaría de Finanzas, Registro Público de la Propiedad, Tesorería Municipal, al Organismo Operador de los Servicios de Agua Potable y Alcantarillado correspondiente, a fin de que se hagan las modificaciones necesarias en los registros correspondientes.</w:t>
      </w:r>
    </w:p>
    <w:p w:rsidR="00264ECD" w:rsidRPr="0034692D" w:rsidRDefault="00264ECD" w:rsidP="00EF6480">
      <w:pPr>
        <w:spacing w:line="276" w:lineRule="auto"/>
        <w:jc w:val="both"/>
        <w:rPr>
          <w:rFonts w:ascii="Arial" w:hAnsi="Arial" w:cs="Arial"/>
          <w:sz w:val="20"/>
          <w:szCs w:val="20"/>
          <w:lang w:val="es-MX"/>
        </w:rPr>
      </w:pPr>
    </w:p>
    <w:p w:rsidR="00264ECD" w:rsidRPr="0034692D" w:rsidRDefault="00264ECD"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w:t>
      </w:r>
      <w:r w:rsidR="00E11A07">
        <w:rPr>
          <w:rFonts w:ascii="Arial" w:hAnsi="Arial" w:cs="Arial"/>
          <w:b/>
          <w:sz w:val="20"/>
          <w:szCs w:val="20"/>
          <w:lang w:val="es-MX"/>
        </w:rPr>
        <w:t>ulo 1049.</w:t>
      </w:r>
      <w:r w:rsidRPr="0034692D">
        <w:rPr>
          <w:rFonts w:ascii="Arial" w:hAnsi="Arial" w:cs="Arial"/>
          <w:b/>
          <w:sz w:val="20"/>
          <w:szCs w:val="20"/>
          <w:lang w:val="es-MX"/>
        </w:rPr>
        <w:t>-</w:t>
      </w:r>
      <w:r w:rsidRPr="0034692D">
        <w:rPr>
          <w:rFonts w:ascii="Arial" w:hAnsi="Arial" w:cs="Arial"/>
          <w:sz w:val="20"/>
          <w:szCs w:val="20"/>
          <w:lang w:val="es-MX"/>
        </w:rPr>
        <w:t xml:space="preserve"> Es facultad exclusiva del H. Ayuntamiento la determinación de la nomenclatura oficial, en los términos de la Ley Orgánica Municipal.</w:t>
      </w:r>
    </w:p>
    <w:p w:rsidR="00264ECD" w:rsidRPr="0034692D" w:rsidRDefault="00264ECD" w:rsidP="00EF6480">
      <w:pPr>
        <w:spacing w:line="276" w:lineRule="auto"/>
        <w:jc w:val="both"/>
        <w:rPr>
          <w:rFonts w:ascii="Arial" w:hAnsi="Arial" w:cs="Arial"/>
          <w:sz w:val="20"/>
          <w:szCs w:val="20"/>
          <w:lang w:val="es-MX"/>
        </w:rPr>
      </w:pPr>
    </w:p>
    <w:p w:rsidR="00264ECD" w:rsidRPr="0034692D" w:rsidRDefault="00264ECD" w:rsidP="00EF6480">
      <w:pPr>
        <w:spacing w:line="276" w:lineRule="auto"/>
        <w:jc w:val="both"/>
        <w:rPr>
          <w:rFonts w:ascii="Arial" w:hAnsi="Arial" w:cs="Arial"/>
          <w:sz w:val="20"/>
          <w:szCs w:val="20"/>
          <w:lang w:val="es-MX"/>
        </w:rPr>
      </w:pPr>
      <w:r w:rsidRPr="0034692D">
        <w:rPr>
          <w:rFonts w:ascii="Arial" w:hAnsi="Arial" w:cs="Arial"/>
          <w:sz w:val="20"/>
          <w:szCs w:val="20"/>
          <w:lang w:val="es-MX"/>
        </w:rPr>
        <w:t>La numeración oficial de los predios del Municipio es facultad de la Dirección</w:t>
      </w:r>
      <w:r w:rsidR="005E7919">
        <w:rPr>
          <w:rFonts w:ascii="Arial" w:hAnsi="Arial" w:cs="Arial"/>
          <w:sz w:val="20"/>
          <w:szCs w:val="20"/>
          <w:lang w:val="es-MX"/>
        </w:rPr>
        <w:t>,</w:t>
      </w:r>
      <w:r w:rsidRPr="0034692D">
        <w:rPr>
          <w:rFonts w:ascii="Arial" w:hAnsi="Arial" w:cs="Arial"/>
          <w:sz w:val="20"/>
          <w:szCs w:val="20"/>
          <w:lang w:val="es-MX"/>
        </w:rPr>
        <w:t xml:space="preserve"> con base en las reglas señaladas en el presente apartado.</w:t>
      </w:r>
    </w:p>
    <w:p w:rsidR="00264ECD" w:rsidRPr="0034692D" w:rsidRDefault="00264ECD" w:rsidP="00EF6480">
      <w:pPr>
        <w:spacing w:line="276" w:lineRule="auto"/>
        <w:jc w:val="both"/>
        <w:rPr>
          <w:rFonts w:ascii="Arial" w:hAnsi="Arial" w:cs="Arial"/>
          <w:sz w:val="20"/>
          <w:szCs w:val="20"/>
          <w:lang w:val="es-MX"/>
        </w:rPr>
      </w:pPr>
    </w:p>
    <w:p w:rsidR="00264ECD"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1050</w:t>
      </w:r>
      <w:r w:rsidR="00264ECD" w:rsidRPr="0034692D">
        <w:rPr>
          <w:rFonts w:ascii="Arial" w:hAnsi="Arial" w:cs="Arial"/>
          <w:b/>
          <w:sz w:val="20"/>
          <w:szCs w:val="20"/>
          <w:lang w:val="es-MX"/>
        </w:rPr>
        <w:t>.-</w:t>
      </w:r>
      <w:r w:rsidR="00264ECD" w:rsidRPr="0034692D">
        <w:rPr>
          <w:rFonts w:ascii="Arial" w:hAnsi="Arial" w:cs="Arial"/>
          <w:sz w:val="20"/>
          <w:szCs w:val="20"/>
          <w:lang w:val="es-MX"/>
        </w:rPr>
        <w:t xml:space="preserve"> La Constancia del Alineamiento y Asignación de Número Oficial, debe contener:</w:t>
      </w:r>
    </w:p>
    <w:p w:rsidR="00264ECD" w:rsidRPr="0034692D" w:rsidRDefault="00264ECD" w:rsidP="00EF6480">
      <w:pPr>
        <w:spacing w:line="276" w:lineRule="auto"/>
        <w:jc w:val="both"/>
        <w:rPr>
          <w:rFonts w:ascii="Arial" w:hAnsi="Arial" w:cs="Arial"/>
          <w:sz w:val="20"/>
          <w:szCs w:val="20"/>
          <w:lang w:val="es-MX"/>
        </w:rPr>
      </w:pPr>
    </w:p>
    <w:p w:rsidR="00264ECD" w:rsidRDefault="005E7919" w:rsidP="00682C37">
      <w:pPr>
        <w:pStyle w:val="Sinespaciado"/>
        <w:numPr>
          <w:ilvl w:val="0"/>
          <w:numId w:val="125"/>
        </w:numPr>
        <w:jc w:val="both"/>
      </w:pPr>
      <w:r>
        <w:t>Un so</w:t>
      </w:r>
      <w:r w:rsidR="00264ECD" w:rsidRPr="0034692D">
        <w:t>lo número oficial que corresponderá a la entrada del mismo;</w:t>
      </w:r>
    </w:p>
    <w:p w:rsidR="00264ECD" w:rsidRDefault="00264ECD" w:rsidP="00682C37">
      <w:pPr>
        <w:pStyle w:val="Sinespaciado"/>
        <w:numPr>
          <w:ilvl w:val="0"/>
          <w:numId w:val="125"/>
        </w:numPr>
        <w:jc w:val="both"/>
      </w:pPr>
      <w:r w:rsidRPr="0034692D">
        <w:t xml:space="preserve">La categoría de la </w:t>
      </w:r>
      <w:r>
        <w:t>vial</w:t>
      </w:r>
      <w:r w:rsidRPr="0034692D">
        <w:t>idad en que se encuentra;</w:t>
      </w:r>
    </w:p>
    <w:p w:rsidR="00264ECD" w:rsidRDefault="00264ECD" w:rsidP="00682C37">
      <w:pPr>
        <w:pStyle w:val="Sinespaciado"/>
        <w:numPr>
          <w:ilvl w:val="0"/>
          <w:numId w:val="125"/>
        </w:numPr>
        <w:jc w:val="both"/>
      </w:pPr>
      <w:r w:rsidRPr="0034692D">
        <w:t>La colonia en que se ubica;</w:t>
      </w:r>
    </w:p>
    <w:p w:rsidR="00264ECD" w:rsidRDefault="00264ECD" w:rsidP="00682C37">
      <w:pPr>
        <w:pStyle w:val="Sinespaciado"/>
        <w:numPr>
          <w:ilvl w:val="0"/>
          <w:numId w:val="125"/>
        </w:numPr>
        <w:jc w:val="both"/>
      </w:pPr>
      <w:r w:rsidRPr="0034692D">
        <w:t>La superficie del predio;</w:t>
      </w:r>
    </w:p>
    <w:p w:rsidR="00264ECD" w:rsidRDefault="00264ECD" w:rsidP="00682C37">
      <w:pPr>
        <w:pStyle w:val="Sinespaciado"/>
        <w:numPr>
          <w:ilvl w:val="0"/>
          <w:numId w:val="125"/>
        </w:numPr>
        <w:jc w:val="both"/>
      </w:pPr>
      <w:r w:rsidRPr="0034692D">
        <w:t>Las medidas y colindancias históricas y las actuales;</w:t>
      </w:r>
    </w:p>
    <w:p w:rsidR="00264ECD" w:rsidRDefault="00264ECD" w:rsidP="00682C37">
      <w:pPr>
        <w:pStyle w:val="Sinespaciado"/>
        <w:numPr>
          <w:ilvl w:val="0"/>
          <w:numId w:val="125"/>
        </w:numPr>
        <w:jc w:val="both"/>
      </w:pPr>
      <w:r w:rsidRPr="0034692D">
        <w:t>Su ubicación georeferenciada;</w:t>
      </w:r>
    </w:p>
    <w:p w:rsidR="00264ECD" w:rsidRPr="0034692D" w:rsidRDefault="00264ECD" w:rsidP="00682C37">
      <w:pPr>
        <w:pStyle w:val="Sinespaciado"/>
        <w:numPr>
          <w:ilvl w:val="0"/>
          <w:numId w:val="125"/>
        </w:numPr>
        <w:jc w:val="both"/>
      </w:pPr>
      <w:r w:rsidRPr="0034692D">
        <w:t>Las afectaciones y restricciones que recaigan en el predio;</w:t>
      </w:r>
    </w:p>
    <w:p w:rsidR="00264ECD" w:rsidRDefault="00264ECD" w:rsidP="00682C37">
      <w:pPr>
        <w:pStyle w:val="Sinespaciado"/>
        <w:numPr>
          <w:ilvl w:val="0"/>
          <w:numId w:val="125"/>
        </w:numPr>
        <w:jc w:val="both"/>
      </w:pPr>
      <w:r w:rsidRPr="0034692D">
        <w:t xml:space="preserve">Los datos del propietario o </w:t>
      </w:r>
      <w:r w:rsidRPr="006C0D61">
        <w:t>poseedor;</w:t>
      </w:r>
      <w:r w:rsidRPr="0034692D">
        <w:t xml:space="preserve"> y</w:t>
      </w:r>
    </w:p>
    <w:p w:rsidR="00264ECD" w:rsidRPr="0034692D" w:rsidRDefault="00264ECD" w:rsidP="00682C37">
      <w:pPr>
        <w:pStyle w:val="Sinespaciado"/>
        <w:numPr>
          <w:ilvl w:val="0"/>
          <w:numId w:val="125"/>
        </w:numPr>
        <w:jc w:val="both"/>
      </w:pPr>
      <w:r w:rsidRPr="0034692D">
        <w:t xml:space="preserve">El </w:t>
      </w:r>
      <w:r w:rsidR="005E7919">
        <w:t>costo de los derechos generados.</w:t>
      </w:r>
    </w:p>
    <w:p w:rsidR="00264ECD" w:rsidRPr="0034692D" w:rsidRDefault="00264ECD" w:rsidP="00EF6480">
      <w:pPr>
        <w:pStyle w:val="Sinespaciado"/>
        <w:jc w:val="both"/>
      </w:pPr>
    </w:p>
    <w:p w:rsidR="00264ECD" w:rsidRPr="0034692D" w:rsidRDefault="00E11A07" w:rsidP="00EF6480">
      <w:pPr>
        <w:spacing w:line="276" w:lineRule="auto"/>
        <w:jc w:val="both"/>
        <w:rPr>
          <w:rFonts w:ascii="Arial" w:hAnsi="Arial" w:cs="Arial"/>
          <w:sz w:val="20"/>
          <w:szCs w:val="20"/>
          <w:lang w:val="es-MX"/>
        </w:rPr>
      </w:pPr>
      <w:r w:rsidRPr="009A16BD">
        <w:rPr>
          <w:rFonts w:ascii="Arial" w:hAnsi="Arial" w:cs="Arial"/>
          <w:b/>
          <w:sz w:val="20"/>
          <w:szCs w:val="20"/>
          <w:lang w:val="es-MX"/>
        </w:rPr>
        <w:t>Artí</w:t>
      </w:r>
      <w:r>
        <w:rPr>
          <w:rFonts w:ascii="Arial" w:hAnsi="Arial" w:cs="Arial"/>
          <w:b/>
          <w:sz w:val="20"/>
          <w:szCs w:val="20"/>
          <w:lang w:val="es-MX"/>
        </w:rPr>
        <w:t>culo 1051</w:t>
      </w:r>
      <w:r w:rsidRPr="009A16BD">
        <w:rPr>
          <w:rFonts w:ascii="Arial" w:hAnsi="Arial" w:cs="Arial"/>
          <w:b/>
          <w:sz w:val="20"/>
          <w:szCs w:val="20"/>
          <w:lang w:val="es-MX"/>
        </w:rPr>
        <w:t>.-</w:t>
      </w:r>
      <w:r w:rsidR="005E7919">
        <w:rPr>
          <w:rFonts w:ascii="Arial" w:hAnsi="Arial" w:cs="Arial"/>
          <w:b/>
          <w:sz w:val="20"/>
          <w:szCs w:val="20"/>
          <w:lang w:val="es-MX"/>
        </w:rPr>
        <w:t xml:space="preserve"> </w:t>
      </w:r>
      <w:r w:rsidR="00264ECD" w:rsidRPr="0034692D">
        <w:rPr>
          <w:rFonts w:ascii="Arial" w:hAnsi="Arial" w:cs="Arial"/>
          <w:sz w:val="20"/>
          <w:szCs w:val="20"/>
          <w:lang w:val="es-MX"/>
        </w:rPr>
        <w:t xml:space="preserve">El costo de los derechos por el alineamiento y asignación de número oficial, se determinará únicamente de acuerdo al número de metros lineales que limite al predio con la </w:t>
      </w:r>
      <w:r w:rsidR="00264ECD">
        <w:rPr>
          <w:rFonts w:ascii="Arial" w:hAnsi="Arial" w:cs="Arial"/>
          <w:sz w:val="20"/>
          <w:szCs w:val="20"/>
          <w:lang w:val="es-MX"/>
        </w:rPr>
        <w:t>vial</w:t>
      </w:r>
      <w:r w:rsidR="00264ECD" w:rsidRPr="0034692D">
        <w:rPr>
          <w:rFonts w:ascii="Arial" w:hAnsi="Arial" w:cs="Arial"/>
          <w:sz w:val="20"/>
          <w:szCs w:val="20"/>
          <w:lang w:val="es-MX"/>
        </w:rPr>
        <w:t xml:space="preserve">idad, con base en la Ley de Ingresos del Municipio de Puebla, para el ejercicio fiscal correspondiente. </w:t>
      </w:r>
    </w:p>
    <w:p w:rsidR="00264ECD" w:rsidRPr="0034692D" w:rsidRDefault="00264ECD" w:rsidP="00EF6480">
      <w:pPr>
        <w:spacing w:line="276" w:lineRule="auto"/>
        <w:jc w:val="both"/>
        <w:rPr>
          <w:rFonts w:ascii="Arial" w:hAnsi="Arial" w:cs="Arial"/>
          <w:sz w:val="20"/>
          <w:szCs w:val="20"/>
          <w:lang w:val="es-MX"/>
        </w:rPr>
      </w:pPr>
    </w:p>
    <w:p w:rsidR="00264ECD"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1052</w:t>
      </w:r>
      <w:r w:rsidR="00264ECD" w:rsidRPr="00290709">
        <w:rPr>
          <w:rFonts w:ascii="Arial" w:hAnsi="Arial" w:cs="Arial"/>
          <w:b/>
          <w:sz w:val="20"/>
          <w:szCs w:val="20"/>
          <w:lang w:val="es-MX"/>
        </w:rPr>
        <w:t>.-</w:t>
      </w:r>
      <w:r w:rsidR="00264ECD" w:rsidRPr="00290709">
        <w:rPr>
          <w:rFonts w:ascii="Arial" w:hAnsi="Arial" w:cs="Arial"/>
          <w:sz w:val="20"/>
          <w:szCs w:val="20"/>
          <w:lang w:val="es-MX"/>
        </w:rPr>
        <w:t xml:space="preserve"> Para determinar el alineamiento y asignar un número oficial a un predio, la Dirección debe utilizar las herramientas señaladas en el artículo </w:t>
      </w:r>
      <w:r w:rsidR="003C674D">
        <w:rPr>
          <w:rFonts w:ascii="Arial" w:hAnsi="Arial" w:cs="Arial"/>
          <w:sz w:val="20"/>
          <w:szCs w:val="20"/>
          <w:lang w:val="es-MX"/>
        </w:rPr>
        <w:t>1032</w:t>
      </w:r>
      <w:r w:rsidR="00264ECD" w:rsidRPr="00290709">
        <w:rPr>
          <w:rFonts w:ascii="Arial" w:hAnsi="Arial" w:cs="Arial"/>
          <w:sz w:val="20"/>
          <w:szCs w:val="20"/>
          <w:lang w:val="es-MX"/>
        </w:rPr>
        <w:t xml:space="preserve"> del presente apartado. No obstante, en caso de que el predio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w:t>
      </w:r>
      <w:r w:rsidR="005E7919">
        <w:rPr>
          <w:rFonts w:ascii="Arial" w:hAnsi="Arial" w:cs="Arial"/>
          <w:sz w:val="20"/>
          <w:szCs w:val="20"/>
          <w:lang w:val="es-MX"/>
        </w:rPr>
        <w:t>se llevará a cabo el análisis, e</w:t>
      </w:r>
      <w:r w:rsidR="00264ECD" w:rsidRPr="00290709">
        <w:rPr>
          <w:rFonts w:ascii="Arial" w:hAnsi="Arial" w:cs="Arial"/>
          <w:sz w:val="20"/>
          <w:szCs w:val="20"/>
          <w:lang w:val="es-MX"/>
        </w:rPr>
        <w:t>sta solicitud suspende el tiempo establecido en el artículo anterior para la expedición.</w:t>
      </w:r>
    </w:p>
    <w:p w:rsidR="002A2048" w:rsidRDefault="002A2048" w:rsidP="00EF6480">
      <w:pPr>
        <w:spacing w:line="276" w:lineRule="auto"/>
        <w:jc w:val="both"/>
        <w:rPr>
          <w:rFonts w:ascii="Arial" w:hAnsi="Arial" w:cs="Arial"/>
          <w:sz w:val="20"/>
          <w:szCs w:val="20"/>
          <w:lang w:val="es-MX"/>
        </w:rPr>
      </w:pPr>
    </w:p>
    <w:p w:rsidR="00264ECD" w:rsidRDefault="00E11A07" w:rsidP="00EF6480">
      <w:pPr>
        <w:jc w:val="both"/>
        <w:rPr>
          <w:rFonts w:ascii="Arial" w:hAnsi="Arial" w:cs="Arial"/>
          <w:sz w:val="20"/>
          <w:szCs w:val="20"/>
          <w:lang w:val="es-MX"/>
        </w:rPr>
      </w:pPr>
      <w:r>
        <w:rPr>
          <w:rFonts w:ascii="Arial" w:hAnsi="Arial" w:cs="Arial"/>
          <w:b/>
          <w:sz w:val="20"/>
          <w:szCs w:val="20"/>
          <w:lang w:val="es-MX"/>
        </w:rPr>
        <w:t>Artículo 1053</w:t>
      </w:r>
      <w:r w:rsidR="002A2048" w:rsidRPr="002A2048">
        <w:rPr>
          <w:rFonts w:ascii="Arial" w:hAnsi="Arial" w:cs="Arial"/>
          <w:b/>
          <w:sz w:val="20"/>
          <w:szCs w:val="20"/>
          <w:lang w:val="es-MX"/>
        </w:rPr>
        <w:t>.-</w:t>
      </w:r>
      <w:r w:rsidR="002A2048">
        <w:rPr>
          <w:rFonts w:ascii="Arial" w:hAnsi="Arial" w:cs="Arial"/>
          <w:sz w:val="20"/>
          <w:szCs w:val="20"/>
          <w:lang w:val="es-MX"/>
        </w:rPr>
        <w:t xml:space="preserve"> La constancia de alineamiento y asignación de número oficial, se expedira de conformidad con lo señalado en la siguiente tabla: </w:t>
      </w:r>
    </w:p>
    <w:p w:rsidR="00E11A07" w:rsidRDefault="00E11A07" w:rsidP="00EF6480">
      <w:pPr>
        <w:jc w:val="both"/>
        <w:rPr>
          <w:rFonts w:ascii="Arial" w:hAnsi="Arial" w:cs="Arial"/>
          <w:sz w:val="20"/>
          <w:szCs w:val="20"/>
          <w:lang w:val="es-MX"/>
        </w:rPr>
      </w:pPr>
    </w:p>
    <w:p w:rsidR="002A2048" w:rsidRPr="00E11A07" w:rsidRDefault="00E11A07" w:rsidP="00EF6480">
      <w:pPr>
        <w:jc w:val="both"/>
        <w:rPr>
          <w:rFonts w:ascii="Arial" w:hAnsi="Arial" w:cs="Arial"/>
          <w:sz w:val="20"/>
          <w:szCs w:val="20"/>
        </w:rPr>
      </w:pPr>
      <w:r w:rsidRPr="00E11A07">
        <w:rPr>
          <w:rFonts w:ascii="Arial" w:hAnsi="Arial" w:cs="Arial"/>
          <w:sz w:val="20"/>
          <w:szCs w:val="20"/>
        </w:rPr>
        <w:t>Tabla Alineamiento y número oficial.</w:t>
      </w:r>
    </w:p>
    <w:tbl>
      <w:tblPr>
        <w:tblStyle w:val="Tablaconcuadrcula"/>
        <w:tblW w:w="0" w:type="auto"/>
        <w:tblLayout w:type="fixed"/>
        <w:tblLook w:val="04A0"/>
      </w:tblPr>
      <w:tblGrid>
        <w:gridCol w:w="1384"/>
        <w:gridCol w:w="2251"/>
        <w:gridCol w:w="17"/>
        <w:gridCol w:w="5812"/>
      </w:tblGrid>
      <w:tr w:rsidR="00264ECD" w:rsidTr="002A2048">
        <w:trPr>
          <w:trHeight w:val="432"/>
        </w:trPr>
        <w:tc>
          <w:tcPr>
            <w:tcW w:w="1384" w:type="dxa"/>
            <w:vAlign w:val="center"/>
          </w:tcPr>
          <w:p w:rsidR="00264ECD" w:rsidRDefault="002A2048" w:rsidP="00EF6480">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Tiempo máximo</w:t>
            </w:r>
          </w:p>
        </w:tc>
        <w:tc>
          <w:tcPr>
            <w:tcW w:w="2268" w:type="dxa"/>
            <w:gridSpan w:val="2"/>
            <w:vAlign w:val="center"/>
          </w:tcPr>
          <w:p w:rsidR="00264ECD" w:rsidRDefault="002A2048" w:rsidP="00EF6480">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Vigencia</w:t>
            </w:r>
          </w:p>
        </w:tc>
        <w:tc>
          <w:tcPr>
            <w:tcW w:w="5812" w:type="dxa"/>
            <w:vAlign w:val="center"/>
          </w:tcPr>
          <w:p w:rsidR="00264ECD" w:rsidRDefault="002A2048" w:rsidP="00EF6480">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Requisitos adicionales</w:t>
            </w:r>
          </w:p>
        </w:tc>
      </w:tr>
      <w:tr w:rsidR="00AC4CDE" w:rsidTr="002A2048">
        <w:tc>
          <w:tcPr>
            <w:tcW w:w="1384" w:type="dxa"/>
          </w:tcPr>
          <w:p w:rsidR="00AC4CDE" w:rsidRDefault="00AC4CDE" w:rsidP="0001038F">
            <w:pPr>
              <w:pStyle w:val="Prrafodelista"/>
              <w:spacing w:line="276" w:lineRule="auto"/>
              <w:ind w:left="175"/>
              <w:rPr>
                <w:rFonts w:ascii="Arial" w:hAnsi="Arial" w:cs="Arial"/>
                <w:sz w:val="20"/>
                <w:szCs w:val="20"/>
                <w:lang w:val="es-MX"/>
              </w:rPr>
            </w:pPr>
          </w:p>
          <w:p w:rsidR="00AC4CDE" w:rsidRPr="00AC4CDE" w:rsidRDefault="00AC4CDE" w:rsidP="0001038F">
            <w:pPr>
              <w:spacing w:line="276" w:lineRule="auto"/>
              <w:rPr>
                <w:rFonts w:ascii="Arial" w:hAnsi="Arial" w:cs="Arial"/>
                <w:sz w:val="20"/>
                <w:szCs w:val="20"/>
                <w:lang w:val="es-MX"/>
              </w:rPr>
            </w:pPr>
            <w:r w:rsidRPr="00AC4CDE">
              <w:rPr>
                <w:rFonts w:ascii="Arial" w:hAnsi="Arial" w:cs="Arial"/>
                <w:sz w:val="20"/>
                <w:szCs w:val="20"/>
                <w:lang w:val="es-MX"/>
              </w:rPr>
              <w:t xml:space="preserve">Tres </w:t>
            </w:r>
            <w:r w:rsidRPr="00AC4CDE">
              <w:rPr>
                <w:rFonts w:ascii="Arial" w:hAnsi="Arial" w:cs="Arial"/>
                <w:sz w:val="20"/>
                <w:szCs w:val="20"/>
              </w:rPr>
              <w:t>días hábiles, en zonas consolidadas y en predios que no rebasen más de 10 derivados.</w:t>
            </w:r>
          </w:p>
        </w:tc>
        <w:tc>
          <w:tcPr>
            <w:tcW w:w="2251" w:type="dxa"/>
          </w:tcPr>
          <w:p w:rsidR="00AC4CDE" w:rsidRDefault="00AC4CDE" w:rsidP="00682C37">
            <w:pPr>
              <w:pStyle w:val="Prrafodelista"/>
              <w:numPr>
                <w:ilvl w:val="0"/>
                <w:numId w:val="127"/>
              </w:numPr>
              <w:spacing w:line="276" w:lineRule="auto"/>
              <w:rPr>
                <w:rFonts w:ascii="Arial" w:hAnsi="Arial" w:cs="Arial"/>
                <w:sz w:val="20"/>
                <w:szCs w:val="20"/>
                <w:lang w:val="es-MX"/>
              </w:rPr>
            </w:pPr>
            <w:r w:rsidRPr="00AC4CDE">
              <w:rPr>
                <w:rFonts w:ascii="Arial" w:hAnsi="Arial" w:cs="Arial"/>
                <w:sz w:val="20"/>
                <w:szCs w:val="20"/>
                <w:lang w:val="es-MX"/>
              </w:rPr>
              <w:t>En tanto el predio objeto del mismo, no sufra alguna modificación tal como fusión, división, subdivisión o segregación</w:t>
            </w:r>
          </w:p>
          <w:p w:rsidR="00AC4CDE" w:rsidRDefault="00AC4CDE" w:rsidP="0001038F">
            <w:pPr>
              <w:pStyle w:val="Prrafodelista"/>
              <w:spacing w:line="276" w:lineRule="auto"/>
              <w:ind w:left="360"/>
              <w:rPr>
                <w:rFonts w:ascii="Arial" w:hAnsi="Arial" w:cs="Arial"/>
                <w:sz w:val="20"/>
                <w:szCs w:val="20"/>
                <w:lang w:val="es-MX"/>
              </w:rPr>
            </w:pPr>
          </w:p>
          <w:p w:rsidR="00AC4CDE" w:rsidRPr="00AC4CDE" w:rsidRDefault="00AC4CDE" w:rsidP="00682C37">
            <w:pPr>
              <w:pStyle w:val="Prrafodelista"/>
              <w:numPr>
                <w:ilvl w:val="0"/>
                <w:numId w:val="127"/>
              </w:numPr>
              <w:spacing w:line="276" w:lineRule="auto"/>
              <w:rPr>
                <w:rFonts w:ascii="Arial" w:hAnsi="Arial" w:cs="Arial"/>
                <w:sz w:val="20"/>
                <w:szCs w:val="20"/>
                <w:lang w:val="es-MX"/>
              </w:rPr>
            </w:pPr>
            <w:r w:rsidRPr="00AC4CDE">
              <w:rPr>
                <w:rFonts w:ascii="Arial" w:hAnsi="Arial" w:cs="Arial"/>
                <w:sz w:val="20"/>
                <w:szCs w:val="20"/>
                <w:lang w:val="es-MX"/>
              </w:rPr>
              <w:t xml:space="preserve">Cuando la Autoridad Municipal cambie </w:t>
            </w:r>
            <w:r w:rsidRPr="00AC4CDE">
              <w:rPr>
                <w:rFonts w:ascii="Arial" w:hAnsi="Arial" w:cs="Arial"/>
                <w:sz w:val="20"/>
                <w:szCs w:val="20"/>
                <w:lang w:val="es-MX"/>
              </w:rPr>
              <w:lastRenderedPageBreak/>
              <w:t>el nombre de la calle donde se encuentra el predio;</w:t>
            </w:r>
          </w:p>
          <w:p w:rsidR="00AC4CDE" w:rsidRPr="004B5886" w:rsidRDefault="00AC4CDE" w:rsidP="0001038F">
            <w:pPr>
              <w:spacing w:line="276" w:lineRule="auto"/>
              <w:rPr>
                <w:rFonts w:ascii="Arial" w:hAnsi="Arial" w:cs="Arial"/>
                <w:sz w:val="20"/>
                <w:szCs w:val="20"/>
                <w:lang w:val="es-MX"/>
              </w:rPr>
            </w:pPr>
          </w:p>
          <w:p w:rsidR="00AC4CDE" w:rsidRPr="00504E26" w:rsidRDefault="00AC4CDE" w:rsidP="00682C37">
            <w:pPr>
              <w:pStyle w:val="Prrafodelista"/>
              <w:numPr>
                <w:ilvl w:val="0"/>
                <w:numId w:val="127"/>
              </w:numPr>
              <w:spacing w:line="276" w:lineRule="auto"/>
              <w:ind w:left="318" w:hanging="318"/>
              <w:rPr>
                <w:rFonts w:ascii="Arial" w:eastAsia="Times New Roman" w:hAnsi="Arial" w:cs="Arial"/>
                <w:color w:val="000000"/>
                <w:sz w:val="20"/>
                <w:szCs w:val="20"/>
              </w:rPr>
            </w:pPr>
            <w:r w:rsidRPr="0015126A">
              <w:rPr>
                <w:rFonts w:ascii="Arial" w:hAnsi="Arial" w:cs="Arial"/>
                <w:sz w:val="20"/>
                <w:szCs w:val="20"/>
                <w:lang w:val="es-MX"/>
              </w:rPr>
              <w:t>Aplique algún programa de reordenamiento urbano,</w:t>
            </w:r>
            <w:r>
              <w:rPr>
                <w:rFonts w:ascii="Arial" w:hAnsi="Arial" w:cs="Arial"/>
                <w:sz w:val="20"/>
                <w:szCs w:val="20"/>
                <w:lang w:val="es-MX"/>
              </w:rPr>
              <w:t xml:space="preserve"> o a la actualización del PMDUS.</w:t>
            </w:r>
          </w:p>
          <w:p w:rsidR="00AC4CDE" w:rsidRPr="0015126A" w:rsidRDefault="00AC4CDE" w:rsidP="0001038F">
            <w:pPr>
              <w:pStyle w:val="Prrafodelista"/>
              <w:spacing w:line="276" w:lineRule="auto"/>
              <w:ind w:left="175"/>
              <w:rPr>
                <w:rFonts w:ascii="Arial" w:hAnsi="Arial" w:cs="Arial"/>
                <w:sz w:val="20"/>
                <w:szCs w:val="20"/>
                <w:lang w:val="es-MX"/>
              </w:rPr>
            </w:pPr>
          </w:p>
        </w:tc>
        <w:tc>
          <w:tcPr>
            <w:tcW w:w="5829" w:type="dxa"/>
            <w:gridSpan w:val="2"/>
          </w:tcPr>
          <w:p w:rsidR="00A6663F" w:rsidRPr="002A2048" w:rsidRDefault="00E202EE" w:rsidP="00682C37">
            <w:pPr>
              <w:pStyle w:val="Prrafodelista"/>
              <w:numPr>
                <w:ilvl w:val="0"/>
                <w:numId w:val="212"/>
              </w:numPr>
              <w:spacing w:line="276" w:lineRule="auto"/>
              <w:rPr>
                <w:rFonts w:ascii="Arial" w:eastAsia="Times New Roman" w:hAnsi="Arial" w:cs="Arial"/>
                <w:color w:val="000000"/>
                <w:sz w:val="20"/>
                <w:szCs w:val="20"/>
              </w:rPr>
            </w:pPr>
            <w:r w:rsidRPr="002A2048">
              <w:rPr>
                <w:rFonts w:ascii="Arial" w:eastAsia="Times New Roman" w:hAnsi="Arial" w:cs="Arial"/>
                <w:color w:val="000000"/>
                <w:sz w:val="20"/>
                <w:szCs w:val="20"/>
              </w:rPr>
              <w:lastRenderedPageBreak/>
              <w:t>En caso de que provenga de un juicio:</w:t>
            </w:r>
          </w:p>
          <w:p w:rsidR="002A2048" w:rsidRPr="002A2048" w:rsidRDefault="002A2048" w:rsidP="0001038F">
            <w:pPr>
              <w:pStyle w:val="Prrafodelista"/>
              <w:spacing w:line="276" w:lineRule="auto"/>
              <w:ind w:left="360"/>
              <w:rPr>
                <w:rFonts w:ascii="Arial" w:eastAsia="Times New Roman" w:hAnsi="Arial" w:cs="Arial"/>
                <w:color w:val="000000"/>
                <w:sz w:val="20"/>
                <w:szCs w:val="20"/>
              </w:rPr>
            </w:pPr>
          </w:p>
          <w:p w:rsidR="00A6663F" w:rsidRPr="00E81E20" w:rsidRDefault="00E202EE" w:rsidP="00682C37">
            <w:pPr>
              <w:pStyle w:val="Prrafodelista"/>
              <w:numPr>
                <w:ilvl w:val="0"/>
                <w:numId w:val="177"/>
              </w:numPr>
              <w:spacing w:line="276" w:lineRule="auto"/>
              <w:ind w:left="1068"/>
              <w:rPr>
                <w:rFonts w:ascii="Arial" w:eastAsia="Times New Roman" w:hAnsi="Arial" w:cs="Arial"/>
                <w:color w:val="000000"/>
                <w:sz w:val="20"/>
                <w:szCs w:val="20"/>
              </w:rPr>
            </w:pPr>
            <w:r w:rsidRPr="00E81E20">
              <w:rPr>
                <w:rFonts w:ascii="Arial" w:eastAsia="Times New Roman" w:hAnsi="Arial" w:cs="Arial"/>
                <w:color w:val="000000"/>
                <w:sz w:val="20"/>
                <w:szCs w:val="20"/>
              </w:rPr>
              <w:t>Presentar el auto que cause ejecutoria.</w:t>
            </w:r>
          </w:p>
          <w:p w:rsidR="002A2048" w:rsidRDefault="002A2048" w:rsidP="0001038F">
            <w:pPr>
              <w:spacing w:line="276" w:lineRule="auto"/>
              <w:rPr>
                <w:rFonts w:ascii="Arial" w:eastAsia="Times New Roman" w:hAnsi="Arial" w:cs="Arial"/>
                <w:color w:val="000000"/>
                <w:sz w:val="20"/>
                <w:szCs w:val="20"/>
              </w:rPr>
            </w:pPr>
          </w:p>
          <w:p w:rsidR="00E81E20" w:rsidRPr="002A2048" w:rsidRDefault="00E202EE" w:rsidP="00682C37">
            <w:pPr>
              <w:pStyle w:val="Prrafodelista"/>
              <w:numPr>
                <w:ilvl w:val="0"/>
                <w:numId w:val="212"/>
              </w:numPr>
              <w:spacing w:line="276" w:lineRule="auto"/>
              <w:rPr>
                <w:rFonts w:ascii="Arial" w:eastAsia="Times New Roman" w:hAnsi="Arial" w:cs="Arial"/>
                <w:color w:val="000000"/>
                <w:sz w:val="20"/>
                <w:szCs w:val="20"/>
              </w:rPr>
            </w:pPr>
            <w:r w:rsidRPr="002A2048">
              <w:rPr>
                <w:rFonts w:ascii="Arial" w:eastAsia="Times New Roman" w:hAnsi="Arial" w:cs="Arial"/>
                <w:color w:val="000000"/>
                <w:sz w:val="20"/>
                <w:szCs w:val="20"/>
              </w:rPr>
              <w:t>En c</w:t>
            </w:r>
            <w:r w:rsidR="00A6663F" w:rsidRPr="002A2048">
              <w:rPr>
                <w:rFonts w:ascii="Arial" w:eastAsia="Times New Roman" w:hAnsi="Arial" w:cs="Arial"/>
                <w:color w:val="000000"/>
                <w:sz w:val="20"/>
                <w:szCs w:val="20"/>
              </w:rPr>
              <w:t>aso que no coincida el nombre y/</w:t>
            </w:r>
            <w:r w:rsidRPr="002A2048">
              <w:rPr>
                <w:rFonts w:ascii="Arial" w:eastAsia="Times New Roman" w:hAnsi="Arial" w:cs="Arial"/>
                <w:color w:val="000000"/>
                <w:sz w:val="20"/>
                <w:szCs w:val="20"/>
              </w:rPr>
              <w:t>o apellidos señalados en la identi</w:t>
            </w:r>
            <w:r w:rsidR="003F717A" w:rsidRPr="002A2048">
              <w:rPr>
                <w:rFonts w:ascii="Arial" w:eastAsia="Times New Roman" w:hAnsi="Arial" w:cs="Arial"/>
                <w:color w:val="000000"/>
                <w:sz w:val="20"/>
                <w:szCs w:val="20"/>
              </w:rPr>
              <w:t>ficación oficial y el tí</w:t>
            </w:r>
            <w:r w:rsidRPr="002A2048">
              <w:rPr>
                <w:rFonts w:ascii="Arial" w:eastAsia="Times New Roman" w:hAnsi="Arial" w:cs="Arial"/>
                <w:color w:val="000000"/>
                <w:sz w:val="20"/>
                <w:szCs w:val="20"/>
              </w:rPr>
              <w:t>tulo de propiedad</w:t>
            </w:r>
            <w:r w:rsidR="00B11592" w:rsidRPr="002A2048">
              <w:rPr>
                <w:rFonts w:ascii="Arial" w:eastAsia="Times New Roman" w:hAnsi="Arial" w:cs="Arial"/>
                <w:color w:val="000000"/>
                <w:sz w:val="20"/>
                <w:szCs w:val="20"/>
              </w:rPr>
              <w:t>:</w:t>
            </w:r>
          </w:p>
          <w:p w:rsidR="00E81E20" w:rsidRDefault="00E81E20" w:rsidP="0001038F">
            <w:pPr>
              <w:pStyle w:val="Prrafodelista"/>
              <w:spacing w:line="276" w:lineRule="auto"/>
              <w:ind w:left="360"/>
              <w:rPr>
                <w:rFonts w:ascii="Arial" w:eastAsia="Times New Roman" w:hAnsi="Arial" w:cs="Arial"/>
                <w:color w:val="000000"/>
                <w:sz w:val="20"/>
                <w:szCs w:val="20"/>
              </w:rPr>
            </w:pPr>
          </w:p>
          <w:p w:rsidR="00B11592" w:rsidRPr="00E81E20" w:rsidRDefault="00B11592" w:rsidP="00682C37">
            <w:pPr>
              <w:pStyle w:val="Prrafodelista"/>
              <w:numPr>
                <w:ilvl w:val="0"/>
                <w:numId w:val="178"/>
              </w:numPr>
              <w:spacing w:line="276" w:lineRule="auto"/>
              <w:ind w:left="1043"/>
              <w:rPr>
                <w:rFonts w:ascii="Arial" w:eastAsia="Times New Roman" w:hAnsi="Arial" w:cs="Arial"/>
                <w:color w:val="000000"/>
                <w:sz w:val="20"/>
                <w:szCs w:val="20"/>
              </w:rPr>
            </w:pPr>
            <w:r w:rsidRPr="00E81E20">
              <w:rPr>
                <w:rFonts w:ascii="Arial" w:eastAsia="Times New Roman" w:hAnsi="Arial" w:cs="Arial"/>
                <w:color w:val="000000"/>
                <w:sz w:val="20"/>
                <w:szCs w:val="20"/>
              </w:rPr>
              <w:t>Presentar constancia notarial de identidad con información ad perpetuam;</w:t>
            </w:r>
          </w:p>
          <w:p w:rsidR="00A6663F" w:rsidRPr="00A6663F" w:rsidRDefault="00A6663F" w:rsidP="0001038F">
            <w:pPr>
              <w:pStyle w:val="Prrafodelista"/>
              <w:spacing w:line="276" w:lineRule="auto"/>
              <w:rPr>
                <w:rFonts w:ascii="Arial" w:eastAsia="Times New Roman" w:hAnsi="Arial" w:cs="Arial"/>
                <w:color w:val="000000"/>
                <w:sz w:val="20"/>
                <w:szCs w:val="20"/>
              </w:rPr>
            </w:pPr>
          </w:p>
          <w:p w:rsidR="00A6663F" w:rsidRDefault="000B0DAA" w:rsidP="00682C37">
            <w:pPr>
              <w:pStyle w:val="Prrafodelista"/>
              <w:numPr>
                <w:ilvl w:val="0"/>
                <w:numId w:val="176"/>
              </w:numPr>
              <w:spacing w:line="276" w:lineRule="auto"/>
              <w:rPr>
                <w:rFonts w:ascii="Arial" w:eastAsia="Times New Roman" w:hAnsi="Arial" w:cs="Arial"/>
                <w:color w:val="000000"/>
                <w:sz w:val="20"/>
                <w:szCs w:val="20"/>
              </w:rPr>
            </w:pPr>
            <w:r w:rsidRPr="00A6663F">
              <w:rPr>
                <w:rFonts w:ascii="Arial" w:eastAsia="Times New Roman" w:hAnsi="Arial" w:cs="Arial"/>
                <w:color w:val="000000"/>
                <w:sz w:val="20"/>
                <w:szCs w:val="20"/>
              </w:rPr>
              <w:t>Alineamiento para Fusión:</w:t>
            </w:r>
          </w:p>
          <w:p w:rsidR="00A6663F" w:rsidRPr="00A6663F" w:rsidRDefault="00A6663F" w:rsidP="0001038F">
            <w:pPr>
              <w:pStyle w:val="Prrafodelista"/>
              <w:spacing w:line="276" w:lineRule="auto"/>
              <w:ind w:left="360"/>
              <w:rPr>
                <w:rFonts w:ascii="Arial" w:eastAsia="Times New Roman" w:hAnsi="Arial" w:cs="Arial"/>
                <w:color w:val="000000"/>
                <w:sz w:val="20"/>
                <w:szCs w:val="20"/>
              </w:rPr>
            </w:pPr>
          </w:p>
          <w:p w:rsidR="000B0DAA" w:rsidRPr="00A6663F" w:rsidRDefault="000B0DAA" w:rsidP="00682C37">
            <w:pPr>
              <w:pStyle w:val="Prrafodelista"/>
              <w:numPr>
                <w:ilvl w:val="1"/>
                <w:numId w:val="179"/>
              </w:numPr>
              <w:tabs>
                <w:tab w:val="left" w:pos="1043"/>
                <w:tab w:val="left" w:pos="1185"/>
              </w:tabs>
              <w:spacing w:line="276" w:lineRule="auto"/>
              <w:ind w:firstLine="40"/>
              <w:rPr>
                <w:rFonts w:ascii="Arial" w:eastAsia="Times New Roman" w:hAnsi="Arial" w:cs="Arial"/>
                <w:color w:val="000000"/>
                <w:sz w:val="20"/>
                <w:szCs w:val="20"/>
              </w:rPr>
            </w:pPr>
            <w:r w:rsidRPr="00A6663F">
              <w:rPr>
                <w:rFonts w:ascii="Arial" w:eastAsia="Times New Roman" w:hAnsi="Arial" w:cs="Arial"/>
                <w:color w:val="000000"/>
                <w:sz w:val="20"/>
                <w:szCs w:val="20"/>
              </w:rPr>
              <w:t>Permiso de fusión</w:t>
            </w:r>
            <w:r w:rsidR="00E81E20">
              <w:rPr>
                <w:rFonts w:ascii="Arial" w:eastAsia="Times New Roman" w:hAnsi="Arial" w:cs="Arial"/>
                <w:color w:val="000000"/>
                <w:sz w:val="20"/>
                <w:szCs w:val="20"/>
              </w:rPr>
              <w:t>;</w:t>
            </w:r>
          </w:p>
          <w:p w:rsidR="000B0DAA" w:rsidRDefault="000B0DAA" w:rsidP="00682C37">
            <w:pPr>
              <w:pStyle w:val="Prrafodelista"/>
              <w:numPr>
                <w:ilvl w:val="1"/>
                <w:numId w:val="179"/>
              </w:numPr>
              <w:tabs>
                <w:tab w:val="left" w:pos="1043"/>
                <w:tab w:val="left" w:pos="1185"/>
              </w:tabs>
              <w:spacing w:line="276" w:lineRule="auto"/>
              <w:ind w:firstLine="40"/>
              <w:rPr>
                <w:rFonts w:ascii="Arial" w:eastAsia="Times New Roman" w:hAnsi="Arial" w:cs="Arial"/>
                <w:color w:val="000000"/>
                <w:sz w:val="20"/>
                <w:szCs w:val="20"/>
              </w:rPr>
            </w:pPr>
            <w:r w:rsidRPr="00A6663F">
              <w:rPr>
                <w:rFonts w:ascii="Arial" w:eastAsia="Times New Roman" w:hAnsi="Arial" w:cs="Arial"/>
                <w:color w:val="000000"/>
                <w:sz w:val="20"/>
                <w:szCs w:val="20"/>
              </w:rPr>
              <w:t>Cuenta predial.</w:t>
            </w:r>
          </w:p>
          <w:p w:rsidR="00E81E20" w:rsidRDefault="00E81E20" w:rsidP="0001038F">
            <w:pPr>
              <w:tabs>
                <w:tab w:val="left" w:pos="1043"/>
                <w:tab w:val="left" w:pos="1185"/>
              </w:tabs>
              <w:spacing w:line="276" w:lineRule="auto"/>
              <w:rPr>
                <w:rFonts w:ascii="Arial" w:eastAsia="Times New Roman" w:hAnsi="Arial" w:cs="Arial"/>
                <w:color w:val="000000"/>
                <w:sz w:val="20"/>
                <w:szCs w:val="20"/>
              </w:rPr>
            </w:pPr>
          </w:p>
          <w:p w:rsidR="000B0DAA" w:rsidRPr="00E81E20" w:rsidRDefault="00A6663F" w:rsidP="00682C37">
            <w:pPr>
              <w:pStyle w:val="Prrafodelista"/>
              <w:numPr>
                <w:ilvl w:val="0"/>
                <w:numId w:val="176"/>
              </w:numPr>
              <w:spacing w:line="276" w:lineRule="auto"/>
              <w:rPr>
                <w:rFonts w:ascii="Arial" w:eastAsia="Times New Roman" w:hAnsi="Arial" w:cs="Arial"/>
                <w:color w:val="000000"/>
                <w:sz w:val="20"/>
                <w:szCs w:val="20"/>
              </w:rPr>
            </w:pPr>
            <w:r w:rsidRPr="00E81E20">
              <w:rPr>
                <w:rFonts w:ascii="Arial" w:eastAsia="Times New Roman" w:hAnsi="Arial" w:cs="Arial"/>
                <w:color w:val="000000"/>
                <w:sz w:val="20"/>
                <w:szCs w:val="20"/>
              </w:rPr>
              <w:t>Alineamiento para segregación o subdivisión.</w:t>
            </w:r>
          </w:p>
          <w:p w:rsidR="00E81E20" w:rsidRDefault="00E81E20" w:rsidP="0001038F">
            <w:pPr>
              <w:pStyle w:val="Prrafodelista"/>
              <w:spacing w:line="276" w:lineRule="auto"/>
              <w:rPr>
                <w:rFonts w:ascii="Arial" w:eastAsia="Times New Roman" w:hAnsi="Arial" w:cs="Arial"/>
                <w:color w:val="000000"/>
                <w:sz w:val="20"/>
                <w:szCs w:val="20"/>
              </w:rPr>
            </w:pPr>
          </w:p>
          <w:p w:rsidR="00A6663F" w:rsidRPr="00A6663F" w:rsidRDefault="00A6663F" w:rsidP="00682C37">
            <w:pPr>
              <w:pStyle w:val="Prrafodelista"/>
              <w:numPr>
                <w:ilvl w:val="0"/>
                <w:numId w:val="180"/>
              </w:numPr>
              <w:spacing w:line="276" w:lineRule="auto"/>
              <w:ind w:left="1068"/>
              <w:rPr>
                <w:rFonts w:ascii="Arial" w:eastAsia="Times New Roman" w:hAnsi="Arial" w:cs="Arial"/>
                <w:color w:val="000000"/>
                <w:sz w:val="20"/>
                <w:szCs w:val="20"/>
              </w:rPr>
            </w:pPr>
            <w:r w:rsidRPr="00A6663F">
              <w:rPr>
                <w:rFonts w:ascii="Arial" w:eastAsia="Times New Roman" w:hAnsi="Arial" w:cs="Arial"/>
                <w:color w:val="000000"/>
                <w:sz w:val="20"/>
                <w:szCs w:val="20"/>
              </w:rPr>
              <w:t>Permiso de subdivisión</w:t>
            </w:r>
            <w:r w:rsidR="00E81E20">
              <w:rPr>
                <w:rFonts w:ascii="Arial" w:eastAsia="Times New Roman" w:hAnsi="Arial" w:cs="Arial"/>
                <w:color w:val="000000"/>
                <w:sz w:val="20"/>
                <w:szCs w:val="20"/>
              </w:rPr>
              <w:t xml:space="preserve"> o segregación;</w:t>
            </w:r>
          </w:p>
          <w:p w:rsidR="00A6663F" w:rsidRDefault="00A6663F" w:rsidP="00682C37">
            <w:pPr>
              <w:pStyle w:val="Prrafodelista"/>
              <w:numPr>
                <w:ilvl w:val="0"/>
                <w:numId w:val="180"/>
              </w:numPr>
              <w:spacing w:line="276" w:lineRule="auto"/>
              <w:ind w:left="1068"/>
              <w:rPr>
                <w:rFonts w:ascii="Arial" w:eastAsia="Times New Roman" w:hAnsi="Arial" w:cs="Arial"/>
                <w:color w:val="000000"/>
                <w:sz w:val="20"/>
                <w:szCs w:val="20"/>
              </w:rPr>
            </w:pPr>
            <w:r w:rsidRPr="00A6663F">
              <w:rPr>
                <w:rFonts w:ascii="Arial" w:eastAsia="Times New Roman" w:hAnsi="Arial" w:cs="Arial"/>
                <w:color w:val="000000"/>
                <w:sz w:val="20"/>
                <w:szCs w:val="20"/>
              </w:rPr>
              <w:t>Cuenta predial.</w:t>
            </w:r>
          </w:p>
          <w:p w:rsidR="00E81E20" w:rsidRPr="00A6663F" w:rsidRDefault="00E81E20" w:rsidP="0001038F">
            <w:pPr>
              <w:pStyle w:val="Prrafodelista"/>
              <w:spacing w:line="276" w:lineRule="auto"/>
              <w:ind w:left="2136"/>
              <w:rPr>
                <w:rFonts w:ascii="Arial" w:eastAsia="Times New Roman" w:hAnsi="Arial" w:cs="Arial"/>
                <w:color w:val="000000"/>
                <w:sz w:val="20"/>
                <w:szCs w:val="20"/>
              </w:rPr>
            </w:pPr>
          </w:p>
          <w:p w:rsidR="00E81E20" w:rsidRDefault="00A6663F" w:rsidP="00682C37">
            <w:pPr>
              <w:pStyle w:val="Prrafodelista"/>
              <w:numPr>
                <w:ilvl w:val="0"/>
                <w:numId w:val="176"/>
              </w:numPr>
              <w:spacing w:line="276" w:lineRule="auto"/>
              <w:rPr>
                <w:rFonts w:ascii="Arial" w:eastAsia="Times New Roman" w:hAnsi="Arial" w:cs="Arial"/>
                <w:color w:val="000000"/>
                <w:sz w:val="20"/>
                <w:szCs w:val="20"/>
              </w:rPr>
            </w:pPr>
            <w:r w:rsidRPr="00E81E20">
              <w:rPr>
                <w:rFonts w:ascii="Arial" w:eastAsia="Times New Roman" w:hAnsi="Arial" w:cs="Arial"/>
                <w:color w:val="000000"/>
                <w:sz w:val="20"/>
                <w:szCs w:val="20"/>
              </w:rPr>
              <w:t>Alineamiento para derivadas:</w:t>
            </w:r>
          </w:p>
          <w:p w:rsidR="00E81E20" w:rsidRDefault="00E81E20" w:rsidP="0001038F">
            <w:pPr>
              <w:pStyle w:val="Prrafodelista"/>
              <w:spacing w:line="276" w:lineRule="auto"/>
              <w:ind w:left="360"/>
              <w:rPr>
                <w:rFonts w:ascii="Arial" w:eastAsia="Times New Roman" w:hAnsi="Arial" w:cs="Arial"/>
                <w:color w:val="000000"/>
                <w:sz w:val="20"/>
                <w:szCs w:val="20"/>
              </w:rPr>
            </w:pPr>
          </w:p>
          <w:p w:rsidR="00A6663F" w:rsidRDefault="00A6663F" w:rsidP="00682C37">
            <w:pPr>
              <w:pStyle w:val="Prrafodelista"/>
              <w:numPr>
                <w:ilvl w:val="1"/>
                <w:numId w:val="181"/>
              </w:numPr>
              <w:spacing w:line="276" w:lineRule="auto"/>
              <w:ind w:left="1043"/>
              <w:rPr>
                <w:rFonts w:ascii="Arial" w:eastAsia="Times New Roman" w:hAnsi="Arial" w:cs="Arial"/>
                <w:color w:val="000000"/>
                <w:sz w:val="20"/>
                <w:szCs w:val="20"/>
              </w:rPr>
            </w:pPr>
            <w:r w:rsidRPr="00E81E20">
              <w:rPr>
                <w:rFonts w:ascii="Arial" w:eastAsia="Times New Roman" w:hAnsi="Arial" w:cs="Arial"/>
                <w:color w:val="000000"/>
                <w:sz w:val="20"/>
                <w:szCs w:val="20"/>
              </w:rPr>
              <w:t>La constancia de uso de suelo o factibilidad de uso de suelo o licencia de uso de suelo vigente y cuenta predial.</w:t>
            </w:r>
          </w:p>
          <w:p w:rsidR="00E81E20" w:rsidRPr="00E81E20" w:rsidRDefault="00E81E20" w:rsidP="0001038F">
            <w:pPr>
              <w:pStyle w:val="Prrafodelista"/>
              <w:spacing w:line="276" w:lineRule="auto"/>
              <w:ind w:left="1080"/>
              <w:rPr>
                <w:rFonts w:ascii="Arial" w:eastAsia="Times New Roman" w:hAnsi="Arial" w:cs="Arial"/>
                <w:color w:val="000000"/>
                <w:sz w:val="20"/>
                <w:szCs w:val="20"/>
              </w:rPr>
            </w:pPr>
          </w:p>
          <w:p w:rsidR="00A6663F" w:rsidRPr="00A6663F" w:rsidRDefault="003F717A" w:rsidP="00682C37">
            <w:pPr>
              <w:pStyle w:val="Prrafodelista"/>
              <w:numPr>
                <w:ilvl w:val="0"/>
                <w:numId w:val="176"/>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Alineam</w:t>
            </w:r>
            <w:r w:rsidR="00A6663F" w:rsidRPr="00A6663F">
              <w:rPr>
                <w:rFonts w:ascii="Arial" w:eastAsia="Times New Roman" w:hAnsi="Arial" w:cs="Arial"/>
                <w:color w:val="000000"/>
                <w:sz w:val="20"/>
                <w:szCs w:val="20"/>
              </w:rPr>
              <w:t xml:space="preserve">iento de predios ejidales de suelo para escrituración en proceso de regularización.- </w:t>
            </w:r>
          </w:p>
          <w:p w:rsidR="00A6663F" w:rsidRPr="000B0DAA" w:rsidRDefault="00A6663F" w:rsidP="0001038F">
            <w:pPr>
              <w:spacing w:line="276" w:lineRule="auto"/>
              <w:rPr>
                <w:rFonts w:ascii="Arial" w:eastAsia="Times New Roman" w:hAnsi="Arial" w:cs="Arial"/>
                <w:color w:val="000000"/>
                <w:sz w:val="20"/>
                <w:szCs w:val="20"/>
              </w:rPr>
            </w:pPr>
          </w:p>
        </w:tc>
      </w:tr>
    </w:tbl>
    <w:p w:rsidR="00264ECD" w:rsidRPr="0034692D" w:rsidRDefault="00264ECD" w:rsidP="00EF6480">
      <w:pPr>
        <w:spacing w:line="276" w:lineRule="auto"/>
        <w:jc w:val="both"/>
        <w:rPr>
          <w:rFonts w:ascii="Arial" w:hAnsi="Arial" w:cs="Arial"/>
          <w:sz w:val="20"/>
          <w:szCs w:val="20"/>
          <w:lang w:val="es-MX"/>
        </w:rPr>
      </w:pPr>
    </w:p>
    <w:p w:rsidR="00E11A07" w:rsidRDefault="00E11A07" w:rsidP="00EF6480">
      <w:pPr>
        <w:spacing w:line="276" w:lineRule="auto"/>
        <w:jc w:val="both"/>
        <w:rPr>
          <w:rFonts w:ascii="Arial" w:hAnsi="Arial" w:cs="Arial"/>
          <w:b/>
          <w:sz w:val="20"/>
          <w:szCs w:val="20"/>
          <w:lang w:val="es-MX"/>
        </w:rPr>
      </w:pPr>
      <w:r>
        <w:rPr>
          <w:rFonts w:ascii="Arial" w:hAnsi="Arial" w:cs="Arial"/>
          <w:b/>
          <w:sz w:val="20"/>
          <w:szCs w:val="20"/>
          <w:lang w:val="es-MX"/>
        </w:rPr>
        <w:t>Constancia de uso de suelo</w:t>
      </w:r>
    </w:p>
    <w:p w:rsidR="00E11A07" w:rsidRDefault="00E11A07" w:rsidP="00EF6480">
      <w:pPr>
        <w:spacing w:line="276" w:lineRule="auto"/>
        <w:jc w:val="both"/>
        <w:rPr>
          <w:rFonts w:ascii="Arial" w:hAnsi="Arial" w:cs="Arial"/>
          <w:b/>
          <w:sz w:val="20"/>
          <w:szCs w:val="20"/>
          <w:lang w:val="es-MX"/>
        </w:rPr>
      </w:pPr>
    </w:p>
    <w:p w:rsidR="00264ECD" w:rsidRPr="0034692D" w:rsidRDefault="00E11A07" w:rsidP="00EF6480">
      <w:pPr>
        <w:spacing w:line="276" w:lineRule="auto"/>
        <w:jc w:val="both"/>
        <w:rPr>
          <w:rFonts w:ascii="Arial" w:hAnsi="Arial" w:cs="Arial"/>
          <w:sz w:val="20"/>
          <w:szCs w:val="20"/>
          <w:lang w:val="es-MX"/>
        </w:rPr>
      </w:pPr>
      <w:r>
        <w:rPr>
          <w:rFonts w:ascii="Arial" w:hAnsi="Arial" w:cs="Arial"/>
          <w:b/>
          <w:sz w:val="20"/>
          <w:szCs w:val="20"/>
          <w:lang w:val="es-MX"/>
        </w:rPr>
        <w:t>Artículo 1054</w:t>
      </w:r>
      <w:r w:rsidR="00264ECD" w:rsidRPr="0034692D">
        <w:rPr>
          <w:rFonts w:ascii="Arial" w:hAnsi="Arial" w:cs="Arial"/>
          <w:b/>
          <w:sz w:val="20"/>
          <w:szCs w:val="20"/>
          <w:lang w:val="es-MX"/>
        </w:rPr>
        <w:t>.-</w:t>
      </w:r>
      <w:r w:rsidR="00264ECD" w:rsidRPr="0034692D">
        <w:rPr>
          <w:rFonts w:ascii="Arial" w:hAnsi="Arial" w:cs="Arial"/>
          <w:sz w:val="20"/>
          <w:szCs w:val="20"/>
          <w:lang w:val="es-MX"/>
        </w:rPr>
        <w:t xml:space="preserve"> La Dirección emitirá la constancia de uso de suelo en la que se indicará el uso o destino, los coeficientes de ocupación y utilización determinados en la Carta Urbana </w:t>
      </w:r>
      <w:r w:rsidR="002A2048">
        <w:rPr>
          <w:rFonts w:ascii="Arial" w:hAnsi="Arial" w:cs="Arial"/>
          <w:sz w:val="20"/>
          <w:szCs w:val="20"/>
          <w:lang w:val="es-MX"/>
        </w:rPr>
        <w:t>que forma parte del</w:t>
      </w:r>
      <w:r w:rsidR="00264ECD" w:rsidRPr="0034692D">
        <w:rPr>
          <w:rFonts w:ascii="Arial" w:hAnsi="Arial" w:cs="Arial"/>
          <w:sz w:val="20"/>
          <w:szCs w:val="20"/>
          <w:lang w:val="es-MX"/>
        </w:rPr>
        <w:t xml:space="preserve"> PMDUS vigente.</w:t>
      </w:r>
    </w:p>
    <w:p w:rsidR="00264ECD" w:rsidRPr="0034692D" w:rsidRDefault="00264ECD" w:rsidP="00EF6480">
      <w:pPr>
        <w:spacing w:line="276" w:lineRule="auto"/>
        <w:jc w:val="both"/>
        <w:rPr>
          <w:rFonts w:ascii="Arial" w:hAnsi="Arial" w:cs="Arial"/>
          <w:sz w:val="20"/>
          <w:szCs w:val="20"/>
          <w:lang w:val="es-MX"/>
        </w:rPr>
      </w:pPr>
    </w:p>
    <w:p w:rsidR="00264ECD" w:rsidRPr="0034692D" w:rsidRDefault="00264ECD" w:rsidP="00EF6480">
      <w:pPr>
        <w:spacing w:line="276" w:lineRule="auto"/>
        <w:jc w:val="both"/>
        <w:rPr>
          <w:rFonts w:ascii="Arial" w:hAnsi="Arial" w:cs="Arial"/>
          <w:sz w:val="20"/>
          <w:szCs w:val="20"/>
          <w:lang w:val="es-MX"/>
        </w:rPr>
      </w:pPr>
      <w:r w:rsidRPr="0034692D">
        <w:rPr>
          <w:rFonts w:ascii="Arial" w:hAnsi="Arial" w:cs="Arial"/>
          <w:sz w:val="20"/>
          <w:szCs w:val="20"/>
          <w:lang w:val="es-MX"/>
        </w:rPr>
        <w:t>El propietario o poseedor de un inmueble podrá solicitar a la Dirección la Constancia de uso de suelo, para su conocimiento o para realizar trámites en otras Dependencias de los órdenes de gobierno.</w:t>
      </w:r>
    </w:p>
    <w:p w:rsidR="00264ECD" w:rsidRDefault="00264ECD" w:rsidP="00EF6480">
      <w:pPr>
        <w:jc w:val="both"/>
      </w:pPr>
    </w:p>
    <w:p w:rsidR="002A2048" w:rsidRDefault="00E11A07" w:rsidP="00EF6480">
      <w:pPr>
        <w:jc w:val="both"/>
        <w:rPr>
          <w:rFonts w:ascii="Arial" w:hAnsi="Arial" w:cs="Arial"/>
          <w:sz w:val="20"/>
          <w:szCs w:val="20"/>
          <w:lang w:val="es-MX"/>
        </w:rPr>
      </w:pPr>
      <w:r>
        <w:rPr>
          <w:rFonts w:ascii="Arial" w:hAnsi="Arial" w:cs="Arial"/>
          <w:b/>
          <w:sz w:val="20"/>
          <w:szCs w:val="20"/>
          <w:lang w:val="es-MX"/>
        </w:rPr>
        <w:t>Artículo 1055</w:t>
      </w:r>
      <w:r w:rsidR="002A2048" w:rsidRPr="002A2048">
        <w:rPr>
          <w:rFonts w:ascii="Arial" w:hAnsi="Arial" w:cs="Arial"/>
          <w:b/>
          <w:sz w:val="20"/>
          <w:szCs w:val="20"/>
          <w:lang w:val="es-MX"/>
        </w:rPr>
        <w:t>.-</w:t>
      </w:r>
      <w:r w:rsidR="005E7919">
        <w:rPr>
          <w:rFonts w:ascii="Arial" w:hAnsi="Arial" w:cs="Arial"/>
          <w:sz w:val="20"/>
          <w:szCs w:val="20"/>
          <w:lang w:val="es-MX"/>
        </w:rPr>
        <w:t xml:space="preserve"> La constancia de uso de suelo se expedirá</w:t>
      </w:r>
      <w:r w:rsidR="002A2048">
        <w:rPr>
          <w:rFonts w:ascii="Arial" w:hAnsi="Arial" w:cs="Arial"/>
          <w:sz w:val="20"/>
          <w:szCs w:val="20"/>
          <w:lang w:val="es-MX"/>
        </w:rPr>
        <w:t xml:space="preserve"> de conformidad con lo señalado en la siguiente tabla: </w:t>
      </w:r>
    </w:p>
    <w:p w:rsidR="002A2048" w:rsidRDefault="002A2048" w:rsidP="00EF6480">
      <w:pPr>
        <w:jc w:val="both"/>
      </w:pPr>
    </w:p>
    <w:p w:rsidR="00F27C7F" w:rsidRPr="00F27C7F" w:rsidRDefault="00F27C7F" w:rsidP="00EF6480">
      <w:pPr>
        <w:jc w:val="both"/>
        <w:rPr>
          <w:rFonts w:ascii="Arial" w:hAnsi="Arial" w:cs="Arial"/>
          <w:sz w:val="20"/>
          <w:szCs w:val="20"/>
        </w:rPr>
      </w:pPr>
      <w:r w:rsidRPr="00F27C7F">
        <w:rPr>
          <w:rFonts w:ascii="Arial" w:hAnsi="Arial" w:cs="Arial"/>
          <w:sz w:val="20"/>
          <w:szCs w:val="20"/>
        </w:rPr>
        <w:t>Tabla Constancia de uso de suelo.</w:t>
      </w:r>
    </w:p>
    <w:tbl>
      <w:tblPr>
        <w:tblStyle w:val="Tablaconcuadrcula"/>
        <w:tblW w:w="0" w:type="auto"/>
        <w:tblLayout w:type="fixed"/>
        <w:tblLook w:val="04A0"/>
      </w:tblPr>
      <w:tblGrid>
        <w:gridCol w:w="1242"/>
        <w:gridCol w:w="2393"/>
        <w:gridCol w:w="17"/>
        <w:gridCol w:w="5812"/>
      </w:tblGrid>
      <w:tr w:rsidR="000430B4" w:rsidTr="000430B4">
        <w:trPr>
          <w:trHeight w:val="544"/>
        </w:trPr>
        <w:tc>
          <w:tcPr>
            <w:tcW w:w="1242" w:type="dxa"/>
            <w:vAlign w:val="center"/>
          </w:tcPr>
          <w:p w:rsidR="000430B4" w:rsidRPr="00264ECD" w:rsidRDefault="000430B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r w:rsidR="002A2048">
              <w:rPr>
                <w:rFonts w:ascii="Arial" w:eastAsia="Times New Roman" w:hAnsi="Arial" w:cs="Arial"/>
                <w:color w:val="000000"/>
                <w:sz w:val="20"/>
                <w:szCs w:val="20"/>
              </w:rPr>
              <w:t xml:space="preserve"> máximo</w:t>
            </w:r>
          </w:p>
        </w:tc>
        <w:tc>
          <w:tcPr>
            <w:tcW w:w="2410" w:type="dxa"/>
            <w:gridSpan w:val="2"/>
            <w:vAlign w:val="center"/>
          </w:tcPr>
          <w:p w:rsidR="000430B4" w:rsidRPr="000D570C" w:rsidRDefault="000430B4" w:rsidP="00EF6480">
            <w:pPr>
              <w:spacing w:line="276" w:lineRule="auto"/>
              <w:jc w:val="both"/>
              <w:rPr>
                <w:rFonts w:ascii="Arial" w:hAnsi="Arial" w:cs="Arial"/>
                <w:color w:val="000000"/>
                <w:sz w:val="20"/>
                <w:szCs w:val="20"/>
              </w:rPr>
            </w:pPr>
            <w:r>
              <w:rPr>
                <w:rFonts w:ascii="Arial" w:eastAsia="Times New Roman" w:hAnsi="Arial" w:cs="Arial"/>
                <w:color w:val="000000"/>
                <w:sz w:val="20"/>
                <w:szCs w:val="20"/>
              </w:rPr>
              <w:t>Vigencia</w:t>
            </w:r>
          </w:p>
        </w:tc>
        <w:tc>
          <w:tcPr>
            <w:tcW w:w="5812" w:type="dxa"/>
            <w:vAlign w:val="center"/>
          </w:tcPr>
          <w:p w:rsidR="000430B4" w:rsidRPr="000D570C" w:rsidRDefault="000430B4" w:rsidP="00EF6480">
            <w:pPr>
              <w:spacing w:line="276" w:lineRule="auto"/>
              <w:jc w:val="both"/>
              <w:rPr>
                <w:rFonts w:ascii="Arial" w:hAnsi="Arial" w:cs="Arial"/>
                <w:color w:val="000000"/>
                <w:sz w:val="20"/>
                <w:szCs w:val="20"/>
              </w:rPr>
            </w:pPr>
            <w:r>
              <w:rPr>
                <w:rFonts w:ascii="Arial" w:eastAsia="Times New Roman" w:hAnsi="Arial" w:cs="Arial"/>
                <w:color w:val="000000"/>
                <w:sz w:val="20"/>
                <w:szCs w:val="20"/>
              </w:rPr>
              <w:t>Requisitos adicionales</w:t>
            </w:r>
          </w:p>
        </w:tc>
      </w:tr>
      <w:tr w:rsidR="000430B4" w:rsidTr="00204FD5">
        <w:tc>
          <w:tcPr>
            <w:tcW w:w="1242" w:type="dxa"/>
          </w:tcPr>
          <w:p w:rsidR="000430B4" w:rsidRDefault="006C0D61" w:rsidP="00EF6480">
            <w:pPr>
              <w:spacing w:line="276" w:lineRule="auto"/>
              <w:jc w:val="both"/>
              <w:rPr>
                <w:rFonts w:ascii="Arial" w:hAnsi="Arial" w:cs="Arial"/>
                <w:sz w:val="20"/>
                <w:szCs w:val="20"/>
                <w:lang w:val="es-MX"/>
              </w:rPr>
            </w:pPr>
            <w:r>
              <w:rPr>
                <w:rFonts w:ascii="Arial" w:hAnsi="Arial" w:cs="Arial"/>
                <w:sz w:val="20"/>
                <w:szCs w:val="20"/>
                <w:lang w:val="es-MX"/>
              </w:rPr>
              <w:t>Cinco</w:t>
            </w:r>
            <w:r w:rsidR="000430B4" w:rsidRPr="000D570C">
              <w:rPr>
                <w:rFonts w:ascii="Arial" w:hAnsi="Arial" w:cs="Arial"/>
                <w:sz w:val="20"/>
                <w:szCs w:val="20"/>
                <w:lang w:val="es-MX"/>
              </w:rPr>
              <w:t xml:space="preserve"> días hábiles </w:t>
            </w:r>
          </w:p>
        </w:tc>
        <w:tc>
          <w:tcPr>
            <w:tcW w:w="2393" w:type="dxa"/>
          </w:tcPr>
          <w:p w:rsidR="000430B4" w:rsidRDefault="000430B4" w:rsidP="00EF6480">
            <w:pPr>
              <w:spacing w:line="276" w:lineRule="auto"/>
              <w:jc w:val="both"/>
              <w:rPr>
                <w:rFonts w:ascii="Arial" w:eastAsia="Times New Roman" w:hAnsi="Arial" w:cs="Arial"/>
                <w:color w:val="000000"/>
                <w:sz w:val="20"/>
                <w:szCs w:val="20"/>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0430B4" w:rsidRDefault="000430B4" w:rsidP="00EF6480">
            <w:pPr>
              <w:pStyle w:val="Prrafodelista"/>
              <w:spacing w:line="276" w:lineRule="auto"/>
              <w:ind w:left="360"/>
              <w:jc w:val="both"/>
              <w:rPr>
                <w:rFonts w:ascii="Arial" w:hAnsi="Arial" w:cs="Arial"/>
                <w:color w:val="000000"/>
                <w:sz w:val="20"/>
                <w:szCs w:val="20"/>
              </w:rPr>
            </w:pPr>
          </w:p>
          <w:p w:rsidR="000430B4" w:rsidRPr="0015126A" w:rsidRDefault="000430B4" w:rsidP="00682C37">
            <w:pPr>
              <w:pStyle w:val="Prrafodelista"/>
              <w:numPr>
                <w:ilvl w:val="0"/>
                <w:numId w:val="128"/>
              </w:numPr>
              <w:spacing w:line="276" w:lineRule="auto"/>
              <w:ind w:left="360"/>
              <w:jc w:val="both"/>
              <w:rPr>
                <w:rFonts w:ascii="Arial" w:hAnsi="Arial" w:cs="Arial"/>
                <w:color w:val="000000"/>
                <w:sz w:val="20"/>
                <w:szCs w:val="20"/>
              </w:rPr>
            </w:pPr>
            <w:r w:rsidRPr="0015126A">
              <w:rPr>
                <w:rFonts w:ascii="Arial" w:hAnsi="Arial" w:cs="Arial"/>
                <w:color w:val="000000"/>
                <w:sz w:val="20"/>
                <w:szCs w:val="20"/>
              </w:rPr>
              <w:t>Constancia de alineamiento y asignación de número oficial;</w:t>
            </w:r>
          </w:p>
          <w:p w:rsidR="000430B4" w:rsidRDefault="000430B4" w:rsidP="00EF6480">
            <w:pPr>
              <w:spacing w:line="276" w:lineRule="auto"/>
              <w:jc w:val="both"/>
              <w:rPr>
                <w:rFonts w:ascii="Arial" w:hAnsi="Arial" w:cs="Arial"/>
                <w:color w:val="000000"/>
                <w:sz w:val="20"/>
                <w:szCs w:val="20"/>
              </w:rPr>
            </w:pPr>
          </w:p>
          <w:p w:rsidR="000430B4" w:rsidRPr="0015126A" w:rsidRDefault="000430B4" w:rsidP="00682C37">
            <w:pPr>
              <w:pStyle w:val="Prrafodelista"/>
              <w:numPr>
                <w:ilvl w:val="0"/>
                <w:numId w:val="128"/>
              </w:numPr>
              <w:spacing w:line="276" w:lineRule="auto"/>
              <w:ind w:left="360"/>
              <w:jc w:val="both"/>
              <w:rPr>
                <w:rFonts w:ascii="Arial" w:hAnsi="Arial" w:cs="Arial"/>
                <w:color w:val="000000"/>
                <w:sz w:val="20"/>
                <w:szCs w:val="20"/>
              </w:rPr>
            </w:pPr>
            <w:r w:rsidRPr="0015126A">
              <w:rPr>
                <w:rFonts w:ascii="Arial" w:hAnsi="Arial" w:cs="Arial"/>
                <w:color w:val="000000"/>
                <w:sz w:val="20"/>
                <w:szCs w:val="20"/>
              </w:rPr>
              <w:t>Comprobante domiciliario con mínimo cinco años cumplidos con la dirección indicada en el Alineamiento y asignación de número oficial;</w:t>
            </w:r>
          </w:p>
          <w:p w:rsidR="000430B4" w:rsidRPr="007E6B2C" w:rsidRDefault="000430B4" w:rsidP="00EF6480">
            <w:pPr>
              <w:spacing w:line="276" w:lineRule="auto"/>
              <w:jc w:val="both"/>
            </w:pPr>
          </w:p>
          <w:p w:rsidR="000430B4" w:rsidRPr="0015126A" w:rsidRDefault="000430B4" w:rsidP="00682C37">
            <w:pPr>
              <w:pStyle w:val="Prrafodelista"/>
              <w:numPr>
                <w:ilvl w:val="0"/>
                <w:numId w:val="128"/>
              </w:numPr>
              <w:spacing w:line="276" w:lineRule="auto"/>
              <w:ind w:left="360"/>
              <w:jc w:val="both"/>
              <w:rPr>
                <w:rFonts w:ascii="Arial" w:hAnsi="Arial" w:cs="Arial"/>
                <w:color w:val="000000"/>
                <w:sz w:val="20"/>
                <w:szCs w:val="20"/>
              </w:rPr>
            </w:pPr>
            <w:r w:rsidRPr="0015126A">
              <w:rPr>
                <w:rFonts w:ascii="Arial" w:hAnsi="Arial" w:cs="Arial"/>
                <w:color w:val="000000"/>
                <w:sz w:val="20"/>
                <w:szCs w:val="20"/>
              </w:rPr>
              <w:t>2 Fotografías de fachada principal completa con colindancias y 2 de interiores; y</w:t>
            </w:r>
          </w:p>
          <w:p w:rsidR="000430B4" w:rsidRDefault="000430B4" w:rsidP="00EF6480">
            <w:pPr>
              <w:spacing w:line="276" w:lineRule="auto"/>
              <w:jc w:val="both"/>
              <w:rPr>
                <w:rFonts w:ascii="Arial" w:hAnsi="Arial" w:cs="Arial"/>
                <w:color w:val="000000"/>
                <w:sz w:val="20"/>
                <w:szCs w:val="20"/>
              </w:rPr>
            </w:pPr>
          </w:p>
          <w:p w:rsidR="000430B4" w:rsidRDefault="000430B4" w:rsidP="005E7919">
            <w:pPr>
              <w:pStyle w:val="Prrafodelista"/>
              <w:numPr>
                <w:ilvl w:val="0"/>
                <w:numId w:val="128"/>
              </w:numPr>
              <w:spacing w:line="276" w:lineRule="auto"/>
              <w:ind w:left="360"/>
              <w:jc w:val="both"/>
              <w:rPr>
                <w:rFonts w:ascii="Arial" w:eastAsia="Times New Roman" w:hAnsi="Arial" w:cs="Arial"/>
                <w:color w:val="000000"/>
                <w:sz w:val="20"/>
                <w:szCs w:val="20"/>
              </w:rPr>
            </w:pPr>
            <w:r w:rsidRPr="0015126A">
              <w:rPr>
                <w:rFonts w:ascii="Arial" w:hAnsi="Arial" w:cs="Arial"/>
                <w:color w:val="000000"/>
                <w:sz w:val="20"/>
                <w:szCs w:val="20"/>
              </w:rPr>
              <w:t>En caso de que las obras no acrediten la antigüedad de 5 años deberán presentar Licencia de uso de suelo y constancia de terminación de obra.</w:t>
            </w:r>
          </w:p>
        </w:tc>
      </w:tr>
    </w:tbl>
    <w:p w:rsidR="000430B4" w:rsidRPr="0034692D" w:rsidRDefault="000430B4" w:rsidP="00EF6480">
      <w:pPr>
        <w:spacing w:line="276" w:lineRule="auto"/>
        <w:jc w:val="both"/>
        <w:rPr>
          <w:rFonts w:ascii="Arial" w:hAnsi="Arial" w:cs="Arial"/>
          <w:sz w:val="20"/>
          <w:szCs w:val="20"/>
          <w:lang w:val="es-MX"/>
        </w:rPr>
      </w:pPr>
    </w:p>
    <w:p w:rsidR="000430B4" w:rsidRPr="0034692D" w:rsidRDefault="000430B4" w:rsidP="00EF6480">
      <w:pPr>
        <w:spacing w:line="276" w:lineRule="auto"/>
        <w:jc w:val="both"/>
        <w:rPr>
          <w:rFonts w:ascii="Arial" w:hAnsi="Arial" w:cs="Arial"/>
          <w:b/>
          <w:sz w:val="20"/>
          <w:szCs w:val="20"/>
          <w:lang w:val="es-MX"/>
        </w:rPr>
      </w:pPr>
      <w:r w:rsidRPr="0034692D">
        <w:rPr>
          <w:rFonts w:ascii="Arial" w:hAnsi="Arial" w:cs="Arial"/>
          <w:b/>
          <w:sz w:val="20"/>
          <w:szCs w:val="20"/>
          <w:lang w:val="es-MX"/>
        </w:rPr>
        <w:lastRenderedPageBreak/>
        <w:t>Factibilidad de Uso de Suelo</w:t>
      </w:r>
    </w:p>
    <w:p w:rsidR="000430B4" w:rsidRPr="0034692D" w:rsidRDefault="000430B4" w:rsidP="00EF6480">
      <w:pPr>
        <w:spacing w:line="276" w:lineRule="auto"/>
        <w:jc w:val="both"/>
        <w:rPr>
          <w:rFonts w:ascii="Arial" w:hAnsi="Arial" w:cs="Arial"/>
          <w:b/>
          <w:sz w:val="20"/>
          <w:szCs w:val="20"/>
          <w:lang w:val="es-MX"/>
        </w:rPr>
      </w:pPr>
    </w:p>
    <w:p w:rsidR="000430B4" w:rsidRPr="0034692D" w:rsidRDefault="00F27C7F" w:rsidP="00EF6480">
      <w:pPr>
        <w:spacing w:line="276" w:lineRule="auto"/>
        <w:jc w:val="both"/>
        <w:rPr>
          <w:rFonts w:ascii="Arial" w:hAnsi="Arial" w:cs="Arial"/>
          <w:sz w:val="20"/>
          <w:szCs w:val="20"/>
          <w:lang w:val="es-MX"/>
        </w:rPr>
      </w:pPr>
      <w:r>
        <w:rPr>
          <w:rFonts w:ascii="Arial" w:hAnsi="Arial" w:cs="Arial"/>
          <w:b/>
          <w:sz w:val="20"/>
          <w:szCs w:val="20"/>
          <w:lang w:val="es-MX"/>
        </w:rPr>
        <w:t>Artículo 1056</w:t>
      </w:r>
      <w:r w:rsidR="000430B4" w:rsidRPr="0034692D">
        <w:rPr>
          <w:rFonts w:ascii="Arial" w:hAnsi="Arial" w:cs="Arial"/>
          <w:b/>
          <w:sz w:val="20"/>
          <w:szCs w:val="20"/>
          <w:lang w:val="es-MX"/>
        </w:rPr>
        <w:t>.-</w:t>
      </w:r>
      <w:r w:rsidR="000430B4" w:rsidRPr="0034692D">
        <w:rPr>
          <w:rFonts w:ascii="Arial" w:hAnsi="Arial" w:cs="Arial"/>
          <w:sz w:val="20"/>
          <w:szCs w:val="20"/>
          <w:lang w:val="es-MX"/>
        </w:rPr>
        <w:t xml:space="preserve"> Los usos y destinos de suelo permitidos son los que se encuentran determinados en la Carta Urbana y su aplicación específica se autorizará de conformidad con la Tabla de Compatibilidades que forman parte del PMDUS vigente, el cual puede ser consultado por cualquier persona en su </w:t>
      </w:r>
      <w:r w:rsidR="000430B4">
        <w:rPr>
          <w:rFonts w:ascii="Arial" w:hAnsi="Arial" w:cs="Arial"/>
          <w:sz w:val="20"/>
          <w:szCs w:val="20"/>
          <w:lang w:val="es-MX"/>
        </w:rPr>
        <w:t>publica</w:t>
      </w:r>
      <w:r w:rsidR="000430B4" w:rsidRPr="0034692D">
        <w:rPr>
          <w:rFonts w:ascii="Arial" w:hAnsi="Arial" w:cs="Arial"/>
          <w:sz w:val="20"/>
          <w:szCs w:val="20"/>
          <w:lang w:val="es-MX"/>
        </w:rPr>
        <w:t>ción en el Periódico Oficial del Estado, no obstante, la Dirección</w:t>
      </w:r>
      <w:r w:rsidR="005E7919">
        <w:rPr>
          <w:rFonts w:ascii="Arial" w:hAnsi="Arial" w:cs="Arial"/>
          <w:sz w:val="20"/>
          <w:szCs w:val="20"/>
          <w:lang w:val="es-MX"/>
        </w:rPr>
        <w:t xml:space="preserve"> emitirá</w:t>
      </w:r>
      <w:r w:rsidR="000430B4" w:rsidRPr="0034692D">
        <w:rPr>
          <w:rFonts w:ascii="Arial" w:hAnsi="Arial" w:cs="Arial"/>
          <w:sz w:val="20"/>
          <w:szCs w:val="20"/>
          <w:lang w:val="es-MX"/>
        </w:rPr>
        <w:t xml:space="preserve"> la factibilidad de uso de suelo sobre los proyectos específicos que pretendan ejecutar</w:t>
      </w:r>
      <w:r w:rsidR="007B7441">
        <w:rPr>
          <w:rFonts w:ascii="Arial" w:hAnsi="Arial" w:cs="Arial"/>
          <w:sz w:val="20"/>
          <w:szCs w:val="20"/>
          <w:lang w:val="es-MX"/>
        </w:rPr>
        <w:t>.</w:t>
      </w:r>
    </w:p>
    <w:p w:rsidR="0045699C" w:rsidRDefault="0045699C" w:rsidP="00EF6480">
      <w:pPr>
        <w:spacing w:line="276" w:lineRule="auto"/>
        <w:jc w:val="both"/>
        <w:rPr>
          <w:rFonts w:ascii="Arial" w:hAnsi="Arial" w:cs="Arial"/>
          <w:sz w:val="20"/>
          <w:szCs w:val="20"/>
          <w:lang w:val="es-MX"/>
        </w:rPr>
      </w:pPr>
    </w:p>
    <w:p w:rsidR="000430B4" w:rsidRDefault="00F27C7F" w:rsidP="00EF6480">
      <w:pPr>
        <w:spacing w:line="276" w:lineRule="auto"/>
        <w:jc w:val="both"/>
        <w:rPr>
          <w:rFonts w:ascii="Arial" w:hAnsi="Arial" w:cs="Arial"/>
          <w:sz w:val="20"/>
          <w:szCs w:val="20"/>
          <w:lang w:val="es-MX"/>
        </w:rPr>
      </w:pPr>
      <w:r>
        <w:rPr>
          <w:rFonts w:ascii="Arial" w:hAnsi="Arial" w:cs="Arial"/>
          <w:b/>
          <w:sz w:val="20"/>
          <w:szCs w:val="20"/>
          <w:lang w:val="es-MX"/>
        </w:rPr>
        <w:t>Artículo 1057</w:t>
      </w:r>
      <w:r w:rsidR="000430B4" w:rsidRPr="0034692D">
        <w:rPr>
          <w:rFonts w:ascii="Arial" w:hAnsi="Arial" w:cs="Arial"/>
          <w:b/>
          <w:sz w:val="20"/>
          <w:szCs w:val="20"/>
          <w:lang w:val="es-MX"/>
        </w:rPr>
        <w:t>.-</w:t>
      </w:r>
      <w:r w:rsidR="000430B4" w:rsidRPr="0034692D">
        <w:rPr>
          <w:rFonts w:ascii="Arial" w:hAnsi="Arial" w:cs="Arial"/>
          <w:sz w:val="20"/>
          <w:szCs w:val="20"/>
          <w:lang w:val="es-MX"/>
        </w:rPr>
        <w:t xml:space="preserve"> También se expedirá factibilidad de uso de suelo para escuelas de cualquier nivel y para viviendas hasta cuatro unidades y cambio de régime</w:t>
      </w:r>
      <w:r w:rsidR="000430B4" w:rsidRPr="0045699C">
        <w:rPr>
          <w:rFonts w:ascii="Arial" w:hAnsi="Arial" w:cs="Arial"/>
          <w:sz w:val="20"/>
          <w:szCs w:val="20"/>
          <w:lang w:val="es-MX"/>
        </w:rPr>
        <w:t>n</w:t>
      </w:r>
      <w:r w:rsidR="0045699C" w:rsidRPr="0045699C">
        <w:rPr>
          <w:rFonts w:ascii="Arial" w:hAnsi="Arial" w:cs="Arial"/>
          <w:sz w:val="20"/>
          <w:szCs w:val="20"/>
          <w:lang w:val="es-MX"/>
        </w:rPr>
        <w:t>.</w:t>
      </w:r>
    </w:p>
    <w:p w:rsidR="000430B4" w:rsidRDefault="000430B4" w:rsidP="00EF6480">
      <w:pPr>
        <w:jc w:val="both"/>
      </w:pPr>
    </w:p>
    <w:p w:rsidR="0045699C" w:rsidRDefault="00F27C7F" w:rsidP="00EF6480">
      <w:pPr>
        <w:jc w:val="both"/>
        <w:rPr>
          <w:rFonts w:ascii="Arial" w:hAnsi="Arial" w:cs="Arial"/>
          <w:sz w:val="20"/>
          <w:szCs w:val="20"/>
          <w:lang w:val="es-MX"/>
        </w:rPr>
      </w:pPr>
      <w:r>
        <w:rPr>
          <w:rFonts w:ascii="Arial" w:hAnsi="Arial" w:cs="Arial"/>
          <w:b/>
          <w:sz w:val="20"/>
          <w:szCs w:val="20"/>
          <w:lang w:val="es-MX"/>
        </w:rPr>
        <w:t>Artículo 1058</w:t>
      </w:r>
      <w:r w:rsidR="0045699C" w:rsidRPr="002A2048">
        <w:rPr>
          <w:rFonts w:ascii="Arial" w:hAnsi="Arial" w:cs="Arial"/>
          <w:b/>
          <w:sz w:val="20"/>
          <w:szCs w:val="20"/>
          <w:lang w:val="es-MX"/>
        </w:rPr>
        <w:t>.-</w:t>
      </w:r>
      <w:r w:rsidR="0045699C">
        <w:rPr>
          <w:rFonts w:ascii="Arial" w:hAnsi="Arial" w:cs="Arial"/>
          <w:sz w:val="20"/>
          <w:szCs w:val="20"/>
          <w:lang w:val="es-MX"/>
        </w:rPr>
        <w:t xml:space="preserve"> La factibili</w:t>
      </w:r>
      <w:r w:rsidR="00E866F1">
        <w:rPr>
          <w:rFonts w:ascii="Arial" w:hAnsi="Arial" w:cs="Arial"/>
          <w:sz w:val="20"/>
          <w:szCs w:val="20"/>
          <w:lang w:val="es-MX"/>
        </w:rPr>
        <w:t>dad de uso de suelo se expedirá</w:t>
      </w:r>
      <w:r w:rsidR="0045699C">
        <w:rPr>
          <w:rFonts w:ascii="Arial" w:hAnsi="Arial" w:cs="Arial"/>
          <w:sz w:val="20"/>
          <w:szCs w:val="20"/>
          <w:lang w:val="es-MX"/>
        </w:rPr>
        <w:t xml:space="preserve"> de conformidad con lo señalado en la siguiente tabla: </w:t>
      </w:r>
    </w:p>
    <w:p w:rsidR="0045699C" w:rsidRDefault="0045699C" w:rsidP="00EF6480">
      <w:pPr>
        <w:jc w:val="both"/>
      </w:pPr>
    </w:p>
    <w:p w:rsidR="00F27C7F" w:rsidRPr="00F27C7F" w:rsidRDefault="00F27C7F" w:rsidP="00EF6480">
      <w:pPr>
        <w:jc w:val="both"/>
        <w:rPr>
          <w:rFonts w:ascii="Arial" w:hAnsi="Arial" w:cs="Arial"/>
          <w:sz w:val="20"/>
          <w:szCs w:val="20"/>
        </w:rPr>
      </w:pPr>
      <w:r w:rsidRPr="00F27C7F">
        <w:rPr>
          <w:rFonts w:ascii="Arial" w:hAnsi="Arial" w:cs="Arial"/>
          <w:sz w:val="20"/>
          <w:szCs w:val="20"/>
        </w:rPr>
        <w:t>Tabla Factibilidad de uso de suelo.</w:t>
      </w:r>
    </w:p>
    <w:tbl>
      <w:tblPr>
        <w:tblStyle w:val="Tablaconcuadrcula"/>
        <w:tblW w:w="0" w:type="auto"/>
        <w:tblLayout w:type="fixed"/>
        <w:tblLook w:val="04A0"/>
      </w:tblPr>
      <w:tblGrid>
        <w:gridCol w:w="1242"/>
        <w:gridCol w:w="2393"/>
        <w:gridCol w:w="17"/>
        <w:gridCol w:w="5812"/>
      </w:tblGrid>
      <w:tr w:rsidR="000430B4" w:rsidTr="000430B4">
        <w:trPr>
          <w:trHeight w:val="481"/>
        </w:trPr>
        <w:tc>
          <w:tcPr>
            <w:tcW w:w="1242" w:type="dxa"/>
            <w:vAlign w:val="center"/>
          </w:tcPr>
          <w:p w:rsidR="000430B4" w:rsidRPr="00966411" w:rsidRDefault="000430B4" w:rsidP="00EF6480">
            <w:pPr>
              <w:spacing w:line="276" w:lineRule="auto"/>
              <w:jc w:val="both"/>
              <w:rPr>
                <w:rFonts w:ascii="Arial" w:hAnsi="Arial" w:cs="Arial"/>
                <w:color w:val="000000"/>
                <w:sz w:val="20"/>
                <w:szCs w:val="20"/>
              </w:rPr>
            </w:pPr>
            <w:r>
              <w:rPr>
                <w:rFonts w:ascii="Arial" w:eastAsia="Times New Roman" w:hAnsi="Arial" w:cs="Arial"/>
                <w:color w:val="000000"/>
                <w:sz w:val="20"/>
                <w:szCs w:val="20"/>
              </w:rPr>
              <w:t>Tiempo</w:t>
            </w:r>
          </w:p>
        </w:tc>
        <w:tc>
          <w:tcPr>
            <w:tcW w:w="2410" w:type="dxa"/>
            <w:gridSpan w:val="2"/>
            <w:vAlign w:val="center"/>
          </w:tcPr>
          <w:p w:rsidR="000430B4" w:rsidRPr="00966411" w:rsidRDefault="000430B4" w:rsidP="00EF6480">
            <w:pPr>
              <w:spacing w:line="276" w:lineRule="auto"/>
              <w:jc w:val="both"/>
              <w:rPr>
                <w:rFonts w:ascii="Arial" w:hAnsi="Arial" w:cs="Arial"/>
                <w:color w:val="000000"/>
                <w:sz w:val="20"/>
                <w:szCs w:val="20"/>
              </w:rPr>
            </w:pPr>
            <w:r>
              <w:rPr>
                <w:rFonts w:ascii="Arial" w:eastAsia="Times New Roman" w:hAnsi="Arial" w:cs="Arial"/>
                <w:color w:val="000000"/>
                <w:sz w:val="20"/>
                <w:szCs w:val="20"/>
              </w:rPr>
              <w:t>Vigencia</w:t>
            </w:r>
          </w:p>
        </w:tc>
        <w:tc>
          <w:tcPr>
            <w:tcW w:w="5812" w:type="dxa"/>
            <w:vAlign w:val="center"/>
          </w:tcPr>
          <w:p w:rsidR="000430B4" w:rsidRPr="00966411" w:rsidRDefault="000430B4" w:rsidP="00EF6480">
            <w:pPr>
              <w:spacing w:line="276" w:lineRule="auto"/>
              <w:jc w:val="both"/>
              <w:rPr>
                <w:rFonts w:ascii="Arial" w:hAnsi="Arial" w:cs="Arial"/>
                <w:color w:val="000000"/>
                <w:sz w:val="20"/>
                <w:szCs w:val="20"/>
              </w:rPr>
            </w:pPr>
            <w:r>
              <w:rPr>
                <w:rFonts w:ascii="Arial" w:eastAsia="Times New Roman" w:hAnsi="Arial" w:cs="Arial"/>
                <w:color w:val="000000"/>
                <w:sz w:val="20"/>
                <w:szCs w:val="20"/>
              </w:rPr>
              <w:t>Requisitos adicionales</w:t>
            </w:r>
          </w:p>
        </w:tc>
      </w:tr>
      <w:tr w:rsidR="004B5886" w:rsidTr="00204FD5">
        <w:tc>
          <w:tcPr>
            <w:tcW w:w="1242" w:type="dxa"/>
          </w:tcPr>
          <w:p w:rsidR="004B5886" w:rsidRDefault="004B5886" w:rsidP="00EF6480">
            <w:pPr>
              <w:spacing w:line="276" w:lineRule="auto"/>
              <w:jc w:val="both"/>
              <w:rPr>
                <w:rFonts w:ascii="Arial" w:hAnsi="Arial" w:cs="Arial"/>
                <w:sz w:val="20"/>
                <w:szCs w:val="20"/>
                <w:lang w:val="es-MX"/>
              </w:rPr>
            </w:pPr>
            <w:r>
              <w:rPr>
                <w:rFonts w:ascii="Arial" w:hAnsi="Arial" w:cs="Arial"/>
                <w:sz w:val="20"/>
                <w:szCs w:val="20"/>
                <w:lang w:val="es-MX"/>
              </w:rPr>
              <w:t xml:space="preserve">Quince </w:t>
            </w:r>
            <w:r w:rsidRPr="0034692D">
              <w:rPr>
                <w:rFonts w:ascii="Arial" w:hAnsi="Arial" w:cs="Arial"/>
                <w:sz w:val="20"/>
                <w:szCs w:val="20"/>
                <w:lang w:val="es-MX"/>
              </w:rPr>
              <w:t>dias habiles</w:t>
            </w:r>
          </w:p>
          <w:p w:rsidR="004B5886" w:rsidRDefault="004B5886" w:rsidP="00EF6480">
            <w:pPr>
              <w:spacing w:line="276" w:lineRule="auto"/>
              <w:jc w:val="both"/>
              <w:rPr>
                <w:rFonts w:ascii="Arial" w:eastAsia="Times New Roman" w:hAnsi="Arial" w:cs="Arial"/>
                <w:color w:val="000000"/>
                <w:sz w:val="20"/>
                <w:szCs w:val="20"/>
              </w:rPr>
            </w:pPr>
          </w:p>
        </w:tc>
        <w:tc>
          <w:tcPr>
            <w:tcW w:w="2393" w:type="dxa"/>
          </w:tcPr>
          <w:p w:rsidR="004B5886" w:rsidRDefault="004B5886" w:rsidP="00EF6480">
            <w:pPr>
              <w:spacing w:line="276" w:lineRule="auto"/>
              <w:jc w:val="both"/>
              <w:rPr>
                <w:rFonts w:ascii="Arial" w:eastAsia="Times New Roman" w:hAnsi="Arial" w:cs="Arial"/>
                <w:color w:val="000000"/>
                <w:sz w:val="20"/>
                <w:szCs w:val="20"/>
              </w:rPr>
            </w:pPr>
          </w:p>
        </w:tc>
        <w:tc>
          <w:tcPr>
            <w:tcW w:w="5829" w:type="dxa"/>
            <w:gridSpan w:val="2"/>
          </w:tcPr>
          <w:p w:rsidR="004B5886" w:rsidRPr="00D77B3F" w:rsidRDefault="0045699C" w:rsidP="00EF6480">
            <w:pPr>
              <w:spacing w:line="276" w:lineRule="auto"/>
              <w:ind w:left="459" w:hanging="459"/>
              <w:jc w:val="both"/>
              <w:rPr>
                <w:rFonts w:ascii="Arial" w:hAnsi="Arial" w:cs="Arial"/>
                <w:color w:val="000000"/>
                <w:sz w:val="20"/>
                <w:szCs w:val="20"/>
              </w:rPr>
            </w:pPr>
            <w:r>
              <w:rPr>
                <w:rFonts w:ascii="Arial" w:hAnsi="Arial" w:cs="Arial"/>
                <w:color w:val="000000"/>
                <w:sz w:val="20"/>
                <w:szCs w:val="20"/>
              </w:rPr>
              <w:t xml:space="preserve">a.   </w:t>
            </w:r>
            <w:r w:rsidR="004B5886" w:rsidRPr="00966411">
              <w:rPr>
                <w:rFonts w:ascii="Arial" w:hAnsi="Arial" w:cs="Arial"/>
                <w:color w:val="000000"/>
                <w:sz w:val="20"/>
                <w:szCs w:val="20"/>
              </w:rPr>
              <w:t>Estudio</w:t>
            </w:r>
            <w:r w:rsidR="004B5886">
              <w:rPr>
                <w:rFonts w:ascii="Arial" w:hAnsi="Arial" w:cs="Arial"/>
                <w:color w:val="000000"/>
                <w:sz w:val="20"/>
                <w:szCs w:val="20"/>
              </w:rPr>
              <w:t xml:space="preserve"> de impacto urbano</w:t>
            </w:r>
            <w:r>
              <w:rPr>
                <w:rFonts w:ascii="Arial" w:hAnsi="Arial" w:cs="Arial"/>
                <w:color w:val="000000"/>
                <w:sz w:val="20"/>
                <w:szCs w:val="20"/>
              </w:rPr>
              <w:t xml:space="preserve"> territorial para los proyecto</w:t>
            </w:r>
            <w:r w:rsidR="00E866F1">
              <w:rPr>
                <w:rFonts w:ascii="Arial" w:hAnsi="Arial" w:cs="Arial"/>
                <w:color w:val="000000"/>
                <w:sz w:val="20"/>
                <w:szCs w:val="20"/>
              </w:rPr>
              <w:t>s</w:t>
            </w:r>
            <w:r>
              <w:rPr>
                <w:rFonts w:ascii="Arial" w:hAnsi="Arial" w:cs="Arial"/>
                <w:color w:val="000000"/>
                <w:sz w:val="20"/>
                <w:szCs w:val="20"/>
              </w:rPr>
              <w:t xml:space="preserve"> </w:t>
            </w:r>
            <w:r w:rsidR="004B5886">
              <w:rPr>
                <w:rFonts w:ascii="Arial" w:hAnsi="Arial" w:cs="Arial"/>
                <w:color w:val="000000"/>
                <w:sz w:val="20"/>
                <w:szCs w:val="20"/>
              </w:rPr>
              <w:t xml:space="preserve">que señala </w:t>
            </w:r>
            <w:r w:rsidR="00D77B3F" w:rsidRPr="00D77B3F">
              <w:rPr>
                <w:rFonts w:ascii="Arial" w:hAnsi="Arial" w:cs="Arial"/>
                <w:color w:val="000000"/>
                <w:sz w:val="20"/>
                <w:szCs w:val="20"/>
              </w:rPr>
              <w:t>el</w:t>
            </w:r>
            <w:r w:rsidR="00D77B3F">
              <w:rPr>
                <w:rFonts w:ascii="Arial" w:hAnsi="Arial" w:cs="Arial"/>
                <w:color w:val="000000"/>
                <w:sz w:val="20"/>
                <w:szCs w:val="20"/>
              </w:rPr>
              <w:t xml:space="preserve"> PMDUS y que contenga:</w:t>
            </w:r>
          </w:p>
          <w:p w:rsidR="00AA1087" w:rsidRDefault="00AA1087" w:rsidP="00EF6480">
            <w:pPr>
              <w:spacing w:line="276" w:lineRule="auto"/>
              <w:ind w:left="459" w:hanging="459"/>
              <w:jc w:val="both"/>
              <w:rPr>
                <w:rFonts w:ascii="Arial" w:hAnsi="Arial" w:cs="Arial"/>
                <w:color w:val="000000"/>
                <w:sz w:val="20"/>
                <w:szCs w:val="20"/>
              </w:rPr>
            </w:pP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Memoria desc</w:t>
            </w:r>
            <w:r>
              <w:rPr>
                <w:rFonts w:ascii="Arial" w:hAnsi="Arial" w:cs="Arial"/>
                <w:sz w:val="20"/>
                <w:szCs w:val="20"/>
                <w:lang w:val="es-MX"/>
              </w:rPr>
              <w:t>r</w:t>
            </w:r>
            <w:r w:rsidRPr="0034692D">
              <w:rPr>
                <w:rFonts w:ascii="Arial" w:hAnsi="Arial" w:cs="Arial"/>
                <w:sz w:val="20"/>
                <w:szCs w:val="20"/>
                <w:lang w:val="es-MX"/>
              </w:rPr>
              <w:t>iptiva del proyecto;</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Normatividad aplicable;</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Pr>
                <w:rFonts w:ascii="Arial" w:hAnsi="Arial" w:cs="Arial"/>
                <w:sz w:val="20"/>
                <w:szCs w:val="20"/>
                <w:lang w:val="es-MX"/>
              </w:rPr>
              <w:t>Vial</w:t>
            </w:r>
            <w:r w:rsidRPr="0034692D">
              <w:rPr>
                <w:rFonts w:ascii="Arial" w:hAnsi="Arial" w:cs="Arial"/>
                <w:sz w:val="20"/>
                <w:szCs w:val="20"/>
                <w:lang w:val="es-MX"/>
              </w:rPr>
              <w:t>idad y transporte;</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Medio ambiente;</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Entorno urbano inmediato;</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Riesgos y vulnerabilidad;</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Inversión programada y generación de empleos;</w:t>
            </w:r>
          </w:p>
          <w:p w:rsidR="0045699C" w:rsidRPr="0034692D" w:rsidRDefault="0045699C" w:rsidP="00682C37">
            <w:pPr>
              <w:pStyle w:val="Prrafodelista"/>
              <w:numPr>
                <w:ilvl w:val="1"/>
                <w:numId w:val="218"/>
              </w:numPr>
              <w:spacing w:line="276" w:lineRule="auto"/>
              <w:ind w:left="1610" w:hanging="283"/>
              <w:jc w:val="both"/>
              <w:rPr>
                <w:rFonts w:ascii="Arial" w:hAnsi="Arial" w:cs="Arial"/>
                <w:sz w:val="20"/>
                <w:szCs w:val="20"/>
                <w:lang w:val="es-MX"/>
              </w:rPr>
            </w:pPr>
            <w:r w:rsidRPr="0034692D">
              <w:rPr>
                <w:rFonts w:ascii="Arial" w:hAnsi="Arial" w:cs="Arial"/>
                <w:sz w:val="20"/>
                <w:szCs w:val="20"/>
                <w:lang w:val="es-MX"/>
              </w:rPr>
              <w:t>Conclusiones.</w:t>
            </w:r>
          </w:p>
          <w:p w:rsidR="0045699C" w:rsidRPr="00966411" w:rsidRDefault="0045699C" w:rsidP="00EF6480">
            <w:pPr>
              <w:spacing w:line="276" w:lineRule="auto"/>
              <w:jc w:val="both"/>
              <w:rPr>
                <w:rFonts w:ascii="Arial" w:hAnsi="Arial" w:cs="Arial"/>
                <w:color w:val="000000"/>
                <w:sz w:val="20"/>
                <w:szCs w:val="20"/>
              </w:rPr>
            </w:pPr>
          </w:p>
          <w:p w:rsidR="00AA1087" w:rsidRDefault="004B5886" w:rsidP="00682C37">
            <w:pPr>
              <w:pStyle w:val="Prrafodelista"/>
              <w:numPr>
                <w:ilvl w:val="0"/>
                <w:numId w:val="181"/>
              </w:numPr>
              <w:spacing w:line="276" w:lineRule="auto"/>
              <w:jc w:val="both"/>
              <w:rPr>
                <w:rFonts w:ascii="Arial" w:hAnsi="Arial" w:cs="Arial"/>
                <w:color w:val="000000"/>
                <w:sz w:val="20"/>
                <w:szCs w:val="20"/>
              </w:rPr>
            </w:pPr>
            <w:r w:rsidRPr="00AA1087">
              <w:rPr>
                <w:rFonts w:ascii="Arial" w:hAnsi="Arial" w:cs="Arial"/>
                <w:color w:val="000000"/>
                <w:sz w:val="20"/>
                <w:szCs w:val="20"/>
              </w:rPr>
              <w:t>Estudio de impacto urbano sustentable</w:t>
            </w:r>
            <w:r w:rsidR="00AA1087">
              <w:rPr>
                <w:rFonts w:ascii="Arial" w:hAnsi="Arial" w:cs="Arial"/>
                <w:color w:val="000000"/>
                <w:sz w:val="20"/>
                <w:szCs w:val="20"/>
              </w:rPr>
              <w:t>;</w:t>
            </w:r>
          </w:p>
          <w:p w:rsidR="00AA1087" w:rsidRPr="00AA1087" w:rsidRDefault="00AA1087" w:rsidP="00EF6480">
            <w:pPr>
              <w:spacing w:line="276" w:lineRule="auto"/>
              <w:jc w:val="both"/>
              <w:rPr>
                <w:rFonts w:ascii="Arial" w:hAnsi="Arial" w:cs="Arial"/>
                <w:color w:val="000000"/>
                <w:sz w:val="20"/>
                <w:szCs w:val="20"/>
              </w:rPr>
            </w:pPr>
          </w:p>
          <w:p w:rsidR="004B5886" w:rsidRPr="00AA1087" w:rsidRDefault="00E866F1" w:rsidP="00682C37">
            <w:pPr>
              <w:pStyle w:val="Prrafodelista"/>
              <w:numPr>
                <w:ilvl w:val="0"/>
                <w:numId w:val="181"/>
              </w:numPr>
              <w:spacing w:line="276" w:lineRule="auto"/>
              <w:jc w:val="both"/>
              <w:rPr>
                <w:rFonts w:ascii="Arial" w:hAnsi="Arial" w:cs="Arial"/>
                <w:color w:val="000000"/>
                <w:sz w:val="20"/>
                <w:szCs w:val="20"/>
              </w:rPr>
            </w:pPr>
            <w:r>
              <w:rPr>
                <w:rFonts w:ascii="Arial" w:hAnsi="Arial" w:cs="Arial"/>
                <w:color w:val="000000"/>
                <w:sz w:val="20"/>
                <w:szCs w:val="20"/>
              </w:rPr>
              <w:t>Proyecto arquitectónico.</w:t>
            </w:r>
          </w:p>
          <w:p w:rsidR="004B5886" w:rsidRDefault="004B5886" w:rsidP="00EF6480">
            <w:pPr>
              <w:spacing w:line="276" w:lineRule="auto"/>
              <w:jc w:val="both"/>
              <w:rPr>
                <w:rFonts w:ascii="Arial" w:eastAsia="Times New Roman" w:hAnsi="Arial" w:cs="Arial"/>
                <w:color w:val="000000"/>
                <w:sz w:val="20"/>
                <w:szCs w:val="20"/>
              </w:rPr>
            </w:pPr>
          </w:p>
        </w:tc>
      </w:tr>
      <w:tr w:rsidR="001C4674" w:rsidTr="00204FD5">
        <w:tc>
          <w:tcPr>
            <w:tcW w:w="9464" w:type="dxa"/>
            <w:gridSpan w:val="4"/>
          </w:tcPr>
          <w:p w:rsidR="001C4674" w:rsidRDefault="001C4674" w:rsidP="00EF6480">
            <w:pPr>
              <w:spacing w:line="276" w:lineRule="auto"/>
              <w:jc w:val="both"/>
              <w:rPr>
                <w:rFonts w:ascii="Arial" w:hAnsi="Arial" w:cs="Arial"/>
                <w:sz w:val="20"/>
                <w:szCs w:val="20"/>
                <w:lang w:val="es-MX"/>
              </w:rPr>
            </w:pPr>
          </w:p>
          <w:p w:rsidR="001C4674" w:rsidRPr="00F552DE" w:rsidRDefault="001C4674" w:rsidP="00EF6480">
            <w:pPr>
              <w:spacing w:line="276" w:lineRule="auto"/>
              <w:jc w:val="both"/>
              <w:rPr>
                <w:rFonts w:ascii="Arial" w:hAnsi="Arial" w:cs="Arial"/>
                <w:sz w:val="20"/>
                <w:szCs w:val="20"/>
                <w:lang w:val="es-MX"/>
              </w:rPr>
            </w:pPr>
            <w:r w:rsidRPr="00F552DE">
              <w:rPr>
                <w:rFonts w:ascii="Arial" w:hAnsi="Arial" w:cs="Arial"/>
                <w:sz w:val="20"/>
                <w:szCs w:val="20"/>
                <w:lang w:val="es-MX"/>
              </w:rPr>
              <w:t>Factibilidad de Uso de Suelo para Escuelas o Cambio de R</w:t>
            </w:r>
            <w:r w:rsidR="003F717A">
              <w:rPr>
                <w:rFonts w:ascii="Arial" w:hAnsi="Arial" w:cs="Arial"/>
                <w:sz w:val="20"/>
                <w:szCs w:val="20"/>
                <w:lang w:val="es-MX"/>
              </w:rPr>
              <w:t>é</w:t>
            </w:r>
            <w:r w:rsidRPr="00F552DE">
              <w:rPr>
                <w:rFonts w:ascii="Arial" w:hAnsi="Arial" w:cs="Arial"/>
                <w:sz w:val="20"/>
                <w:szCs w:val="20"/>
                <w:lang w:val="es-MX"/>
              </w:rPr>
              <w:t>gimen.</w:t>
            </w:r>
          </w:p>
          <w:p w:rsidR="001C4674" w:rsidRPr="00495B97" w:rsidRDefault="001C4674" w:rsidP="00EF6480">
            <w:pPr>
              <w:pStyle w:val="Prrafodelista"/>
              <w:spacing w:line="276" w:lineRule="auto"/>
              <w:ind w:left="360"/>
              <w:jc w:val="both"/>
              <w:rPr>
                <w:rFonts w:ascii="Arial" w:eastAsia="Times New Roman" w:hAnsi="Arial" w:cs="Arial"/>
                <w:color w:val="000000"/>
                <w:sz w:val="20"/>
                <w:szCs w:val="20"/>
              </w:rPr>
            </w:pPr>
          </w:p>
        </w:tc>
      </w:tr>
      <w:tr w:rsidR="004B5886" w:rsidTr="00204FD5">
        <w:tc>
          <w:tcPr>
            <w:tcW w:w="1242" w:type="dxa"/>
          </w:tcPr>
          <w:p w:rsidR="004B5886" w:rsidRDefault="00264ECD" w:rsidP="0001038F">
            <w:pPr>
              <w:spacing w:line="276" w:lineRule="auto"/>
              <w:rPr>
                <w:rFonts w:ascii="Arial" w:hAnsi="Arial" w:cs="Arial"/>
                <w:sz w:val="20"/>
                <w:szCs w:val="20"/>
                <w:lang w:val="es-MX"/>
              </w:rPr>
            </w:pPr>
            <w:r>
              <w:rPr>
                <w:rFonts w:ascii="Arial" w:hAnsi="Arial" w:cs="Arial"/>
                <w:sz w:val="20"/>
                <w:szCs w:val="20"/>
                <w:lang w:val="es-MX"/>
              </w:rPr>
              <w:t>C</w:t>
            </w:r>
            <w:r w:rsidR="004B5886">
              <w:rPr>
                <w:rFonts w:ascii="Arial" w:hAnsi="Arial" w:cs="Arial"/>
                <w:sz w:val="20"/>
                <w:szCs w:val="20"/>
                <w:lang w:val="es-MX"/>
              </w:rPr>
              <w:t xml:space="preserve">inco </w:t>
            </w:r>
            <w:r w:rsidR="00EE259F">
              <w:rPr>
                <w:rFonts w:ascii="Arial" w:hAnsi="Arial" w:cs="Arial"/>
                <w:sz w:val="20"/>
                <w:szCs w:val="20"/>
                <w:lang w:val="es-MX"/>
              </w:rPr>
              <w:t>dí</w:t>
            </w:r>
            <w:r w:rsidR="004B5886" w:rsidRPr="0034692D">
              <w:rPr>
                <w:rFonts w:ascii="Arial" w:hAnsi="Arial" w:cs="Arial"/>
                <w:sz w:val="20"/>
                <w:szCs w:val="20"/>
                <w:lang w:val="es-MX"/>
              </w:rPr>
              <w:t>as h</w:t>
            </w:r>
            <w:r w:rsidR="00EE259F">
              <w:rPr>
                <w:rFonts w:ascii="Arial" w:hAnsi="Arial" w:cs="Arial"/>
                <w:sz w:val="20"/>
                <w:szCs w:val="20"/>
                <w:lang w:val="es-MX"/>
              </w:rPr>
              <w:t>á</w:t>
            </w:r>
            <w:r w:rsidR="004B5886" w:rsidRPr="0034692D">
              <w:rPr>
                <w:rFonts w:ascii="Arial" w:hAnsi="Arial" w:cs="Arial"/>
                <w:sz w:val="20"/>
                <w:szCs w:val="20"/>
                <w:lang w:val="es-MX"/>
              </w:rPr>
              <w:t>biles</w:t>
            </w:r>
          </w:p>
        </w:tc>
        <w:tc>
          <w:tcPr>
            <w:tcW w:w="2393" w:type="dxa"/>
          </w:tcPr>
          <w:p w:rsidR="004B5886" w:rsidRDefault="004B5886" w:rsidP="0001038F">
            <w:pPr>
              <w:spacing w:line="276" w:lineRule="auto"/>
              <w:rPr>
                <w:rFonts w:ascii="Arial" w:eastAsia="Times New Roman" w:hAnsi="Arial" w:cs="Arial"/>
                <w:color w:val="000000"/>
                <w:sz w:val="20"/>
                <w:szCs w:val="20"/>
              </w:rPr>
            </w:pPr>
            <w:r>
              <w:rPr>
                <w:rFonts w:ascii="Arial" w:hAnsi="Arial" w:cs="Arial"/>
                <w:sz w:val="20"/>
                <w:szCs w:val="20"/>
                <w:lang w:val="es-MX"/>
              </w:rPr>
              <w:t>H</w:t>
            </w:r>
            <w:r w:rsidRPr="0034692D">
              <w:rPr>
                <w:rFonts w:ascii="Arial" w:hAnsi="Arial" w:cs="Arial"/>
                <w:sz w:val="20"/>
                <w:szCs w:val="20"/>
                <w:lang w:val="es-MX"/>
              </w:rPr>
              <w:t>asta la modificación o actualización del PMDUS y sólo servirá para el proyec</w:t>
            </w:r>
            <w:r>
              <w:rPr>
                <w:rFonts w:ascii="Arial" w:hAnsi="Arial" w:cs="Arial"/>
                <w:sz w:val="20"/>
                <w:szCs w:val="20"/>
                <w:lang w:val="es-MX"/>
              </w:rPr>
              <w:t>to específico presentado.</w:t>
            </w:r>
          </w:p>
        </w:tc>
        <w:tc>
          <w:tcPr>
            <w:tcW w:w="5829" w:type="dxa"/>
            <w:gridSpan w:val="2"/>
          </w:tcPr>
          <w:p w:rsidR="004B5886" w:rsidRDefault="004B5886" w:rsidP="00682C37">
            <w:pPr>
              <w:pStyle w:val="Prrafodelista"/>
              <w:numPr>
                <w:ilvl w:val="0"/>
                <w:numId w:val="129"/>
              </w:numPr>
              <w:spacing w:line="276" w:lineRule="auto"/>
              <w:rPr>
                <w:rFonts w:ascii="Arial" w:eastAsia="Times New Roman" w:hAnsi="Arial" w:cs="Arial"/>
                <w:color w:val="000000"/>
                <w:sz w:val="20"/>
                <w:szCs w:val="20"/>
              </w:rPr>
            </w:pPr>
            <w:r w:rsidRPr="00495B97">
              <w:rPr>
                <w:rFonts w:ascii="Arial" w:eastAsia="Times New Roman" w:hAnsi="Arial" w:cs="Arial"/>
                <w:color w:val="000000"/>
                <w:sz w:val="20"/>
                <w:szCs w:val="20"/>
              </w:rPr>
              <w:t>Escuelas:</w:t>
            </w:r>
          </w:p>
          <w:p w:rsidR="004B5886" w:rsidRPr="00495B97" w:rsidRDefault="004B5886" w:rsidP="0001038F">
            <w:pPr>
              <w:pStyle w:val="Prrafodelista"/>
              <w:spacing w:line="276" w:lineRule="auto"/>
              <w:ind w:left="360"/>
              <w:rPr>
                <w:rFonts w:ascii="Arial" w:eastAsia="Times New Roman" w:hAnsi="Arial" w:cs="Arial"/>
                <w:color w:val="000000"/>
                <w:sz w:val="20"/>
                <w:szCs w:val="20"/>
              </w:rPr>
            </w:pPr>
          </w:p>
          <w:p w:rsidR="00E866F1" w:rsidRDefault="00E866F1" w:rsidP="00682C37">
            <w:pPr>
              <w:pStyle w:val="Prrafodelista"/>
              <w:numPr>
                <w:ilvl w:val="0"/>
                <w:numId w:val="130"/>
              </w:numPr>
              <w:spacing w:line="276" w:lineRule="auto"/>
              <w:rPr>
                <w:rFonts w:ascii="Arial" w:hAnsi="Arial" w:cs="Arial"/>
                <w:color w:val="000000"/>
                <w:sz w:val="20"/>
                <w:szCs w:val="20"/>
              </w:rPr>
            </w:pPr>
            <w:r>
              <w:rPr>
                <w:rFonts w:ascii="Arial" w:hAnsi="Arial" w:cs="Arial"/>
                <w:color w:val="000000"/>
                <w:sz w:val="20"/>
                <w:szCs w:val="20"/>
              </w:rPr>
              <w:t>Constancia de alineamiento y asignación de número oficial;</w:t>
            </w:r>
          </w:p>
          <w:p w:rsidR="0045699C" w:rsidRPr="00AA1087" w:rsidRDefault="004B5886" w:rsidP="00682C37">
            <w:pPr>
              <w:pStyle w:val="Prrafodelista"/>
              <w:numPr>
                <w:ilvl w:val="0"/>
                <w:numId w:val="130"/>
              </w:numPr>
              <w:spacing w:line="276" w:lineRule="auto"/>
              <w:rPr>
                <w:rFonts w:ascii="Arial" w:hAnsi="Arial" w:cs="Arial"/>
                <w:color w:val="000000"/>
                <w:sz w:val="20"/>
                <w:szCs w:val="20"/>
              </w:rPr>
            </w:pPr>
            <w:r w:rsidRPr="00495B97">
              <w:rPr>
                <w:rFonts w:ascii="Arial" w:hAnsi="Arial" w:cs="Arial"/>
                <w:color w:val="000000"/>
                <w:sz w:val="20"/>
                <w:szCs w:val="20"/>
              </w:rPr>
              <w:t>Plano arquitectónico indicando el nombre de las áreas;</w:t>
            </w:r>
          </w:p>
          <w:p w:rsidR="0045699C" w:rsidRPr="00AA1087" w:rsidRDefault="004B5886" w:rsidP="00E866F1">
            <w:pPr>
              <w:pStyle w:val="Prrafodelista"/>
              <w:numPr>
                <w:ilvl w:val="0"/>
                <w:numId w:val="130"/>
              </w:numPr>
              <w:spacing w:line="276" w:lineRule="auto"/>
              <w:jc w:val="both"/>
              <w:rPr>
                <w:rFonts w:ascii="Arial" w:hAnsi="Arial" w:cs="Arial"/>
                <w:color w:val="000000"/>
                <w:sz w:val="20"/>
                <w:szCs w:val="20"/>
              </w:rPr>
            </w:pPr>
            <w:r w:rsidRPr="00495B97">
              <w:rPr>
                <w:rFonts w:ascii="Arial" w:hAnsi="Arial" w:cs="Arial"/>
                <w:color w:val="000000"/>
                <w:sz w:val="20"/>
                <w:szCs w:val="20"/>
              </w:rPr>
              <w:t>En el caso de que se ubique dentro del Centro Histórico, Áreas Pat</w:t>
            </w:r>
            <w:r>
              <w:rPr>
                <w:rFonts w:ascii="Arial" w:hAnsi="Arial" w:cs="Arial"/>
                <w:color w:val="000000"/>
                <w:sz w:val="20"/>
                <w:szCs w:val="20"/>
              </w:rPr>
              <w:t>rimoniales y Monumentos</w:t>
            </w:r>
            <w:r w:rsidRPr="00495B97">
              <w:rPr>
                <w:rFonts w:ascii="Arial" w:hAnsi="Arial" w:cs="Arial"/>
                <w:color w:val="000000"/>
                <w:sz w:val="20"/>
                <w:szCs w:val="20"/>
              </w:rPr>
              <w:t xml:space="preserve">, factibilidad expedida por la Gerencia; </w:t>
            </w:r>
            <w:r w:rsidR="00E866F1">
              <w:rPr>
                <w:rFonts w:ascii="Arial" w:hAnsi="Arial" w:cs="Arial"/>
                <w:color w:val="000000"/>
                <w:sz w:val="20"/>
                <w:szCs w:val="20"/>
              </w:rPr>
              <w:t>y</w:t>
            </w:r>
          </w:p>
          <w:p w:rsidR="004B5886" w:rsidRPr="00495B97" w:rsidRDefault="004B5886" w:rsidP="00682C37">
            <w:pPr>
              <w:pStyle w:val="Prrafodelista"/>
              <w:numPr>
                <w:ilvl w:val="0"/>
                <w:numId w:val="130"/>
              </w:numPr>
              <w:spacing w:line="276" w:lineRule="auto"/>
              <w:rPr>
                <w:rFonts w:ascii="Arial" w:hAnsi="Arial" w:cs="Arial"/>
                <w:color w:val="000000"/>
                <w:sz w:val="20"/>
                <w:szCs w:val="20"/>
              </w:rPr>
            </w:pPr>
            <w:r w:rsidRPr="00495B97">
              <w:rPr>
                <w:rFonts w:ascii="Arial" w:hAnsi="Arial" w:cs="Arial"/>
                <w:color w:val="000000"/>
                <w:sz w:val="20"/>
                <w:szCs w:val="20"/>
              </w:rPr>
              <w:t>Cajone</w:t>
            </w:r>
            <w:r w:rsidR="00E866F1">
              <w:rPr>
                <w:rFonts w:ascii="Arial" w:hAnsi="Arial" w:cs="Arial"/>
                <w:color w:val="000000"/>
                <w:sz w:val="20"/>
                <w:szCs w:val="20"/>
              </w:rPr>
              <w:t>s de estacionamiento en su caso, o Programa de Movilidad.</w:t>
            </w:r>
          </w:p>
          <w:p w:rsidR="004B5886" w:rsidRDefault="004B5886" w:rsidP="0001038F">
            <w:pPr>
              <w:spacing w:line="276" w:lineRule="auto"/>
              <w:rPr>
                <w:rFonts w:ascii="Arial" w:eastAsia="Times New Roman" w:hAnsi="Arial" w:cs="Arial"/>
                <w:color w:val="000000"/>
                <w:sz w:val="20"/>
                <w:szCs w:val="20"/>
              </w:rPr>
            </w:pPr>
          </w:p>
          <w:p w:rsidR="004B5886" w:rsidRDefault="004B5886" w:rsidP="00682C37">
            <w:pPr>
              <w:pStyle w:val="Prrafodelista"/>
              <w:numPr>
                <w:ilvl w:val="0"/>
                <w:numId w:val="129"/>
              </w:numPr>
              <w:spacing w:line="276" w:lineRule="auto"/>
              <w:rPr>
                <w:rFonts w:ascii="Arial" w:eastAsia="Times New Roman" w:hAnsi="Arial" w:cs="Arial"/>
                <w:color w:val="000000"/>
                <w:sz w:val="20"/>
                <w:szCs w:val="20"/>
              </w:rPr>
            </w:pPr>
            <w:r w:rsidRPr="004058B5">
              <w:rPr>
                <w:rFonts w:ascii="Arial" w:eastAsia="Times New Roman" w:hAnsi="Arial" w:cs="Arial"/>
                <w:color w:val="000000"/>
                <w:sz w:val="20"/>
                <w:szCs w:val="20"/>
              </w:rPr>
              <w:t>Cambio de Régimen:</w:t>
            </w:r>
          </w:p>
          <w:p w:rsidR="004B5886" w:rsidRPr="004058B5" w:rsidRDefault="004B5886" w:rsidP="0001038F">
            <w:pPr>
              <w:pStyle w:val="Prrafodelista"/>
              <w:spacing w:line="276" w:lineRule="auto"/>
              <w:ind w:left="360"/>
              <w:rPr>
                <w:rFonts w:ascii="Arial" w:eastAsia="Times New Roman" w:hAnsi="Arial" w:cs="Arial"/>
                <w:color w:val="000000"/>
                <w:sz w:val="20"/>
                <w:szCs w:val="20"/>
              </w:rPr>
            </w:pPr>
          </w:p>
          <w:p w:rsidR="00B636AA" w:rsidRPr="00AA1087" w:rsidRDefault="004B5886" w:rsidP="00682C37">
            <w:pPr>
              <w:pStyle w:val="Prrafodelista"/>
              <w:numPr>
                <w:ilvl w:val="0"/>
                <w:numId w:val="131"/>
              </w:numPr>
              <w:spacing w:line="276" w:lineRule="auto"/>
              <w:rPr>
                <w:rFonts w:ascii="Arial" w:hAnsi="Arial" w:cs="Arial"/>
                <w:color w:val="000000"/>
                <w:sz w:val="20"/>
                <w:szCs w:val="20"/>
              </w:rPr>
            </w:pPr>
            <w:r w:rsidRPr="004058B5">
              <w:rPr>
                <w:rFonts w:ascii="Arial" w:hAnsi="Arial" w:cs="Arial"/>
                <w:color w:val="000000"/>
                <w:sz w:val="20"/>
                <w:szCs w:val="20"/>
              </w:rPr>
              <w:t>Constancia de alineamiento y asignación de número oficial;</w:t>
            </w:r>
          </w:p>
          <w:p w:rsidR="00B636AA" w:rsidRPr="00AA1087" w:rsidRDefault="004B5886" w:rsidP="00682C37">
            <w:pPr>
              <w:pStyle w:val="Prrafodelista"/>
              <w:numPr>
                <w:ilvl w:val="0"/>
                <w:numId w:val="131"/>
              </w:numPr>
              <w:spacing w:line="276" w:lineRule="auto"/>
              <w:rPr>
                <w:rFonts w:ascii="Arial" w:hAnsi="Arial" w:cs="Arial"/>
                <w:color w:val="000000"/>
                <w:sz w:val="20"/>
                <w:szCs w:val="20"/>
              </w:rPr>
            </w:pPr>
            <w:r w:rsidRPr="004058B5">
              <w:rPr>
                <w:rFonts w:ascii="Arial" w:hAnsi="Arial" w:cs="Arial"/>
                <w:color w:val="000000"/>
                <w:sz w:val="20"/>
                <w:szCs w:val="20"/>
              </w:rPr>
              <w:t>Comprobante domiciliario con mínimo cinco años cumplidos con la dirección indicada en el Alineamiento y asignación de número oficial; y</w:t>
            </w:r>
          </w:p>
          <w:p w:rsidR="004B5886" w:rsidRDefault="004B5886" w:rsidP="00682C37">
            <w:pPr>
              <w:pStyle w:val="Prrafodelista"/>
              <w:numPr>
                <w:ilvl w:val="0"/>
                <w:numId w:val="131"/>
              </w:numPr>
              <w:spacing w:line="276" w:lineRule="auto"/>
              <w:rPr>
                <w:rFonts w:ascii="Arial" w:hAnsi="Arial" w:cs="Arial"/>
                <w:color w:val="000000"/>
                <w:sz w:val="20"/>
                <w:szCs w:val="20"/>
              </w:rPr>
            </w:pPr>
            <w:r w:rsidRPr="004058B5">
              <w:rPr>
                <w:rFonts w:ascii="Arial" w:hAnsi="Arial" w:cs="Arial"/>
                <w:color w:val="000000"/>
                <w:sz w:val="20"/>
                <w:szCs w:val="20"/>
              </w:rPr>
              <w:t xml:space="preserve">2 Fotografías de fachada principal completa con colindancias y 2 de interiores; </w:t>
            </w:r>
          </w:p>
          <w:p w:rsidR="0045699C" w:rsidRPr="0045699C" w:rsidRDefault="0045699C" w:rsidP="0001038F">
            <w:pPr>
              <w:spacing w:line="276" w:lineRule="auto"/>
              <w:rPr>
                <w:rFonts w:ascii="Arial" w:hAnsi="Arial" w:cs="Arial"/>
                <w:color w:val="000000"/>
                <w:sz w:val="20"/>
                <w:szCs w:val="20"/>
              </w:rPr>
            </w:pPr>
          </w:p>
        </w:tc>
      </w:tr>
      <w:tr w:rsidR="0045699C" w:rsidTr="0045699C">
        <w:tc>
          <w:tcPr>
            <w:tcW w:w="9464" w:type="dxa"/>
            <w:gridSpan w:val="4"/>
          </w:tcPr>
          <w:p w:rsidR="0045699C" w:rsidRPr="00495B97" w:rsidRDefault="0045699C" w:rsidP="00EF6480">
            <w:pPr>
              <w:pStyle w:val="Prrafodelista"/>
              <w:spacing w:line="276" w:lineRule="auto"/>
              <w:ind w:left="360"/>
              <w:jc w:val="both"/>
              <w:rPr>
                <w:rFonts w:ascii="Arial" w:eastAsia="Times New Roman" w:hAnsi="Arial" w:cs="Arial"/>
                <w:color w:val="000000"/>
                <w:sz w:val="20"/>
                <w:szCs w:val="20"/>
              </w:rPr>
            </w:pPr>
            <w:r w:rsidRPr="0045699C">
              <w:rPr>
                <w:rFonts w:ascii="Arial" w:eastAsia="Times New Roman" w:hAnsi="Arial" w:cs="Arial"/>
                <w:b/>
                <w:color w:val="000000"/>
                <w:sz w:val="20"/>
                <w:szCs w:val="20"/>
              </w:rPr>
              <w:lastRenderedPageBreak/>
              <w:t>Nota:</w:t>
            </w:r>
            <w:r>
              <w:rPr>
                <w:rFonts w:ascii="Arial" w:eastAsia="Times New Roman" w:hAnsi="Arial" w:cs="Arial"/>
                <w:color w:val="000000"/>
                <w:sz w:val="20"/>
                <w:szCs w:val="20"/>
              </w:rPr>
              <w:t xml:space="preserve"> En caso de que las obras no acrediten la antigüedad de cinco años, se deberá presentar licencia de uso de suelo y constancia de construcción existente</w:t>
            </w:r>
            <w:r w:rsidR="00AA1087">
              <w:rPr>
                <w:rFonts w:ascii="Arial" w:eastAsia="Times New Roman" w:hAnsi="Arial" w:cs="Arial"/>
                <w:color w:val="000000"/>
                <w:sz w:val="20"/>
                <w:szCs w:val="20"/>
              </w:rPr>
              <w:t>.</w:t>
            </w:r>
          </w:p>
        </w:tc>
      </w:tr>
    </w:tbl>
    <w:p w:rsidR="006C0D61" w:rsidRDefault="006C0D61" w:rsidP="00EF6480">
      <w:pPr>
        <w:spacing w:line="276" w:lineRule="auto"/>
        <w:jc w:val="both"/>
      </w:pPr>
    </w:p>
    <w:p w:rsidR="000430B4" w:rsidRDefault="000430B4" w:rsidP="00EF6480">
      <w:pPr>
        <w:spacing w:line="276" w:lineRule="auto"/>
        <w:jc w:val="both"/>
        <w:rPr>
          <w:rFonts w:ascii="Arial" w:hAnsi="Arial" w:cs="Arial"/>
          <w:b/>
          <w:sz w:val="20"/>
          <w:szCs w:val="20"/>
          <w:lang w:val="es-MX"/>
        </w:rPr>
      </w:pPr>
      <w:r w:rsidRPr="0034692D">
        <w:rPr>
          <w:rFonts w:ascii="Arial" w:hAnsi="Arial" w:cs="Arial"/>
          <w:b/>
          <w:sz w:val="20"/>
          <w:szCs w:val="20"/>
          <w:lang w:val="es-MX"/>
        </w:rPr>
        <w:t xml:space="preserve">Dictamen de Integración </w:t>
      </w:r>
      <w:r>
        <w:rPr>
          <w:rFonts w:ascii="Arial" w:hAnsi="Arial" w:cs="Arial"/>
          <w:b/>
          <w:sz w:val="20"/>
          <w:szCs w:val="20"/>
          <w:lang w:val="es-MX"/>
        </w:rPr>
        <w:t>Vial</w:t>
      </w:r>
    </w:p>
    <w:p w:rsidR="006C0D61" w:rsidRPr="0034692D" w:rsidRDefault="006C0D61" w:rsidP="00EF6480">
      <w:pPr>
        <w:spacing w:line="276" w:lineRule="auto"/>
        <w:jc w:val="both"/>
        <w:rPr>
          <w:rFonts w:ascii="Arial" w:hAnsi="Arial" w:cs="Arial"/>
          <w:b/>
          <w:sz w:val="20"/>
          <w:szCs w:val="20"/>
          <w:lang w:val="es-MX"/>
        </w:rPr>
      </w:pPr>
    </w:p>
    <w:p w:rsidR="000430B4" w:rsidRDefault="00F27C7F" w:rsidP="00EF6480">
      <w:pPr>
        <w:spacing w:line="276" w:lineRule="auto"/>
        <w:jc w:val="both"/>
        <w:rPr>
          <w:rFonts w:ascii="Arial" w:hAnsi="Arial" w:cs="Arial"/>
          <w:sz w:val="20"/>
          <w:szCs w:val="20"/>
          <w:lang w:val="es-MX"/>
        </w:rPr>
      </w:pPr>
      <w:r>
        <w:rPr>
          <w:rFonts w:ascii="Arial" w:hAnsi="Arial" w:cs="Arial"/>
          <w:b/>
          <w:sz w:val="20"/>
          <w:szCs w:val="20"/>
          <w:lang w:val="es-MX"/>
        </w:rPr>
        <w:t>Artículo 1059</w:t>
      </w:r>
      <w:r w:rsidR="000430B4" w:rsidRPr="0034692D">
        <w:rPr>
          <w:rFonts w:ascii="Arial" w:hAnsi="Arial" w:cs="Arial"/>
          <w:b/>
          <w:sz w:val="20"/>
          <w:szCs w:val="20"/>
          <w:lang w:val="es-MX"/>
        </w:rPr>
        <w:t>.-</w:t>
      </w:r>
      <w:r w:rsidR="000430B4" w:rsidRPr="0034692D">
        <w:rPr>
          <w:rFonts w:ascii="Arial" w:hAnsi="Arial" w:cs="Arial"/>
          <w:sz w:val="20"/>
          <w:szCs w:val="20"/>
          <w:lang w:val="es-MX"/>
        </w:rPr>
        <w:t xml:space="preserve"> Las </w:t>
      </w:r>
      <w:r w:rsidR="000430B4">
        <w:rPr>
          <w:rFonts w:ascii="Arial" w:hAnsi="Arial" w:cs="Arial"/>
          <w:sz w:val="20"/>
          <w:szCs w:val="20"/>
          <w:lang w:val="es-MX"/>
        </w:rPr>
        <w:t>vialidades</w:t>
      </w:r>
      <w:r w:rsidR="00E866F1">
        <w:rPr>
          <w:rFonts w:ascii="Arial" w:hAnsi="Arial" w:cs="Arial"/>
          <w:sz w:val="20"/>
          <w:szCs w:val="20"/>
          <w:lang w:val="es-MX"/>
        </w:rPr>
        <w:t>,</w:t>
      </w:r>
      <w:r w:rsidR="000430B4" w:rsidRPr="0034692D">
        <w:rPr>
          <w:rFonts w:ascii="Arial" w:hAnsi="Arial" w:cs="Arial"/>
          <w:sz w:val="20"/>
          <w:szCs w:val="20"/>
          <w:lang w:val="es-MX"/>
        </w:rPr>
        <w:t xml:space="preserve"> cualquiera que sea su categoría serán las identificadas en la Estrategia </w:t>
      </w:r>
      <w:r w:rsidR="000430B4">
        <w:rPr>
          <w:rFonts w:ascii="Arial" w:hAnsi="Arial" w:cs="Arial"/>
          <w:sz w:val="20"/>
          <w:szCs w:val="20"/>
          <w:lang w:val="es-MX"/>
        </w:rPr>
        <w:t>Vial</w:t>
      </w:r>
      <w:r w:rsidR="000430B4" w:rsidRPr="0034692D">
        <w:rPr>
          <w:rFonts w:ascii="Arial" w:hAnsi="Arial" w:cs="Arial"/>
          <w:sz w:val="20"/>
          <w:szCs w:val="20"/>
          <w:lang w:val="es-MX"/>
        </w:rPr>
        <w:t xml:space="preserve"> que integra el PMDUS vigente,  así como en el acervo cartográfico </w:t>
      </w:r>
      <w:r w:rsidR="0045699C">
        <w:rPr>
          <w:rFonts w:ascii="Arial" w:hAnsi="Arial" w:cs="Arial"/>
          <w:sz w:val="20"/>
          <w:szCs w:val="20"/>
          <w:lang w:val="es-MX"/>
        </w:rPr>
        <w:t xml:space="preserve">y </w:t>
      </w:r>
      <w:r w:rsidR="000430B4" w:rsidRPr="0034692D">
        <w:rPr>
          <w:rFonts w:ascii="Arial" w:hAnsi="Arial" w:cs="Arial"/>
          <w:sz w:val="20"/>
          <w:szCs w:val="20"/>
          <w:lang w:val="es-MX"/>
        </w:rPr>
        <w:t>documental</w:t>
      </w:r>
      <w:r w:rsidR="0045699C">
        <w:rPr>
          <w:rFonts w:ascii="Arial" w:hAnsi="Arial" w:cs="Arial"/>
          <w:sz w:val="20"/>
          <w:szCs w:val="20"/>
          <w:lang w:val="es-MX"/>
        </w:rPr>
        <w:t>, físico</w:t>
      </w:r>
      <w:r w:rsidR="000430B4" w:rsidRPr="0034692D">
        <w:rPr>
          <w:rFonts w:ascii="Arial" w:hAnsi="Arial" w:cs="Arial"/>
          <w:sz w:val="20"/>
          <w:szCs w:val="20"/>
          <w:lang w:val="es-MX"/>
        </w:rPr>
        <w:t xml:space="preserve"> y digital de l</w:t>
      </w:r>
      <w:r w:rsidR="0045699C">
        <w:rPr>
          <w:rFonts w:ascii="Arial" w:hAnsi="Arial" w:cs="Arial"/>
          <w:sz w:val="20"/>
          <w:szCs w:val="20"/>
          <w:lang w:val="es-MX"/>
        </w:rPr>
        <w:t>a Dirección, quien expedirá un dictamen de i</w:t>
      </w:r>
      <w:r w:rsidR="000430B4" w:rsidRPr="0034692D">
        <w:rPr>
          <w:rFonts w:ascii="Arial" w:hAnsi="Arial" w:cs="Arial"/>
          <w:sz w:val="20"/>
          <w:szCs w:val="20"/>
          <w:lang w:val="es-MX"/>
        </w:rPr>
        <w:t xml:space="preserve">ntegración </w:t>
      </w:r>
      <w:r w:rsidR="0045699C">
        <w:rPr>
          <w:rFonts w:ascii="Arial" w:hAnsi="Arial" w:cs="Arial"/>
          <w:sz w:val="20"/>
          <w:szCs w:val="20"/>
          <w:lang w:val="es-MX"/>
        </w:rPr>
        <w:t>v</w:t>
      </w:r>
      <w:r w:rsidR="000430B4">
        <w:rPr>
          <w:rFonts w:ascii="Arial" w:hAnsi="Arial" w:cs="Arial"/>
          <w:sz w:val="20"/>
          <w:szCs w:val="20"/>
          <w:lang w:val="es-MX"/>
        </w:rPr>
        <w:t>ial</w:t>
      </w:r>
      <w:r w:rsidR="000430B4" w:rsidRPr="0034692D">
        <w:rPr>
          <w:rFonts w:ascii="Arial" w:hAnsi="Arial" w:cs="Arial"/>
          <w:sz w:val="20"/>
          <w:szCs w:val="20"/>
          <w:lang w:val="es-MX"/>
        </w:rPr>
        <w:t xml:space="preserve"> en los siguientes casos:</w:t>
      </w:r>
    </w:p>
    <w:p w:rsidR="000430B4" w:rsidRDefault="000430B4" w:rsidP="00EF6480">
      <w:pPr>
        <w:spacing w:line="276" w:lineRule="auto"/>
        <w:jc w:val="both"/>
        <w:rPr>
          <w:rFonts w:ascii="Arial" w:hAnsi="Arial" w:cs="Arial"/>
          <w:sz w:val="20"/>
          <w:szCs w:val="20"/>
          <w:lang w:val="es-MX"/>
        </w:rPr>
      </w:pPr>
    </w:p>
    <w:p w:rsidR="000430B4" w:rsidRDefault="000430B4" w:rsidP="00682C37">
      <w:pPr>
        <w:pStyle w:val="Prrafodelista"/>
        <w:numPr>
          <w:ilvl w:val="0"/>
          <w:numId w:val="124"/>
        </w:numPr>
        <w:spacing w:line="276" w:lineRule="auto"/>
        <w:ind w:left="2136"/>
        <w:jc w:val="both"/>
        <w:rPr>
          <w:rFonts w:ascii="Arial" w:hAnsi="Arial" w:cs="Arial"/>
          <w:sz w:val="20"/>
          <w:szCs w:val="20"/>
          <w:lang w:val="es-MX"/>
        </w:rPr>
      </w:pPr>
      <w:r w:rsidRPr="00514F04">
        <w:rPr>
          <w:rFonts w:ascii="Arial" w:hAnsi="Arial" w:cs="Arial"/>
          <w:sz w:val="20"/>
          <w:szCs w:val="20"/>
          <w:lang w:val="es-MX"/>
        </w:rPr>
        <w:t xml:space="preserve">Cuando exista duda sobre la relación de un predio específico y la ubicación geográfica real de las </w:t>
      </w:r>
      <w:r>
        <w:rPr>
          <w:rFonts w:ascii="Arial" w:hAnsi="Arial" w:cs="Arial"/>
          <w:sz w:val="20"/>
          <w:szCs w:val="20"/>
          <w:lang w:val="es-MX"/>
        </w:rPr>
        <w:t>vialidades</w:t>
      </w:r>
      <w:r w:rsidRPr="00514F04">
        <w:rPr>
          <w:rFonts w:ascii="Arial" w:hAnsi="Arial" w:cs="Arial"/>
          <w:sz w:val="20"/>
          <w:szCs w:val="20"/>
          <w:lang w:val="es-MX"/>
        </w:rPr>
        <w:t xml:space="preserve"> cercanas; y</w:t>
      </w:r>
    </w:p>
    <w:p w:rsidR="000430B4" w:rsidRPr="00514F04" w:rsidRDefault="000430B4" w:rsidP="00EF6480">
      <w:pPr>
        <w:pStyle w:val="Prrafodelista"/>
        <w:spacing w:line="276" w:lineRule="auto"/>
        <w:ind w:left="2136"/>
        <w:jc w:val="both"/>
        <w:rPr>
          <w:rFonts w:ascii="Arial" w:hAnsi="Arial" w:cs="Arial"/>
          <w:sz w:val="20"/>
          <w:szCs w:val="20"/>
          <w:lang w:val="es-MX"/>
        </w:rPr>
      </w:pPr>
    </w:p>
    <w:p w:rsidR="000430B4" w:rsidRDefault="000430B4" w:rsidP="00682C37">
      <w:pPr>
        <w:pStyle w:val="Prrafodelista"/>
        <w:numPr>
          <w:ilvl w:val="0"/>
          <w:numId w:val="124"/>
        </w:numPr>
        <w:spacing w:line="276" w:lineRule="auto"/>
        <w:ind w:left="2136"/>
        <w:jc w:val="both"/>
        <w:rPr>
          <w:rFonts w:ascii="Arial" w:hAnsi="Arial" w:cs="Arial"/>
          <w:sz w:val="20"/>
          <w:szCs w:val="20"/>
          <w:lang w:val="es-MX"/>
        </w:rPr>
      </w:pPr>
      <w:r w:rsidRPr="00514F04">
        <w:rPr>
          <w:rFonts w:ascii="Arial" w:hAnsi="Arial" w:cs="Arial"/>
          <w:sz w:val="20"/>
          <w:szCs w:val="20"/>
          <w:lang w:val="es-MX"/>
        </w:rPr>
        <w:t xml:space="preserve">Para validar la proyección de las </w:t>
      </w:r>
      <w:r>
        <w:rPr>
          <w:rFonts w:ascii="Arial" w:hAnsi="Arial" w:cs="Arial"/>
          <w:sz w:val="20"/>
          <w:szCs w:val="20"/>
          <w:lang w:val="es-MX"/>
        </w:rPr>
        <w:t>vialidades</w:t>
      </w:r>
      <w:r w:rsidRPr="00514F04">
        <w:rPr>
          <w:rFonts w:ascii="Arial" w:hAnsi="Arial" w:cs="Arial"/>
          <w:sz w:val="20"/>
          <w:szCs w:val="20"/>
          <w:lang w:val="es-MX"/>
        </w:rPr>
        <w:t xml:space="preserve"> internas de fraccionamientos independientem</w:t>
      </w:r>
      <w:r>
        <w:rPr>
          <w:rFonts w:ascii="Arial" w:hAnsi="Arial" w:cs="Arial"/>
          <w:sz w:val="20"/>
          <w:szCs w:val="20"/>
          <w:lang w:val="es-MX"/>
        </w:rPr>
        <w:t>ente de su régimen de propiedad.</w:t>
      </w:r>
    </w:p>
    <w:p w:rsidR="0045699C" w:rsidRPr="0045699C" w:rsidRDefault="0045699C" w:rsidP="00EF6480">
      <w:pPr>
        <w:spacing w:line="276" w:lineRule="auto"/>
        <w:jc w:val="both"/>
        <w:rPr>
          <w:rFonts w:ascii="Arial" w:hAnsi="Arial" w:cs="Arial"/>
          <w:sz w:val="20"/>
          <w:szCs w:val="20"/>
          <w:lang w:val="es-MX"/>
        </w:rPr>
      </w:pPr>
    </w:p>
    <w:p w:rsidR="0045699C" w:rsidRPr="0045699C" w:rsidRDefault="00F27C7F" w:rsidP="00EF6480">
      <w:pPr>
        <w:pStyle w:val="Prrafodelista"/>
        <w:ind w:left="0"/>
        <w:jc w:val="both"/>
        <w:rPr>
          <w:rFonts w:ascii="Arial" w:hAnsi="Arial" w:cs="Arial"/>
          <w:sz w:val="20"/>
          <w:szCs w:val="20"/>
          <w:lang w:val="es-MX"/>
        </w:rPr>
      </w:pPr>
      <w:r>
        <w:rPr>
          <w:rFonts w:ascii="Arial" w:hAnsi="Arial" w:cs="Arial"/>
          <w:b/>
          <w:sz w:val="20"/>
          <w:szCs w:val="20"/>
          <w:lang w:val="es-MX"/>
        </w:rPr>
        <w:t>Artículo 1060</w:t>
      </w:r>
      <w:r w:rsidR="0045699C" w:rsidRPr="0045699C">
        <w:rPr>
          <w:rFonts w:ascii="Arial" w:hAnsi="Arial" w:cs="Arial"/>
          <w:b/>
          <w:sz w:val="20"/>
          <w:szCs w:val="20"/>
          <w:lang w:val="es-MX"/>
        </w:rPr>
        <w:t>.-</w:t>
      </w:r>
      <w:r w:rsidR="0045699C">
        <w:rPr>
          <w:rFonts w:ascii="Arial" w:hAnsi="Arial" w:cs="Arial"/>
          <w:sz w:val="20"/>
          <w:szCs w:val="20"/>
          <w:lang w:val="es-MX"/>
        </w:rPr>
        <w:t xml:space="preserve"> El dictamen de i</w:t>
      </w:r>
      <w:r w:rsidR="0045699C" w:rsidRPr="0034692D">
        <w:rPr>
          <w:rFonts w:ascii="Arial" w:hAnsi="Arial" w:cs="Arial"/>
          <w:sz w:val="20"/>
          <w:szCs w:val="20"/>
          <w:lang w:val="es-MX"/>
        </w:rPr>
        <w:t xml:space="preserve">ntegración </w:t>
      </w:r>
      <w:r w:rsidR="0045699C">
        <w:rPr>
          <w:rFonts w:ascii="Arial" w:hAnsi="Arial" w:cs="Arial"/>
          <w:sz w:val="20"/>
          <w:szCs w:val="20"/>
          <w:lang w:val="es-MX"/>
        </w:rPr>
        <w:t>vial</w:t>
      </w:r>
      <w:r w:rsidR="00812943">
        <w:rPr>
          <w:rFonts w:ascii="Arial" w:hAnsi="Arial" w:cs="Arial"/>
          <w:sz w:val="20"/>
          <w:szCs w:val="20"/>
          <w:lang w:val="es-MX"/>
        </w:rPr>
        <w:t xml:space="preserve"> </w:t>
      </w:r>
      <w:r>
        <w:rPr>
          <w:rFonts w:ascii="Arial" w:hAnsi="Arial" w:cs="Arial"/>
          <w:sz w:val="20"/>
          <w:szCs w:val="20"/>
          <w:lang w:val="es-MX"/>
        </w:rPr>
        <w:t>se expedirá</w:t>
      </w:r>
      <w:r w:rsidR="0045699C" w:rsidRPr="0045699C">
        <w:rPr>
          <w:rFonts w:ascii="Arial" w:hAnsi="Arial" w:cs="Arial"/>
          <w:sz w:val="20"/>
          <w:szCs w:val="20"/>
          <w:lang w:val="es-MX"/>
        </w:rPr>
        <w:t xml:space="preserve"> de conformidad con lo señalado en la siguiente tabla: </w:t>
      </w:r>
    </w:p>
    <w:p w:rsidR="000430B4" w:rsidRDefault="000430B4" w:rsidP="00EF6480">
      <w:pPr>
        <w:jc w:val="both"/>
      </w:pPr>
    </w:p>
    <w:p w:rsidR="00F27C7F" w:rsidRPr="00F27C7F" w:rsidRDefault="00F27C7F" w:rsidP="00EF6480">
      <w:pPr>
        <w:jc w:val="both"/>
        <w:rPr>
          <w:rFonts w:ascii="Arial" w:hAnsi="Arial" w:cs="Arial"/>
          <w:sz w:val="20"/>
          <w:szCs w:val="20"/>
        </w:rPr>
      </w:pPr>
      <w:r w:rsidRPr="00F27C7F">
        <w:rPr>
          <w:rFonts w:ascii="Arial" w:hAnsi="Arial" w:cs="Arial"/>
          <w:sz w:val="20"/>
          <w:szCs w:val="20"/>
        </w:rPr>
        <w:t>Tabla Dictamen de integración vial</w:t>
      </w:r>
    </w:p>
    <w:tbl>
      <w:tblPr>
        <w:tblStyle w:val="Tablaconcuadrcula"/>
        <w:tblW w:w="0" w:type="auto"/>
        <w:tblLayout w:type="fixed"/>
        <w:tblLook w:val="04A0"/>
      </w:tblPr>
      <w:tblGrid>
        <w:gridCol w:w="1242"/>
        <w:gridCol w:w="2393"/>
        <w:gridCol w:w="17"/>
        <w:gridCol w:w="5812"/>
      </w:tblGrid>
      <w:tr w:rsidR="000430B4" w:rsidTr="000430B4">
        <w:trPr>
          <w:trHeight w:val="508"/>
        </w:trPr>
        <w:tc>
          <w:tcPr>
            <w:tcW w:w="1242" w:type="dxa"/>
            <w:vAlign w:val="center"/>
          </w:tcPr>
          <w:p w:rsidR="000430B4" w:rsidRDefault="000430B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p>
        </w:tc>
        <w:tc>
          <w:tcPr>
            <w:tcW w:w="2410" w:type="dxa"/>
            <w:gridSpan w:val="2"/>
            <w:vAlign w:val="center"/>
          </w:tcPr>
          <w:p w:rsidR="000430B4" w:rsidRPr="00D36CE0" w:rsidRDefault="000430B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0430B4" w:rsidRPr="00D36CE0" w:rsidRDefault="000430B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Requisitos adicionales</w:t>
            </w:r>
          </w:p>
        </w:tc>
      </w:tr>
      <w:tr w:rsidR="000430B4" w:rsidTr="00204FD5">
        <w:tc>
          <w:tcPr>
            <w:tcW w:w="1242" w:type="dxa"/>
          </w:tcPr>
          <w:p w:rsidR="000430B4" w:rsidRDefault="000430B4" w:rsidP="0001038F">
            <w:pPr>
              <w:spacing w:line="276" w:lineRule="auto"/>
              <w:rPr>
                <w:rFonts w:ascii="Arial" w:hAnsi="Arial" w:cs="Arial"/>
                <w:sz w:val="20"/>
                <w:szCs w:val="20"/>
                <w:lang w:val="es-MX"/>
              </w:rPr>
            </w:pPr>
            <w:r>
              <w:rPr>
                <w:rFonts w:ascii="Arial" w:hAnsi="Arial" w:cs="Arial"/>
                <w:sz w:val="20"/>
                <w:szCs w:val="20"/>
                <w:lang w:val="es-MX"/>
              </w:rPr>
              <w:t>Quince</w:t>
            </w:r>
            <w:r w:rsidRPr="0034692D">
              <w:rPr>
                <w:rFonts w:ascii="Arial" w:hAnsi="Arial" w:cs="Arial"/>
                <w:sz w:val="20"/>
                <w:szCs w:val="20"/>
                <w:lang w:val="es-MX"/>
              </w:rPr>
              <w:t xml:space="preserve"> días hábiles</w:t>
            </w:r>
          </w:p>
        </w:tc>
        <w:tc>
          <w:tcPr>
            <w:tcW w:w="2393" w:type="dxa"/>
          </w:tcPr>
          <w:p w:rsidR="000430B4" w:rsidRDefault="000430B4" w:rsidP="0001038F">
            <w:pPr>
              <w:spacing w:line="276" w:lineRule="auto"/>
              <w:rPr>
                <w:rFonts w:ascii="Arial" w:eastAsia="Times New Roman" w:hAnsi="Arial" w:cs="Arial"/>
                <w:color w:val="000000"/>
                <w:sz w:val="20"/>
                <w:szCs w:val="20"/>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r>
              <w:rPr>
                <w:rFonts w:ascii="Arial" w:hAnsi="Arial" w:cs="Arial"/>
                <w:sz w:val="20"/>
                <w:szCs w:val="20"/>
                <w:lang w:val="es-MX"/>
              </w:rPr>
              <w:t>.</w:t>
            </w:r>
          </w:p>
        </w:tc>
        <w:tc>
          <w:tcPr>
            <w:tcW w:w="5829" w:type="dxa"/>
            <w:gridSpan w:val="2"/>
          </w:tcPr>
          <w:p w:rsidR="000430B4" w:rsidRPr="00D36CE0" w:rsidRDefault="000430B4" w:rsidP="00682C37">
            <w:pPr>
              <w:pStyle w:val="Prrafodelista"/>
              <w:numPr>
                <w:ilvl w:val="0"/>
                <w:numId w:val="122"/>
              </w:numPr>
              <w:spacing w:line="276" w:lineRule="auto"/>
              <w:ind w:left="317" w:hanging="142"/>
              <w:rPr>
                <w:rFonts w:ascii="Arial" w:hAnsi="Arial" w:cs="Arial"/>
                <w:sz w:val="20"/>
                <w:szCs w:val="20"/>
                <w:lang w:val="es-MX"/>
              </w:rPr>
            </w:pPr>
            <w:r w:rsidRPr="00D36CE0">
              <w:rPr>
                <w:rFonts w:ascii="Arial" w:hAnsi="Arial" w:cs="Arial"/>
                <w:sz w:val="20"/>
                <w:szCs w:val="20"/>
                <w:lang w:val="es-MX"/>
              </w:rPr>
              <w:t>Para fracción I:</w:t>
            </w:r>
          </w:p>
          <w:p w:rsidR="000430B4" w:rsidRPr="0034692D" w:rsidRDefault="000430B4" w:rsidP="0001038F">
            <w:pPr>
              <w:spacing w:line="276" w:lineRule="auto"/>
              <w:rPr>
                <w:rFonts w:ascii="Arial" w:hAnsi="Arial" w:cs="Arial"/>
                <w:sz w:val="20"/>
                <w:szCs w:val="20"/>
                <w:lang w:val="es-MX"/>
              </w:rPr>
            </w:pPr>
          </w:p>
          <w:p w:rsidR="000430B4" w:rsidRPr="00AA1087" w:rsidRDefault="000430B4" w:rsidP="00682C37">
            <w:pPr>
              <w:pStyle w:val="Prrafodelista"/>
              <w:numPr>
                <w:ilvl w:val="0"/>
                <w:numId w:val="143"/>
              </w:numPr>
              <w:spacing w:line="276" w:lineRule="auto"/>
              <w:rPr>
                <w:rFonts w:ascii="Arial" w:hAnsi="Arial" w:cs="Arial"/>
                <w:sz w:val="20"/>
                <w:szCs w:val="20"/>
                <w:lang w:val="es-MX"/>
              </w:rPr>
            </w:pPr>
            <w:r w:rsidRPr="00153531">
              <w:rPr>
                <w:rFonts w:ascii="Arial" w:hAnsi="Arial" w:cs="Arial"/>
                <w:sz w:val="20"/>
                <w:szCs w:val="20"/>
                <w:lang w:val="es-MX"/>
              </w:rPr>
              <w:t>Un croquis de localización del predio;</w:t>
            </w:r>
          </w:p>
          <w:p w:rsidR="000430B4" w:rsidRPr="00AA1087" w:rsidRDefault="000430B4" w:rsidP="00682C37">
            <w:pPr>
              <w:pStyle w:val="Prrafodelista"/>
              <w:numPr>
                <w:ilvl w:val="0"/>
                <w:numId w:val="143"/>
              </w:numPr>
              <w:spacing w:line="276" w:lineRule="auto"/>
              <w:rPr>
                <w:rFonts w:ascii="Arial" w:hAnsi="Arial" w:cs="Arial"/>
                <w:sz w:val="20"/>
                <w:szCs w:val="20"/>
                <w:lang w:val="es-MX"/>
              </w:rPr>
            </w:pPr>
            <w:r w:rsidRPr="00153531">
              <w:rPr>
                <w:rFonts w:ascii="Arial" w:hAnsi="Arial" w:cs="Arial"/>
                <w:sz w:val="20"/>
                <w:szCs w:val="20"/>
                <w:lang w:val="es-MX"/>
              </w:rPr>
              <w:t>En caso de predios mayores a 3,000 m</w:t>
            </w:r>
            <w:r w:rsidRPr="00153531">
              <w:rPr>
                <w:rFonts w:ascii="Arial" w:hAnsi="Arial" w:cs="Arial"/>
                <w:sz w:val="20"/>
                <w:szCs w:val="20"/>
                <w:vertAlign w:val="superscript"/>
                <w:lang w:val="es-MX"/>
              </w:rPr>
              <w:t>2</w:t>
            </w:r>
            <w:r w:rsidRPr="00153531">
              <w:rPr>
                <w:rFonts w:ascii="Arial" w:hAnsi="Arial" w:cs="Arial"/>
                <w:sz w:val="20"/>
                <w:szCs w:val="20"/>
                <w:lang w:val="es-MX"/>
              </w:rPr>
              <w:t xml:space="preserve"> deberán presentar levantamiento topográfico firmado por un profesionista en la materia; y</w:t>
            </w:r>
          </w:p>
          <w:p w:rsidR="000430B4" w:rsidRPr="00153531" w:rsidRDefault="000430B4" w:rsidP="00682C37">
            <w:pPr>
              <w:pStyle w:val="Prrafodelista"/>
              <w:numPr>
                <w:ilvl w:val="0"/>
                <w:numId w:val="143"/>
              </w:numPr>
              <w:spacing w:line="276" w:lineRule="auto"/>
              <w:rPr>
                <w:rFonts w:ascii="Arial" w:hAnsi="Arial" w:cs="Arial"/>
                <w:sz w:val="20"/>
                <w:szCs w:val="20"/>
                <w:lang w:val="es-MX"/>
              </w:rPr>
            </w:pPr>
            <w:r w:rsidRPr="00153531">
              <w:rPr>
                <w:rFonts w:ascii="Arial" w:hAnsi="Arial" w:cs="Arial"/>
                <w:sz w:val="20"/>
                <w:szCs w:val="20"/>
                <w:lang w:val="es-MX"/>
              </w:rPr>
              <w:t>Dos fotografías del predio.</w:t>
            </w:r>
          </w:p>
          <w:p w:rsidR="000430B4" w:rsidRPr="0034692D" w:rsidRDefault="000430B4" w:rsidP="0001038F">
            <w:pPr>
              <w:spacing w:line="276" w:lineRule="auto"/>
              <w:rPr>
                <w:rFonts w:ascii="Arial" w:hAnsi="Arial" w:cs="Arial"/>
                <w:sz w:val="20"/>
                <w:szCs w:val="20"/>
                <w:lang w:val="es-MX"/>
              </w:rPr>
            </w:pPr>
          </w:p>
          <w:p w:rsidR="000430B4" w:rsidRPr="00334D37" w:rsidRDefault="000430B4" w:rsidP="0001038F">
            <w:pPr>
              <w:spacing w:line="276" w:lineRule="auto"/>
              <w:rPr>
                <w:rFonts w:ascii="Arial" w:hAnsi="Arial" w:cs="Arial"/>
                <w:sz w:val="20"/>
                <w:szCs w:val="20"/>
                <w:lang w:val="es-MX"/>
              </w:rPr>
            </w:pPr>
            <w:r>
              <w:rPr>
                <w:rFonts w:ascii="Arial" w:hAnsi="Arial" w:cs="Arial"/>
                <w:sz w:val="20"/>
                <w:szCs w:val="20"/>
                <w:lang w:val="es-MX"/>
              </w:rPr>
              <w:t xml:space="preserve">II.- </w:t>
            </w:r>
            <w:r w:rsidRPr="00334D37">
              <w:rPr>
                <w:rFonts w:ascii="Arial" w:hAnsi="Arial" w:cs="Arial"/>
                <w:sz w:val="20"/>
                <w:szCs w:val="20"/>
                <w:lang w:val="es-MX"/>
              </w:rPr>
              <w:t>Para fracción II:</w:t>
            </w:r>
          </w:p>
          <w:p w:rsidR="000430B4" w:rsidRPr="00D36CE0" w:rsidRDefault="000430B4" w:rsidP="0001038F">
            <w:pPr>
              <w:pStyle w:val="Prrafodelista"/>
              <w:spacing w:line="276" w:lineRule="auto"/>
              <w:ind w:left="2127"/>
              <w:rPr>
                <w:rFonts w:ascii="Arial" w:hAnsi="Arial" w:cs="Arial"/>
                <w:sz w:val="20"/>
                <w:szCs w:val="20"/>
                <w:lang w:val="es-MX"/>
              </w:rPr>
            </w:pPr>
          </w:p>
          <w:p w:rsidR="000430B4" w:rsidRPr="00153531" w:rsidRDefault="000430B4" w:rsidP="00682C37">
            <w:pPr>
              <w:pStyle w:val="Prrafodelista"/>
              <w:numPr>
                <w:ilvl w:val="0"/>
                <w:numId w:val="144"/>
              </w:numPr>
              <w:spacing w:line="276" w:lineRule="auto"/>
              <w:rPr>
                <w:rFonts w:ascii="Arial" w:hAnsi="Arial" w:cs="Arial"/>
                <w:sz w:val="20"/>
                <w:szCs w:val="20"/>
                <w:lang w:val="es-MX"/>
              </w:rPr>
            </w:pPr>
            <w:r w:rsidRPr="00153531">
              <w:rPr>
                <w:rFonts w:ascii="Arial" w:hAnsi="Arial" w:cs="Arial"/>
                <w:sz w:val="20"/>
                <w:szCs w:val="20"/>
                <w:lang w:val="es-MX"/>
              </w:rPr>
              <w:t xml:space="preserve">Proyecto de siembra, con detalle de secciones </w:t>
            </w:r>
            <w:r>
              <w:rPr>
                <w:rFonts w:ascii="Arial" w:hAnsi="Arial" w:cs="Arial"/>
                <w:sz w:val="20"/>
                <w:szCs w:val="20"/>
                <w:lang w:val="es-MX"/>
              </w:rPr>
              <w:t>vial</w:t>
            </w:r>
            <w:r w:rsidRPr="00153531">
              <w:rPr>
                <w:rFonts w:ascii="Arial" w:hAnsi="Arial" w:cs="Arial"/>
                <w:sz w:val="20"/>
                <w:szCs w:val="20"/>
                <w:lang w:val="es-MX"/>
              </w:rPr>
              <w:t xml:space="preserve">es, acceso y propuesta de nomenclatura, </w:t>
            </w:r>
            <w:r w:rsidR="0045699C" w:rsidRPr="00153531">
              <w:rPr>
                <w:rFonts w:ascii="Arial" w:hAnsi="Arial" w:cs="Arial"/>
                <w:sz w:val="20"/>
                <w:szCs w:val="20"/>
                <w:lang w:val="es-MX"/>
              </w:rPr>
              <w:t xml:space="preserve">impreso y digital </w:t>
            </w:r>
            <w:r w:rsidRPr="00153531">
              <w:rPr>
                <w:rFonts w:ascii="Arial" w:hAnsi="Arial" w:cs="Arial"/>
                <w:sz w:val="20"/>
                <w:szCs w:val="20"/>
                <w:lang w:val="es-MX"/>
              </w:rPr>
              <w:t xml:space="preserve">en formato (DWG). </w:t>
            </w:r>
          </w:p>
          <w:p w:rsidR="000430B4" w:rsidRPr="0034692D" w:rsidRDefault="000430B4" w:rsidP="0001038F">
            <w:pPr>
              <w:spacing w:line="276" w:lineRule="auto"/>
              <w:rPr>
                <w:rFonts w:ascii="Arial" w:hAnsi="Arial" w:cs="Arial"/>
                <w:sz w:val="20"/>
                <w:szCs w:val="20"/>
                <w:lang w:val="es-MX"/>
              </w:rPr>
            </w:pPr>
          </w:p>
          <w:p w:rsidR="000430B4" w:rsidRDefault="000430B4" w:rsidP="0001038F">
            <w:pPr>
              <w:spacing w:line="276" w:lineRule="auto"/>
              <w:rPr>
                <w:rFonts w:ascii="Arial" w:eastAsia="Times New Roman" w:hAnsi="Arial" w:cs="Arial"/>
                <w:color w:val="000000"/>
                <w:sz w:val="20"/>
                <w:szCs w:val="20"/>
              </w:rPr>
            </w:pPr>
          </w:p>
        </w:tc>
      </w:tr>
    </w:tbl>
    <w:p w:rsidR="006C0D61" w:rsidRDefault="006C0D61" w:rsidP="00EF6480">
      <w:pPr>
        <w:spacing w:line="276" w:lineRule="auto"/>
        <w:jc w:val="both"/>
      </w:pPr>
    </w:p>
    <w:p w:rsidR="00DC6C75" w:rsidRPr="0034692D" w:rsidRDefault="00DC6C75" w:rsidP="00EF6480">
      <w:pPr>
        <w:spacing w:line="276" w:lineRule="auto"/>
        <w:jc w:val="both"/>
        <w:rPr>
          <w:rFonts w:ascii="Arial" w:hAnsi="Arial"/>
          <w:b/>
          <w:sz w:val="20"/>
          <w:szCs w:val="20"/>
        </w:rPr>
      </w:pPr>
      <w:r w:rsidRPr="0034692D">
        <w:rPr>
          <w:rFonts w:ascii="Arial" w:hAnsi="Arial"/>
          <w:b/>
          <w:sz w:val="20"/>
          <w:szCs w:val="20"/>
        </w:rPr>
        <w:t xml:space="preserve">Dictamen </w:t>
      </w:r>
      <w:r w:rsidR="00E866F1">
        <w:rPr>
          <w:rFonts w:ascii="Arial" w:hAnsi="Arial"/>
          <w:b/>
          <w:sz w:val="20"/>
          <w:szCs w:val="20"/>
        </w:rPr>
        <w:t xml:space="preserve">de </w:t>
      </w:r>
      <w:r w:rsidR="0045699C">
        <w:rPr>
          <w:rFonts w:ascii="Arial" w:hAnsi="Arial"/>
          <w:b/>
          <w:sz w:val="20"/>
          <w:szCs w:val="20"/>
        </w:rPr>
        <w:t xml:space="preserve">Rectificación </w:t>
      </w:r>
      <w:r w:rsidR="00E866F1">
        <w:rPr>
          <w:rFonts w:ascii="Arial" w:hAnsi="Arial"/>
          <w:b/>
          <w:sz w:val="20"/>
          <w:szCs w:val="20"/>
        </w:rPr>
        <w:t xml:space="preserve">de </w:t>
      </w:r>
      <w:r w:rsidR="0045699C">
        <w:rPr>
          <w:rFonts w:ascii="Arial" w:hAnsi="Arial"/>
          <w:b/>
          <w:sz w:val="20"/>
          <w:szCs w:val="20"/>
        </w:rPr>
        <w:t>Medidas y</w:t>
      </w:r>
      <w:r>
        <w:rPr>
          <w:rFonts w:ascii="Arial" w:hAnsi="Arial"/>
          <w:b/>
          <w:sz w:val="20"/>
          <w:szCs w:val="20"/>
        </w:rPr>
        <w:t xml:space="preserve"> Colindancias de Predios con Afectación p</w:t>
      </w:r>
      <w:r w:rsidRPr="0034692D">
        <w:rPr>
          <w:rFonts w:ascii="Arial" w:hAnsi="Arial"/>
          <w:b/>
          <w:sz w:val="20"/>
          <w:szCs w:val="20"/>
        </w:rPr>
        <w:t xml:space="preserve">or </w:t>
      </w:r>
      <w:r>
        <w:rPr>
          <w:rFonts w:ascii="Arial" w:hAnsi="Arial"/>
          <w:b/>
          <w:sz w:val="20"/>
          <w:szCs w:val="20"/>
        </w:rPr>
        <w:t>Vialidades</w:t>
      </w:r>
    </w:p>
    <w:p w:rsidR="00DC6C75" w:rsidRPr="0034692D" w:rsidRDefault="00DC6C75" w:rsidP="00EF6480">
      <w:pPr>
        <w:spacing w:line="276" w:lineRule="auto"/>
        <w:jc w:val="both"/>
        <w:rPr>
          <w:rFonts w:ascii="Arial" w:hAnsi="Arial"/>
          <w:sz w:val="20"/>
          <w:szCs w:val="20"/>
        </w:rPr>
      </w:pPr>
    </w:p>
    <w:p w:rsidR="00DC6C75" w:rsidRPr="0034692D" w:rsidRDefault="00F27C7F" w:rsidP="00EF6480">
      <w:pPr>
        <w:spacing w:line="276" w:lineRule="auto"/>
        <w:jc w:val="both"/>
        <w:rPr>
          <w:rFonts w:ascii="Arial" w:hAnsi="Arial"/>
          <w:sz w:val="20"/>
          <w:szCs w:val="20"/>
        </w:rPr>
      </w:pPr>
      <w:r>
        <w:rPr>
          <w:rFonts w:ascii="Arial" w:hAnsi="Arial"/>
          <w:b/>
          <w:sz w:val="20"/>
          <w:szCs w:val="20"/>
        </w:rPr>
        <w:lastRenderedPageBreak/>
        <w:t>Artículo 1061</w:t>
      </w:r>
      <w:r w:rsidR="00DC6C75" w:rsidRPr="002A4734">
        <w:rPr>
          <w:rFonts w:ascii="Arial" w:hAnsi="Arial"/>
          <w:b/>
          <w:sz w:val="20"/>
          <w:szCs w:val="20"/>
        </w:rPr>
        <w:t>.-</w:t>
      </w:r>
      <w:r w:rsidR="00DC6C75" w:rsidRPr="0034692D">
        <w:rPr>
          <w:rFonts w:ascii="Arial" w:hAnsi="Arial"/>
          <w:sz w:val="20"/>
          <w:szCs w:val="20"/>
        </w:rPr>
        <w:t xml:space="preserve"> La Dirección expedirá el Dictamen de rectificación de medidas y colindancias de predios con afectación por </w:t>
      </w:r>
      <w:r w:rsidR="00DC6C75">
        <w:rPr>
          <w:rFonts w:ascii="Arial" w:hAnsi="Arial"/>
          <w:sz w:val="20"/>
          <w:szCs w:val="20"/>
        </w:rPr>
        <w:t>vialidades</w:t>
      </w:r>
      <w:r w:rsidR="00DC6C75" w:rsidRPr="0034692D">
        <w:rPr>
          <w:rFonts w:ascii="Arial" w:hAnsi="Arial"/>
          <w:sz w:val="20"/>
          <w:szCs w:val="20"/>
        </w:rPr>
        <w:t xml:space="preserve">, en los casos en que las colindancias establecidas en el título de propiedad de un predio que ha sido afectado por </w:t>
      </w:r>
      <w:r w:rsidR="00DC6C75">
        <w:rPr>
          <w:rFonts w:ascii="Arial" w:hAnsi="Arial"/>
          <w:sz w:val="20"/>
          <w:szCs w:val="20"/>
        </w:rPr>
        <w:t>via</w:t>
      </w:r>
      <w:r w:rsidR="00DC6C75" w:rsidRPr="0034692D">
        <w:rPr>
          <w:rFonts w:ascii="Arial" w:hAnsi="Arial"/>
          <w:sz w:val="20"/>
          <w:szCs w:val="20"/>
        </w:rPr>
        <w:t>lidad y presenta una modificación en su superficie y medidas.</w:t>
      </w:r>
    </w:p>
    <w:p w:rsidR="00833EEE" w:rsidRPr="0045699C" w:rsidRDefault="00833EEE" w:rsidP="00EF6480">
      <w:pPr>
        <w:spacing w:line="276" w:lineRule="auto"/>
        <w:jc w:val="both"/>
        <w:rPr>
          <w:rFonts w:ascii="Arial" w:hAnsi="Arial" w:cs="Arial"/>
          <w:sz w:val="20"/>
          <w:szCs w:val="20"/>
          <w:lang w:val="es-MX"/>
        </w:rPr>
      </w:pPr>
    </w:p>
    <w:p w:rsidR="00833EEE" w:rsidRPr="00FA1F4D" w:rsidRDefault="00F27C7F" w:rsidP="00EF6480">
      <w:pPr>
        <w:spacing w:line="276" w:lineRule="auto"/>
        <w:jc w:val="both"/>
        <w:rPr>
          <w:rFonts w:ascii="Arial" w:hAnsi="Arial"/>
          <w:sz w:val="20"/>
          <w:szCs w:val="20"/>
        </w:rPr>
      </w:pPr>
      <w:r>
        <w:rPr>
          <w:rFonts w:ascii="Arial" w:hAnsi="Arial" w:cs="Arial"/>
          <w:b/>
          <w:sz w:val="20"/>
          <w:szCs w:val="20"/>
          <w:lang w:val="es-MX"/>
        </w:rPr>
        <w:t>Artículo 1062</w:t>
      </w:r>
      <w:r w:rsidR="00833EEE" w:rsidRPr="0045699C">
        <w:rPr>
          <w:rFonts w:ascii="Arial" w:hAnsi="Arial" w:cs="Arial"/>
          <w:b/>
          <w:sz w:val="20"/>
          <w:szCs w:val="20"/>
          <w:lang w:val="es-MX"/>
        </w:rPr>
        <w:t>.-</w:t>
      </w:r>
      <w:r w:rsidR="00833EEE">
        <w:rPr>
          <w:rFonts w:ascii="Arial" w:hAnsi="Arial" w:cs="Arial"/>
          <w:sz w:val="20"/>
          <w:szCs w:val="20"/>
          <w:lang w:val="es-MX"/>
        </w:rPr>
        <w:t xml:space="preserve"> El dictamen de </w:t>
      </w:r>
      <w:r w:rsidR="00FA1F4D" w:rsidRPr="00FA1F4D">
        <w:rPr>
          <w:rFonts w:ascii="Arial" w:hAnsi="Arial"/>
          <w:sz w:val="20"/>
          <w:szCs w:val="20"/>
        </w:rPr>
        <w:t>rectificación de medidas y colindancias de predios con afectación por vialidades</w:t>
      </w:r>
      <w:r w:rsidR="00E866F1">
        <w:rPr>
          <w:rFonts w:ascii="Arial" w:hAnsi="Arial"/>
          <w:sz w:val="20"/>
          <w:szCs w:val="20"/>
        </w:rPr>
        <w:t xml:space="preserve"> </w:t>
      </w:r>
      <w:r>
        <w:rPr>
          <w:rFonts w:ascii="Arial" w:hAnsi="Arial" w:cs="Arial"/>
          <w:sz w:val="20"/>
          <w:szCs w:val="20"/>
          <w:lang w:val="es-MX"/>
        </w:rPr>
        <w:t>se expedirá</w:t>
      </w:r>
      <w:r w:rsidR="00833EEE" w:rsidRPr="0045699C">
        <w:rPr>
          <w:rFonts w:ascii="Arial" w:hAnsi="Arial" w:cs="Arial"/>
          <w:sz w:val="20"/>
          <w:szCs w:val="20"/>
          <w:lang w:val="es-MX"/>
        </w:rPr>
        <w:t xml:space="preserve"> de conformidad con lo señalado en la siguiente tabla: </w:t>
      </w:r>
    </w:p>
    <w:p w:rsidR="00DC6C75" w:rsidRDefault="00DC6C75" w:rsidP="00EF6480">
      <w:pPr>
        <w:jc w:val="both"/>
      </w:pPr>
    </w:p>
    <w:p w:rsidR="00F27C7F" w:rsidRPr="00F27C7F" w:rsidRDefault="00F27C7F" w:rsidP="00EF6480">
      <w:pPr>
        <w:jc w:val="both"/>
        <w:rPr>
          <w:rFonts w:ascii="Arial" w:hAnsi="Arial" w:cs="Arial"/>
          <w:sz w:val="20"/>
          <w:szCs w:val="20"/>
        </w:rPr>
      </w:pPr>
      <w:r w:rsidRPr="00F27C7F">
        <w:rPr>
          <w:rFonts w:ascii="Arial" w:hAnsi="Arial" w:cs="Arial"/>
          <w:sz w:val="20"/>
          <w:szCs w:val="20"/>
        </w:rPr>
        <w:t>Tabla rectificación de medidas y colindancias</w:t>
      </w:r>
      <w:r>
        <w:rPr>
          <w:rFonts w:ascii="Arial" w:hAnsi="Arial" w:cs="Arial"/>
          <w:sz w:val="20"/>
          <w:szCs w:val="20"/>
        </w:rPr>
        <w:t>.</w:t>
      </w:r>
    </w:p>
    <w:tbl>
      <w:tblPr>
        <w:tblStyle w:val="Tablaconcuadrcula"/>
        <w:tblW w:w="0" w:type="auto"/>
        <w:tblLayout w:type="fixed"/>
        <w:tblLook w:val="04A0"/>
      </w:tblPr>
      <w:tblGrid>
        <w:gridCol w:w="1242"/>
        <w:gridCol w:w="2393"/>
        <w:gridCol w:w="17"/>
        <w:gridCol w:w="5812"/>
      </w:tblGrid>
      <w:tr w:rsidR="00DC6C75" w:rsidTr="00DC6C75">
        <w:tc>
          <w:tcPr>
            <w:tcW w:w="1242" w:type="dxa"/>
            <w:vAlign w:val="center"/>
          </w:tcPr>
          <w:p w:rsidR="00DC6C75" w:rsidRDefault="00DC6C75" w:rsidP="00EF6480">
            <w:pPr>
              <w:spacing w:line="276" w:lineRule="auto"/>
              <w:jc w:val="both"/>
              <w:rPr>
                <w:rFonts w:ascii="Arial" w:hAnsi="Arial"/>
                <w:sz w:val="20"/>
                <w:szCs w:val="20"/>
              </w:rPr>
            </w:pPr>
            <w:r>
              <w:rPr>
                <w:rFonts w:ascii="Arial" w:eastAsia="Times New Roman" w:hAnsi="Arial" w:cs="Arial"/>
                <w:color w:val="000000"/>
                <w:sz w:val="20"/>
                <w:szCs w:val="20"/>
              </w:rPr>
              <w:t>Tiempo</w:t>
            </w:r>
          </w:p>
        </w:tc>
        <w:tc>
          <w:tcPr>
            <w:tcW w:w="2410" w:type="dxa"/>
            <w:gridSpan w:val="2"/>
            <w:vAlign w:val="center"/>
          </w:tcPr>
          <w:p w:rsidR="00DC6C75" w:rsidRPr="00EC48E0" w:rsidRDefault="00DC6C75" w:rsidP="00EF6480">
            <w:pPr>
              <w:spacing w:line="276" w:lineRule="auto"/>
              <w:jc w:val="both"/>
              <w:rPr>
                <w:rFonts w:ascii="Arial" w:hAnsi="Arial"/>
                <w:sz w:val="20"/>
                <w:szCs w:val="20"/>
              </w:rPr>
            </w:pPr>
            <w:r>
              <w:rPr>
                <w:rFonts w:ascii="Arial" w:eastAsia="Times New Roman" w:hAnsi="Arial" w:cs="Arial"/>
                <w:color w:val="000000"/>
                <w:sz w:val="20"/>
                <w:szCs w:val="20"/>
              </w:rPr>
              <w:t>Vigencia</w:t>
            </w:r>
          </w:p>
        </w:tc>
        <w:tc>
          <w:tcPr>
            <w:tcW w:w="5812" w:type="dxa"/>
            <w:vAlign w:val="center"/>
          </w:tcPr>
          <w:p w:rsidR="00DC6C75" w:rsidRDefault="00DC6C75" w:rsidP="00EF6480">
            <w:pPr>
              <w:pStyle w:val="Prrafodelista"/>
              <w:spacing w:line="276" w:lineRule="auto"/>
              <w:ind w:left="459"/>
              <w:jc w:val="both"/>
              <w:rPr>
                <w:rFonts w:ascii="Arial" w:eastAsia="Times New Roman" w:hAnsi="Arial" w:cs="Arial"/>
                <w:color w:val="000000"/>
                <w:sz w:val="20"/>
                <w:szCs w:val="20"/>
              </w:rPr>
            </w:pPr>
          </w:p>
          <w:p w:rsidR="00DC6C75" w:rsidRDefault="00DC6C75" w:rsidP="00EF6480">
            <w:pPr>
              <w:pStyle w:val="Prrafodelista"/>
              <w:spacing w:line="276" w:lineRule="auto"/>
              <w:ind w:left="459"/>
              <w:jc w:val="both"/>
              <w:rPr>
                <w:rFonts w:ascii="Arial" w:eastAsia="Times New Roman" w:hAnsi="Arial" w:cs="Arial"/>
                <w:color w:val="000000"/>
                <w:sz w:val="20"/>
                <w:szCs w:val="20"/>
              </w:rPr>
            </w:pPr>
            <w:r>
              <w:rPr>
                <w:rFonts w:ascii="Arial" w:eastAsia="Times New Roman" w:hAnsi="Arial" w:cs="Arial"/>
                <w:color w:val="000000"/>
                <w:sz w:val="20"/>
                <w:szCs w:val="20"/>
              </w:rPr>
              <w:t>Requisitos adicionales</w:t>
            </w:r>
          </w:p>
          <w:p w:rsidR="00DC6C75" w:rsidRPr="00F552DE" w:rsidRDefault="00DC6C75" w:rsidP="00EF6480">
            <w:pPr>
              <w:pStyle w:val="Prrafodelista"/>
              <w:spacing w:line="276" w:lineRule="auto"/>
              <w:ind w:left="459"/>
              <w:jc w:val="both"/>
              <w:rPr>
                <w:rFonts w:ascii="Arial" w:hAnsi="Arial" w:cs="Arial"/>
                <w:sz w:val="20"/>
                <w:szCs w:val="20"/>
                <w:lang w:val="es-MX"/>
              </w:rPr>
            </w:pPr>
          </w:p>
        </w:tc>
      </w:tr>
      <w:tr w:rsidR="00DC6C75" w:rsidTr="00204FD5">
        <w:tc>
          <w:tcPr>
            <w:tcW w:w="1242" w:type="dxa"/>
          </w:tcPr>
          <w:p w:rsidR="00DC6C75" w:rsidRDefault="00DC6C75" w:rsidP="0001038F">
            <w:pPr>
              <w:spacing w:line="276" w:lineRule="auto"/>
              <w:rPr>
                <w:rFonts w:ascii="Arial" w:hAnsi="Arial" w:cs="Arial"/>
                <w:sz w:val="20"/>
                <w:szCs w:val="20"/>
                <w:lang w:val="es-MX"/>
              </w:rPr>
            </w:pPr>
            <w:r>
              <w:rPr>
                <w:rFonts w:ascii="Arial" w:hAnsi="Arial" w:cs="Arial"/>
                <w:sz w:val="20"/>
                <w:szCs w:val="20"/>
                <w:lang w:val="es-MX"/>
              </w:rPr>
              <w:t>Quince</w:t>
            </w:r>
            <w:r w:rsidRPr="0034692D">
              <w:rPr>
                <w:rFonts w:ascii="Arial" w:hAnsi="Arial" w:cs="Arial"/>
                <w:sz w:val="20"/>
                <w:szCs w:val="20"/>
                <w:lang w:val="es-MX"/>
              </w:rPr>
              <w:t xml:space="preserve"> días hábiles</w:t>
            </w:r>
          </w:p>
        </w:tc>
        <w:tc>
          <w:tcPr>
            <w:tcW w:w="2393" w:type="dxa"/>
          </w:tcPr>
          <w:p w:rsidR="00DC6C75" w:rsidRDefault="00DC6C75" w:rsidP="0001038F">
            <w:pPr>
              <w:spacing w:line="276" w:lineRule="auto"/>
              <w:rPr>
                <w:rFonts w:ascii="Arial" w:eastAsia="Times New Roman" w:hAnsi="Arial" w:cs="Arial"/>
                <w:color w:val="000000"/>
                <w:sz w:val="20"/>
                <w:szCs w:val="20"/>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DC6C75" w:rsidRDefault="00DC6C75" w:rsidP="00682C37">
            <w:pPr>
              <w:pStyle w:val="Prrafodelista"/>
              <w:numPr>
                <w:ilvl w:val="0"/>
                <w:numId w:val="123"/>
              </w:numPr>
              <w:spacing w:line="276" w:lineRule="auto"/>
              <w:ind w:left="459" w:hanging="284"/>
              <w:rPr>
                <w:rFonts w:ascii="Arial" w:hAnsi="Arial" w:cs="Arial"/>
                <w:sz w:val="20"/>
                <w:szCs w:val="20"/>
                <w:lang w:val="es-MX"/>
              </w:rPr>
            </w:pPr>
            <w:r w:rsidRPr="00F552DE">
              <w:rPr>
                <w:rFonts w:ascii="Arial" w:hAnsi="Arial" w:cs="Arial"/>
                <w:sz w:val="20"/>
                <w:szCs w:val="20"/>
                <w:lang w:val="es-MX"/>
              </w:rPr>
              <w:t>Un croquis de localización del predi</w:t>
            </w:r>
            <w:r>
              <w:rPr>
                <w:rFonts w:ascii="Arial" w:hAnsi="Arial" w:cs="Arial"/>
                <w:sz w:val="20"/>
                <w:szCs w:val="20"/>
                <w:lang w:val="es-MX"/>
              </w:rPr>
              <w:t>o;</w:t>
            </w:r>
          </w:p>
          <w:p w:rsidR="00DC6C75" w:rsidRDefault="00DC6C75" w:rsidP="0001038F">
            <w:pPr>
              <w:pStyle w:val="Prrafodelista"/>
              <w:spacing w:line="276" w:lineRule="auto"/>
              <w:ind w:left="459"/>
              <w:rPr>
                <w:rFonts w:ascii="Arial" w:hAnsi="Arial" w:cs="Arial"/>
                <w:sz w:val="20"/>
                <w:szCs w:val="20"/>
                <w:lang w:val="es-MX"/>
              </w:rPr>
            </w:pPr>
          </w:p>
          <w:p w:rsidR="00DC6C75" w:rsidRDefault="00DC6C75" w:rsidP="00682C37">
            <w:pPr>
              <w:pStyle w:val="Prrafodelista"/>
              <w:numPr>
                <w:ilvl w:val="0"/>
                <w:numId w:val="123"/>
              </w:numPr>
              <w:spacing w:line="276" w:lineRule="auto"/>
              <w:ind w:left="459" w:hanging="284"/>
              <w:rPr>
                <w:rFonts w:ascii="Arial" w:hAnsi="Arial" w:cs="Arial"/>
                <w:sz w:val="20"/>
                <w:szCs w:val="20"/>
                <w:lang w:val="es-MX"/>
              </w:rPr>
            </w:pPr>
            <w:r w:rsidRPr="00153531">
              <w:rPr>
                <w:rFonts w:ascii="Arial" w:hAnsi="Arial" w:cs="Arial"/>
                <w:sz w:val="20"/>
                <w:szCs w:val="20"/>
                <w:lang w:val="es-MX"/>
              </w:rPr>
              <w:t>En ca</w:t>
            </w:r>
            <w:r w:rsidR="00E866F1">
              <w:rPr>
                <w:rFonts w:ascii="Arial" w:hAnsi="Arial" w:cs="Arial"/>
                <w:sz w:val="20"/>
                <w:szCs w:val="20"/>
                <w:lang w:val="es-MX"/>
              </w:rPr>
              <w:t>so de predios mayores a 3,000 m</w:t>
            </w:r>
            <w:r w:rsidR="00E866F1">
              <w:rPr>
                <w:rFonts w:ascii="Arial" w:hAnsi="Arial" w:cs="Arial"/>
                <w:sz w:val="20"/>
                <w:szCs w:val="20"/>
                <w:vertAlign w:val="superscript"/>
                <w:lang w:val="es-MX"/>
              </w:rPr>
              <w:t>2</w:t>
            </w:r>
            <w:r w:rsidRPr="00153531">
              <w:rPr>
                <w:rFonts w:ascii="Arial" w:hAnsi="Arial" w:cs="Arial"/>
                <w:sz w:val="20"/>
                <w:szCs w:val="20"/>
                <w:lang w:val="es-MX"/>
              </w:rPr>
              <w:t xml:space="preserve"> deberán presentar levantamiento topográfico firmado por un profesionista en la materia; y</w:t>
            </w:r>
          </w:p>
          <w:p w:rsidR="00797D24" w:rsidRPr="00797D24" w:rsidRDefault="00797D24" w:rsidP="0001038F">
            <w:pPr>
              <w:spacing w:line="276" w:lineRule="auto"/>
              <w:rPr>
                <w:rFonts w:ascii="Arial" w:hAnsi="Arial" w:cs="Arial"/>
                <w:sz w:val="20"/>
                <w:szCs w:val="20"/>
                <w:lang w:val="es-MX"/>
              </w:rPr>
            </w:pPr>
          </w:p>
          <w:p w:rsidR="00DC6C75" w:rsidRPr="00264ECD" w:rsidRDefault="00DC6C75" w:rsidP="00682C37">
            <w:pPr>
              <w:pStyle w:val="Prrafodelista"/>
              <w:numPr>
                <w:ilvl w:val="0"/>
                <w:numId w:val="123"/>
              </w:numPr>
              <w:spacing w:line="276" w:lineRule="auto"/>
              <w:ind w:left="459" w:hanging="284"/>
              <w:rPr>
                <w:rFonts w:ascii="Arial" w:hAnsi="Arial" w:cs="Arial"/>
                <w:sz w:val="20"/>
                <w:szCs w:val="20"/>
                <w:lang w:val="es-MX"/>
              </w:rPr>
            </w:pPr>
            <w:r w:rsidRPr="00153531">
              <w:rPr>
                <w:rFonts w:ascii="Arial" w:hAnsi="Arial" w:cs="Arial"/>
                <w:sz w:val="20"/>
                <w:szCs w:val="20"/>
                <w:lang w:val="es-MX"/>
              </w:rPr>
              <w:t>Dos fotografías del predio.</w:t>
            </w:r>
          </w:p>
        </w:tc>
      </w:tr>
    </w:tbl>
    <w:p w:rsidR="006C0D61" w:rsidRDefault="006C0D61" w:rsidP="00EF6480">
      <w:pPr>
        <w:spacing w:line="276" w:lineRule="auto"/>
        <w:jc w:val="both"/>
      </w:pPr>
    </w:p>
    <w:p w:rsidR="00797D24" w:rsidRDefault="00797D24" w:rsidP="00EF6480">
      <w:pPr>
        <w:spacing w:line="276" w:lineRule="auto"/>
        <w:jc w:val="both"/>
        <w:rPr>
          <w:rFonts w:ascii="Arial" w:hAnsi="Arial" w:cs="Arial"/>
          <w:b/>
          <w:sz w:val="20"/>
          <w:szCs w:val="20"/>
          <w:lang w:val="es-MX"/>
        </w:rPr>
      </w:pPr>
      <w:r w:rsidRPr="00C83DD7">
        <w:rPr>
          <w:rFonts w:ascii="Arial" w:hAnsi="Arial" w:cs="Arial"/>
          <w:b/>
          <w:sz w:val="20"/>
          <w:szCs w:val="20"/>
          <w:lang w:val="es-MX"/>
        </w:rPr>
        <w:t>Factibilidad</w:t>
      </w:r>
      <w:r>
        <w:rPr>
          <w:rFonts w:ascii="Arial" w:hAnsi="Arial" w:cs="Arial"/>
          <w:b/>
          <w:sz w:val="20"/>
          <w:szCs w:val="20"/>
          <w:lang w:val="es-MX"/>
        </w:rPr>
        <w:t xml:space="preserve"> para la introducción de servicios públicos</w:t>
      </w:r>
    </w:p>
    <w:p w:rsidR="00797D24" w:rsidRDefault="00797D24" w:rsidP="00EF6480">
      <w:pPr>
        <w:spacing w:line="276" w:lineRule="auto"/>
        <w:jc w:val="both"/>
        <w:rPr>
          <w:rFonts w:ascii="Arial" w:hAnsi="Arial" w:cs="Arial"/>
          <w:b/>
          <w:sz w:val="20"/>
          <w:szCs w:val="20"/>
          <w:lang w:val="es-MX"/>
        </w:rPr>
      </w:pPr>
    </w:p>
    <w:p w:rsidR="00797D24" w:rsidRDefault="000546BF" w:rsidP="00EF6480">
      <w:pPr>
        <w:spacing w:line="276" w:lineRule="auto"/>
        <w:jc w:val="both"/>
        <w:rPr>
          <w:rFonts w:ascii="Arial" w:hAnsi="Arial" w:cs="Arial"/>
          <w:sz w:val="20"/>
          <w:szCs w:val="20"/>
          <w:lang w:val="es-MX"/>
        </w:rPr>
      </w:pPr>
      <w:r>
        <w:rPr>
          <w:rFonts w:ascii="Arial" w:hAnsi="Arial" w:cs="Arial"/>
          <w:b/>
          <w:sz w:val="20"/>
          <w:szCs w:val="20"/>
          <w:lang w:val="es-MX"/>
        </w:rPr>
        <w:t>Artículo 1063</w:t>
      </w:r>
      <w:r w:rsidR="00797D24">
        <w:rPr>
          <w:rFonts w:ascii="Arial" w:hAnsi="Arial" w:cs="Arial"/>
          <w:b/>
          <w:sz w:val="20"/>
          <w:szCs w:val="20"/>
          <w:lang w:val="es-MX"/>
        </w:rPr>
        <w:t xml:space="preserve">.- </w:t>
      </w:r>
      <w:r w:rsidR="00797D24" w:rsidRPr="002D5DDF">
        <w:rPr>
          <w:rFonts w:ascii="Arial" w:hAnsi="Arial" w:cs="Arial"/>
          <w:sz w:val="20"/>
          <w:szCs w:val="20"/>
          <w:lang w:val="es-MX"/>
        </w:rPr>
        <w:t>La Direcció</w:t>
      </w:r>
      <w:r w:rsidR="00797D24">
        <w:rPr>
          <w:rFonts w:ascii="Arial" w:hAnsi="Arial" w:cs="Arial"/>
          <w:sz w:val="20"/>
          <w:szCs w:val="20"/>
          <w:lang w:val="es-MX"/>
        </w:rPr>
        <w:t>n expedirá</w:t>
      </w:r>
      <w:r w:rsidR="00812943">
        <w:rPr>
          <w:rFonts w:ascii="Arial" w:hAnsi="Arial" w:cs="Arial"/>
          <w:sz w:val="20"/>
          <w:szCs w:val="20"/>
          <w:lang w:val="es-MX"/>
        </w:rPr>
        <w:t xml:space="preserve"> </w:t>
      </w:r>
      <w:r w:rsidR="00797D24">
        <w:rPr>
          <w:rFonts w:ascii="Arial" w:hAnsi="Arial" w:cs="Arial"/>
          <w:sz w:val="20"/>
          <w:szCs w:val="20"/>
          <w:lang w:val="es-MX"/>
        </w:rPr>
        <w:t>la factibilidad de uso de suelo para la introducción de servicios públicos en colonias reconocidas oficialmente y en incorporadas al desarrollo urbano que no se han conectado a las redes de infraestructura de la zona en que se ubican.</w:t>
      </w:r>
    </w:p>
    <w:p w:rsidR="00797D24" w:rsidRPr="0045699C" w:rsidRDefault="00797D24" w:rsidP="00EF6480">
      <w:pPr>
        <w:spacing w:line="276" w:lineRule="auto"/>
        <w:jc w:val="both"/>
        <w:rPr>
          <w:rFonts w:ascii="Arial" w:hAnsi="Arial" w:cs="Arial"/>
          <w:sz w:val="20"/>
          <w:szCs w:val="20"/>
          <w:lang w:val="es-MX"/>
        </w:rPr>
      </w:pPr>
    </w:p>
    <w:p w:rsidR="00797D24" w:rsidRPr="0045699C" w:rsidRDefault="000546BF" w:rsidP="00EF6480">
      <w:pPr>
        <w:pStyle w:val="Prrafodelista"/>
        <w:ind w:left="0"/>
        <w:jc w:val="both"/>
        <w:rPr>
          <w:rFonts w:ascii="Arial" w:hAnsi="Arial" w:cs="Arial"/>
          <w:sz w:val="20"/>
          <w:szCs w:val="20"/>
          <w:lang w:val="es-MX"/>
        </w:rPr>
      </w:pPr>
      <w:r>
        <w:rPr>
          <w:rFonts w:ascii="Arial" w:hAnsi="Arial" w:cs="Arial"/>
          <w:b/>
          <w:sz w:val="20"/>
          <w:szCs w:val="20"/>
          <w:lang w:val="es-MX"/>
        </w:rPr>
        <w:t>Artículo 1064</w:t>
      </w:r>
      <w:r w:rsidR="00797D24" w:rsidRPr="0045699C">
        <w:rPr>
          <w:rFonts w:ascii="Arial" w:hAnsi="Arial" w:cs="Arial"/>
          <w:b/>
          <w:sz w:val="20"/>
          <w:szCs w:val="20"/>
          <w:lang w:val="es-MX"/>
        </w:rPr>
        <w:t>.-</w:t>
      </w:r>
      <w:r w:rsidR="00797D24">
        <w:rPr>
          <w:rFonts w:ascii="Arial" w:hAnsi="Arial" w:cs="Arial"/>
          <w:sz w:val="20"/>
          <w:szCs w:val="20"/>
          <w:lang w:val="es-MX"/>
        </w:rPr>
        <w:t xml:space="preserve"> La factibilidad de uso de suelo para la introducción de servicios públicos </w:t>
      </w:r>
      <w:r w:rsidR="00797D24" w:rsidRPr="0045699C">
        <w:rPr>
          <w:rFonts w:ascii="Arial" w:hAnsi="Arial" w:cs="Arial"/>
          <w:sz w:val="20"/>
          <w:szCs w:val="20"/>
          <w:lang w:val="es-MX"/>
        </w:rPr>
        <w:t xml:space="preserve">se expedira de conformidad con lo señalado en la siguiente tabla: </w:t>
      </w:r>
    </w:p>
    <w:p w:rsidR="00797D24" w:rsidRDefault="00797D24" w:rsidP="00EF6480">
      <w:pPr>
        <w:jc w:val="both"/>
      </w:pPr>
    </w:p>
    <w:p w:rsidR="000546BF" w:rsidRPr="000546BF" w:rsidRDefault="000546BF" w:rsidP="00EF6480">
      <w:pPr>
        <w:jc w:val="both"/>
        <w:rPr>
          <w:rFonts w:ascii="Arial" w:hAnsi="Arial" w:cs="Arial"/>
          <w:sz w:val="20"/>
          <w:szCs w:val="20"/>
        </w:rPr>
      </w:pPr>
      <w:r w:rsidRPr="000546BF">
        <w:rPr>
          <w:rFonts w:ascii="Arial" w:hAnsi="Arial" w:cs="Arial"/>
          <w:sz w:val="20"/>
          <w:szCs w:val="20"/>
        </w:rPr>
        <w:t>Tabla factibilidad de servicios públicos.</w:t>
      </w:r>
    </w:p>
    <w:tbl>
      <w:tblPr>
        <w:tblStyle w:val="Tablaconcuadrcula"/>
        <w:tblW w:w="0" w:type="auto"/>
        <w:tblLayout w:type="fixed"/>
        <w:tblLook w:val="04A0"/>
      </w:tblPr>
      <w:tblGrid>
        <w:gridCol w:w="1242"/>
        <w:gridCol w:w="2393"/>
        <w:gridCol w:w="17"/>
        <w:gridCol w:w="5812"/>
      </w:tblGrid>
      <w:tr w:rsidR="00797D24" w:rsidRPr="00F552DE" w:rsidTr="005675DE">
        <w:tc>
          <w:tcPr>
            <w:tcW w:w="1242" w:type="dxa"/>
            <w:vAlign w:val="center"/>
          </w:tcPr>
          <w:p w:rsidR="00797D24" w:rsidRDefault="00797D24" w:rsidP="00EF6480">
            <w:pPr>
              <w:spacing w:line="276" w:lineRule="auto"/>
              <w:jc w:val="both"/>
              <w:rPr>
                <w:rFonts w:ascii="Arial" w:hAnsi="Arial"/>
                <w:sz w:val="20"/>
                <w:szCs w:val="20"/>
              </w:rPr>
            </w:pPr>
            <w:r>
              <w:rPr>
                <w:rFonts w:ascii="Arial" w:eastAsia="Times New Roman" w:hAnsi="Arial" w:cs="Arial"/>
                <w:color w:val="000000"/>
                <w:sz w:val="20"/>
                <w:szCs w:val="20"/>
              </w:rPr>
              <w:t>Tiempo</w:t>
            </w:r>
          </w:p>
        </w:tc>
        <w:tc>
          <w:tcPr>
            <w:tcW w:w="2410" w:type="dxa"/>
            <w:gridSpan w:val="2"/>
            <w:vAlign w:val="center"/>
          </w:tcPr>
          <w:p w:rsidR="00797D24" w:rsidRPr="00EC48E0" w:rsidRDefault="00797D24" w:rsidP="00EF6480">
            <w:pPr>
              <w:spacing w:line="276" w:lineRule="auto"/>
              <w:jc w:val="both"/>
              <w:rPr>
                <w:rFonts w:ascii="Arial" w:hAnsi="Arial"/>
                <w:sz w:val="20"/>
                <w:szCs w:val="20"/>
              </w:rPr>
            </w:pPr>
            <w:r>
              <w:rPr>
                <w:rFonts w:ascii="Arial" w:eastAsia="Times New Roman" w:hAnsi="Arial" w:cs="Arial"/>
                <w:color w:val="000000"/>
                <w:sz w:val="20"/>
                <w:szCs w:val="20"/>
              </w:rPr>
              <w:t>Vigencia</w:t>
            </w:r>
          </w:p>
        </w:tc>
        <w:tc>
          <w:tcPr>
            <w:tcW w:w="5812" w:type="dxa"/>
            <w:vAlign w:val="center"/>
          </w:tcPr>
          <w:p w:rsidR="00797D24" w:rsidRDefault="00797D24" w:rsidP="00EF6480">
            <w:pPr>
              <w:pStyle w:val="Prrafodelista"/>
              <w:spacing w:line="276" w:lineRule="auto"/>
              <w:ind w:left="459"/>
              <w:jc w:val="both"/>
              <w:rPr>
                <w:rFonts w:ascii="Arial" w:eastAsia="Times New Roman" w:hAnsi="Arial" w:cs="Arial"/>
                <w:color w:val="000000"/>
                <w:sz w:val="20"/>
                <w:szCs w:val="20"/>
              </w:rPr>
            </w:pPr>
          </w:p>
          <w:p w:rsidR="00797D24" w:rsidRDefault="00797D24" w:rsidP="00EF6480">
            <w:pPr>
              <w:pStyle w:val="Prrafodelista"/>
              <w:spacing w:line="276" w:lineRule="auto"/>
              <w:ind w:left="459"/>
              <w:jc w:val="both"/>
              <w:rPr>
                <w:rFonts w:ascii="Arial" w:eastAsia="Times New Roman" w:hAnsi="Arial" w:cs="Arial"/>
                <w:color w:val="000000"/>
                <w:sz w:val="20"/>
                <w:szCs w:val="20"/>
              </w:rPr>
            </w:pPr>
            <w:r>
              <w:rPr>
                <w:rFonts w:ascii="Arial" w:eastAsia="Times New Roman" w:hAnsi="Arial" w:cs="Arial"/>
                <w:color w:val="000000"/>
                <w:sz w:val="20"/>
                <w:szCs w:val="20"/>
              </w:rPr>
              <w:t>Requisitos adicionales</w:t>
            </w:r>
          </w:p>
          <w:p w:rsidR="00797D24" w:rsidRPr="00F552DE" w:rsidRDefault="00797D24" w:rsidP="00EF6480">
            <w:pPr>
              <w:pStyle w:val="Prrafodelista"/>
              <w:spacing w:line="276" w:lineRule="auto"/>
              <w:ind w:left="459"/>
              <w:jc w:val="both"/>
              <w:rPr>
                <w:rFonts w:ascii="Arial" w:hAnsi="Arial" w:cs="Arial"/>
                <w:sz w:val="20"/>
                <w:szCs w:val="20"/>
                <w:lang w:val="es-MX"/>
              </w:rPr>
            </w:pPr>
          </w:p>
        </w:tc>
      </w:tr>
      <w:tr w:rsidR="00EF3E4E" w:rsidTr="00204FD5">
        <w:tc>
          <w:tcPr>
            <w:tcW w:w="1242" w:type="dxa"/>
          </w:tcPr>
          <w:p w:rsidR="00EF3E4E" w:rsidRDefault="00EF3E4E" w:rsidP="0001038F">
            <w:pPr>
              <w:spacing w:line="276" w:lineRule="auto"/>
              <w:rPr>
                <w:rFonts w:ascii="Arial" w:hAnsi="Arial" w:cs="Arial"/>
                <w:sz w:val="20"/>
                <w:szCs w:val="20"/>
                <w:lang w:val="es-MX"/>
              </w:rPr>
            </w:pPr>
            <w:r>
              <w:rPr>
                <w:rFonts w:ascii="Arial" w:hAnsi="Arial" w:cs="Arial"/>
                <w:sz w:val="20"/>
                <w:szCs w:val="20"/>
                <w:lang w:val="es-MX"/>
              </w:rPr>
              <w:t>Quince días hábiles</w:t>
            </w:r>
          </w:p>
        </w:tc>
        <w:tc>
          <w:tcPr>
            <w:tcW w:w="2393" w:type="dxa"/>
          </w:tcPr>
          <w:p w:rsidR="00EF3E4E" w:rsidRDefault="00360122" w:rsidP="0001038F">
            <w:pPr>
              <w:spacing w:line="276" w:lineRule="auto"/>
              <w:rPr>
                <w:rFonts w:ascii="Arial" w:hAnsi="Arial" w:cs="Arial"/>
                <w:sz w:val="20"/>
                <w:szCs w:val="20"/>
                <w:lang w:val="es-MX"/>
              </w:rPr>
            </w:pPr>
            <w:r>
              <w:rPr>
                <w:rFonts w:ascii="Arial" w:hAnsi="Arial" w:cs="Arial"/>
                <w:sz w:val="20"/>
                <w:szCs w:val="20"/>
                <w:lang w:val="es-MX"/>
              </w:rPr>
              <w:t>N/A</w:t>
            </w:r>
          </w:p>
        </w:tc>
        <w:tc>
          <w:tcPr>
            <w:tcW w:w="5829" w:type="dxa"/>
            <w:gridSpan w:val="2"/>
          </w:tcPr>
          <w:p w:rsidR="00EF3E4E" w:rsidRPr="00360122" w:rsidRDefault="00EF3E4E" w:rsidP="00682C37">
            <w:pPr>
              <w:pStyle w:val="Prrafodelista"/>
              <w:numPr>
                <w:ilvl w:val="0"/>
                <w:numId w:val="210"/>
              </w:numPr>
              <w:spacing w:line="276" w:lineRule="auto"/>
              <w:rPr>
                <w:rFonts w:ascii="Arial" w:hAnsi="Arial" w:cs="Arial"/>
                <w:sz w:val="20"/>
                <w:szCs w:val="20"/>
                <w:lang w:val="es-MX"/>
              </w:rPr>
            </w:pPr>
            <w:r w:rsidRPr="00360122">
              <w:rPr>
                <w:rFonts w:ascii="Arial" w:hAnsi="Arial" w:cs="Arial"/>
                <w:sz w:val="20"/>
                <w:szCs w:val="20"/>
                <w:lang w:val="es-MX"/>
              </w:rPr>
              <w:t>Tomas domiciliarias:</w:t>
            </w:r>
          </w:p>
          <w:p w:rsidR="0083258C" w:rsidRPr="0083258C" w:rsidRDefault="0083258C" w:rsidP="0001038F">
            <w:pPr>
              <w:pStyle w:val="Prrafodelista"/>
              <w:spacing w:line="276" w:lineRule="auto"/>
              <w:rPr>
                <w:rFonts w:ascii="Arial" w:hAnsi="Arial" w:cs="Arial"/>
                <w:sz w:val="20"/>
                <w:szCs w:val="20"/>
                <w:lang w:val="es-MX"/>
              </w:rPr>
            </w:pPr>
          </w:p>
          <w:p w:rsidR="0083258C" w:rsidRDefault="00EF3E4E" w:rsidP="00682C37">
            <w:pPr>
              <w:pStyle w:val="Prrafodelista"/>
              <w:numPr>
                <w:ilvl w:val="1"/>
                <w:numId w:val="175"/>
              </w:numPr>
              <w:spacing w:line="276" w:lineRule="auto"/>
              <w:ind w:left="1327"/>
              <w:rPr>
                <w:rFonts w:ascii="Arial" w:hAnsi="Arial" w:cs="Arial"/>
                <w:sz w:val="20"/>
                <w:szCs w:val="20"/>
                <w:lang w:val="es-MX"/>
              </w:rPr>
            </w:pPr>
            <w:r>
              <w:rPr>
                <w:rFonts w:ascii="Arial" w:hAnsi="Arial" w:cs="Arial"/>
                <w:sz w:val="20"/>
                <w:szCs w:val="20"/>
                <w:lang w:val="es-MX"/>
              </w:rPr>
              <w:t>C</w:t>
            </w:r>
            <w:r w:rsidRPr="00EF3E4E">
              <w:rPr>
                <w:rFonts w:ascii="Arial" w:hAnsi="Arial" w:cs="Arial"/>
                <w:sz w:val="20"/>
                <w:szCs w:val="20"/>
                <w:lang w:val="es-MX"/>
              </w:rPr>
              <w:t>roquis de ubicación</w:t>
            </w:r>
            <w:r>
              <w:rPr>
                <w:rFonts w:ascii="Arial" w:hAnsi="Arial" w:cs="Arial"/>
                <w:sz w:val="20"/>
                <w:szCs w:val="20"/>
                <w:lang w:val="es-MX"/>
              </w:rPr>
              <w:t>;</w:t>
            </w:r>
          </w:p>
          <w:p w:rsidR="0083258C" w:rsidRPr="0083258C" w:rsidRDefault="00E866F1" w:rsidP="00682C37">
            <w:pPr>
              <w:pStyle w:val="Prrafodelista"/>
              <w:numPr>
                <w:ilvl w:val="1"/>
                <w:numId w:val="175"/>
              </w:numPr>
              <w:spacing w:line="276" w:lineRule="auto"/>
              <w:ind w:left="1327"/>
              <w:rPr>
                <w:rFonts w:ascii="Arial" w:hAnsi="Arial" w:cs="Arial"/>
                <w:sz w:val="20"/>
                <w:szCs w:val="20"/>
                <w:lang w:val="es-MX"/>
              </w:rPr>
            </w:pPr>
            <w:r>
              <w:rPr>
                <w:rFonts w:ascii="Arial" w:hAnsi="Arial" w:cs="Arial"/>
                <w:sz w:val="20"/>
                <w:szCs w:val="20"/>
                <w:lang w:val="es-MX"/>
              </w:rPr>
              <w:t>Alineamiento y nú</w:t>
            </w:r>
            <w:r w:rsidR="0083258C" w:rsidRPr="0083258C">
              <w:rPr>
                <w:rFonts w:ascii="Arial" w:hAnsi="Arial" w:cs="Arial"/>
                <w:sz w:val="20"/>
                <w:szCs w:val="20"/>
                <w:lang w:val="es-MX"/>
              </w:rPr>
              <w:t>mero oficial ;</w:t>
            </w:r>
          </w:p>
          <w:p w:rsidR="00EF3E4E" w:rsidRPr="00EF3E4E" w:rsidRDefault="00EF3E4E" w:rsidP="00682C37">
            <w:pPr>
              <w:pStyle w:val="Prrafodelista"/>
              <w:numPr>
                <w:ilvl w:val="1"/>
                <w:numId w:val="175"/>
              </w:numPr>
              <w:spacing w:line="276" w:lineRule="auto"/>
              <w:ind w:left="1327"/>
              <w:rPr>
                <w:rFonts w:ascii="Arial" w:hAnsi="Arial" w:cs="Arial"/>
                <w:sz w:val="20"/>
                <w:szCs w:val="20"/>
                <w:lang w:val="es-MX"/>
              </w:rPr>
            </w:pPr>
            <w:r w:rsidRPr="00EF3E4E">
              <w:rPr>
                <w:rFonts w:ascii="Arial" w:hAnsi="Arial" w:cs="Arial"/>
                <w:sz w:val="20"/>
                <w:szCs w:val="20"/>
                <w:lang w:val="es-MX"/>
              </w:rPr>
              <w:t>Acometida</w:t>
            </w:r>
            <w:r>
              <w:rPr>
                <w:rFonts w:ascii="Arial" w:hAnsi="Arial" w:cs="Arial"/>
                <w:sz w:val="20"/>
                <w:szCs w:val="20"/>
                <w:lang w:val="es-MX"/>
              </w:rPr>
              <w:t>;</w:t>
            </w:r>
          </w:p>
          <w:p w:rsidR="00EF3E4E" w:rsidRPr="00EF3E4E" w:rsidRDefault="00EF3E4E" w:rsidP="00682C37">
            <w:pPr>
              <w:pStyle w:val="Prrafodelista"/>
              <w:numPr>
                <w:ilvl w:val="1"/>
                <w:numId w:val="175"/>
              </w:numPr>
              <w:spacing w:line="276" w:lineRule="auto"/>
              <w:ind w:left="1327"/>
              <w:rPr>
                <w:rFonts w:ascii="Arial" w:hAnsi="Arial" w:cs="Arial"/>
                <w:sz w:val="20"/>
                <w:szCs w:val="20"/>
                <w:lang w:val="es-MX"/>
              </w:rPr>
            </w:pPr>
            <w:r>
              <w:rPr>
                <w:rFonts w:ascii="Arial" w:hAnsi="Arial" w:cs="Arial"/>
                <w:sz w:val="20"/>
                <w:szCs w:val="20"/>
                <w:lang w:val="es-MX"/>
              </w:rPr>
              <w:t xml:space="preserve">Toma domiciliara; </w:t>
            </w:r>
            <w:r w:rsidRPr="00EF3E4E">
              <w:rPr>
                <w:rFonts w:ascii="Arial" w:hAnsi="Arial" w:cs="Arial"/>
                <w:sz w:val="20"/>
                <w:szCs w:val="20"/>
                <w:lang w:val="es-MX"/>
              </w:rPr>
              <w:t>y</w:t>
            </w:r>
          </w:p>
          <w:p w:rsidR="0083258C" w:rsidRDefault="00AA1087" w:rsidP="00682C37">
            <w:pPr>
              <w:pStyle w:val="Prrafodelista"/>
              <w:numPr>
                <w:ilvl w:val="1"/>
                <w:numId w:val="175"/>
              </w:numPr>
              <w:spacing w:line="276" w:lineRule="auto"/>
              <w:ind w:left="1327"/>
              <w:rPr>
                <w:rFonts w:ascii="Arial" w:hAnsi="Arial" w:cs="Arial"/>
                <w:sz w:val="20"/>
                <w:szCs w:val="20"/>
                <w:lang w:val="es-MX"/>
              </w:rPr>
            </w:pPr>
            <w:r>
              <w:rPr>
                <w:rFonts w:ascii="Arial" w:hAnsi="Arial" w:cs="Arial"/>
                <w:sz w:val="20"/>
                <w:szCs w:val="20"/>
                <w:lang w:val="es-MX"/>
              </w:rPr>
              <w:t>Descarga domiciliaria;</w:t>
            </w:r>
          </w:p>
          <w:p w:rsidR="0083258C" w:rsidRDefault="0083258C" w:rsidP="00682C37">
            <w:pPr>
              <w:pStyle w:val="Prrafodelista"/>
              <w:numPr>
                <w:ilvl w:val="1"/>
                <w:numId w:val="175"/>
              </w:numPr>
              <w:spacing w:line="276" w:lineRule="auto"/>
              <w:ind w:left="1327"/>
              <w:rPr>
                <w:rFonts w:ascii="Arial" w:hAnsi="Arial" w:cs="Arial"/>
                <w:sz w:val="20"/>
                <w:szCs w:val="20"/>
                <w:lang w:val="es-MX"/>
              </w:rPr>
            </w:pPr>
            <w:r w:rsidRPr="0083258C">
              <w:rPr>
                <w:rFonts w:ascii="Arial" w:hAnsi="Arial" w:cs="Arial"/>
                <w:sz w:val="20"/>
                <w:szCs w:val="20"/>
                <w:lang w:val="es-MX"/>
              </w:rPr>
              <w:t>Copia de dictamen técnico del organismo competente (energía electrica, agua, gas natural, telefonía) donde se indique</w:t>
            </w:r>
            <w:r w:rsidR="00AA1087">
              <w:rPr>
                <w:rFonts w:ascii="Arial" w:hAnsi="Arial" w:cs="Arial"/>
                <w:sz w:val="20"/>
                <w:szCs w:val="20"/>
                <w:lang w:val="es-MX"/>
              </w:rPr>
              <w:t xml:space="preserve"> si existe o no infraestructura;</w:t>
            </w:r>
          </w:p>
          <w:p w:rsidR="00360122" w:rsidRDefault="00360122" w:rsidP="00682C37">
            <w:pPr>
              <w:pStyle w:val="Prrafodelista"/>
              <w:numPr>
                <w:ilvl w:val="1"/>
                <w:numId w:val="175"/>
              </w:numPr>
              <w:spacing w:line="276" w:lineRule="auto"/>
              <w:ind w:left="1327"/>
              <w:rPr>
                <w:rFonts w:ascii="Arial" w:hAnsi="Arial" w:cs="Arial"/>
                <w:sz w:val="20"/>
                <w:szCs w:val="20"/>
                <w:lang w:val="es-MX"/>
              </w:rPr>
            </w:pPr>
            <w:r>
              <w:rPr>
                <w:rFonts w:ascii="Arial" w:hAnsi="Arial" w:cs="Arial"/>
                <w:sz w:val="20"/>
                <w:szCs w:val="20"/>
                <w:lang w:val="es-MX"/>
              </w:rPr>
              <w:t>Visita.</w:t>
            </w:r>
          </w:p>
          <w:p w:rsidR="0083258C" w:rsidRPr="0083258C" w:rsidRDefault="0083258C" w:rsidP="0001038F">
            <w:pPr>
              <w:pStyle w:val="Prrafodelista"/>
              <w:spacing w:line="276" w:lineRule="auto"/>
              <w:ind w:left="1327"/>
              <w:rPr>
                <w:rFonts w:ascii="Arial" w:hAnsi="Arial" w:cs="Arial"/>
                <w:sz w:val="20"/>
                <w:szCs w:val="20"/>
                <w:lang w:val="es-MX"/>
              </w:rPr>
            </w:pPr>
          </w:p>
          <w:p w:rsidR="0083258C" w:rsidRDefault="0083258C" w:rsidP="00682C37">
            <w:pPr>
              <w:pStyle w:val="Prrafodelista"/>
              <w:numPr>
                <w:ilvl w:val="0"/>
                <w:numId w:val="175"/>
              </w:numPr>
              <w:spacing w:line="276" w:lineRule="auto"/>
              <w:rPr>
                <w:rFonts w:ascii="Arial" w:hAnsi="Arial" w:cs="Arial"/>
                <w:sz w:val="20"/>
                <w:szCs w:val="20"/>
                <w:lang w:val="es-MX"/>
              </w:rPr>
            </w:pPr>
            <w:r>
              <w:rPr>
                <w:rFonts w:ascii="Arial" w:hAnsi="Arial" w:cs="Arial"/>
                <w:sz w:val="20"/>
                <w:szCs w:val="20"/>
                <w:lang w:val="es-MX"/>
              </w:rPr>
              <w:t>Para obras especiales o con longitudes mayores a 10 m se deber</w:t>
            </w:r>
            <w:r w:rsidR="00E866F1">
              <w:rPr>
                <w:rFonts w:ascii="Arial" w:hAnsi="Arial" w:cs="Arial"/>
                <w:sz w:val="20"/>
                <w:szCs w:val="20"/>
                <w:lang w:val="es-MX"/>
              </w:rPr>
              <w:t>á</w:t>
            </w:r>
            <w:r>
              <w:rPr>
                <w:rFonts w:ascii="Arial" w:hAnsi="Arial" w:cs="Arial"/>
                <w:sz w:val="20"/>
                <w:szCs w:val="20"/>
                <w:lang w:val="es-MX"/>
              </w:rPr>
              <w:t xml:space="preserve"> presentar proyecto validado por el organismo competente.</w:t>
            </w:r>
          </w:p>
          <w:p w:rsidR="0083258C" w:rsidRDefault="0083258C" w:rsidP="0001038F">
            <w:pPr>
              <w:pStyle w:val="Prrafodelista"/>
              <w:spacing w:line="276" w:lineRule="auto"/>
              <w:rPr>
                <w:rFonts w:ascii="Arial" w:hAnsi="Arial" w:cs="Arial"/>
                <w:sz w:val="20"/>
                <w:szCs w:val="20"/>
                <w:lang w:val="es-MX"/>
              </w:rPr>
            </w:pPr>
          </w:p>
          <w:p w:rsidR="0083258C" w:rsidRDefault="0083258C" w:rsidP="00682C37">
            <w:pPr>
              <w:pStyle w:val="Prrafodelista"/>
              <w:numPr>
                <w:ilvl w:val="1"/>
                <w:numId w:val="175"/>
              </w:numPr>
              <w:spacing w:line="276" w:lineRule="auto"/>
              <w:ind w:firstLine="181"/>
              <w:rPr>
                <w:rFonts w:ascii="Arial" w:hAnsi="Arial" w:cs="Arial"/>
                <w:sz w:val="20"/>
                <w:szCs w:val="20"/>
                <w:lang w:val="es-MX"/>
              </w:rPr>
            </w:pPr>
            <w:r>
              <w:rPr>
                <w:rFonts w:ascii="Arial" w:hAnsi="Arial" w:cs="Arial"/>
                <w:sz w:val="20"/>
                <w:szCs w:val="20"/>
                <w:lang w:val="es-MX"/>
              </w:rPr>
              <w:lastRenderedPageBreak/>
              <w:t>Memoria descriptiva de los trabajos a realizar;</w:t>
            </w:r>
          </w:p>
          <w:p w:rsidR="00360122" w:rsidRDefault="00AA1087" w:rsidP="00682C37">
            <w:pPr>
              <w:pStyle w:val="Prrafodelista"/>
              <w:numPr>
                <w:ilvl w:val="1"/>
                <w:numId w:val="175"/>
              </w:numPr>
              <w:spacing w:line="276" w:lineRule="auto"/>
              <w:ind w:firstLine="181"/>
              <w:rPr>
                <w:rFonts w:ascii="Arial" w:hAnsi="Arial" w:cs="Arial"/>
                <w:sz w:val="20"/>
                <w:szCs w:val="20"/>
                <w:lang w:val="es-MX"/>
              </w:rPr>
            </w:pPr>
            <w:r>
              <w:rPr>
                <w:rFonts w:ascii="Arial" w:hAnsi="Arial" w:cs="Arial"/>
                <w:sz w:val="20"/>
                <w:szCs w:val="20"/>
                <w:lang w:val="es-MX"/>
              </w:rPr>
              <w:t>Calendario de ejecución de obra;</w:t>
            </w:r>
          </w:p>
          <w:p w:rsidR="00EF3E4E" w:rsidRPr="00797D24" w:rsidRDefault="00360122" w:rsidP="00682C37">
            <w:pPr>
              <w:pStyle w:val="Prrafodelista"/>
              <w:numPr>
                <w:ilvl w:val="1"/>
                <w:numId w:val="175"/>
              </w:numPr>
              <w:spacing w:line="276" w:lineRule="auto"/>
              <w:ind w:left="1468" w:hanging="567"/>
              <w:rPr>
                <w:rFonts w:ascii="Arial" w:hAnsi="Arial" w:cs="Arial"/>
                <w:sz w:val="20"/>
                <w:szCs w:val="20"/>
                <w:lang w:val="es-MX"/>
              </w:rPr>
            </w:pPr>
            <w:r w:rsidRPr="00360122">
              <w:rPr>
                <w:rFonts w:ascii="Arial" w:hAnsi="Arial" w:cs="Arial"/>
                <w:sz w:val="20"/>
                <w:szCs w:val="20"/>
                <w:lang w:val="es-MX"/>
              </w:rPr>
              <w:t>Copia de dictamen técnico del organismo competente (energía electrica, agua, gas natural, telefonía) donde se indique si existe o no infraestructura.</w:t>
            </w:r>
          </w:p>
        </w:tc>
      </w:tr>
    </w:tbl>
    <w:p w:rsidR="00797D24" w:rsidRDefault="00797D24" w:rsidP="0001038F">
      <w:pPr>
        <w:spacing w:line="276" w:lineRule="auto"/>
      </w:pPr>
    </w:p>
    <w:p w:rsidR="00797D24" w:rsidRDefault="00797D24" w:rsidP="0001038F">
      <w:pPr>
        <w:spacing w:line="276" w:lineRule="auto"/>
        <w:rPr>
          <w:rFonts w:ascii="Arial" w:hAnsi="Arial" w:cs="Arial"/>
          <w:b/>
          <w:sz w:val="20"/>
          <w:szCs w:val="20"/>
          <w:lang w:val="es-MX"/>
        </w:rPr>
      </w:pPr>
      <w:r>
        <w:rPr>
          <w:rFonts w:ascii="Arial" w:hAnsi="Arial" w:cs="Arial"/>
          <w:b/>
          <w:sz w:val="20"/>
          <w:szCs w:val="20"/>
          <w:lang w:val="es-MX"/>
        </w:rPr>
        <w:t>Dictamen Vial por Obra en Vía Pública:</w:t>
      </w:r>
    </w:p>
    <w:p w:rsidR="00797D24" w:rsidRDefault="00797D24" w:rsidP="0001038F">
      <w:pPr>
        <w:spacing w:line="276" w:lineRule="auto"/>
        <w:rPr>
          <w:rFonts w:ascii="Arial" w:hAnsi="Arial" w:cs="Arial"/>
          <w:b/>
          <w:sz w:val="20"/>
          <w:szCs w:val="20"/>
          <w:lang w:val="es-MX"/>
        </w:rPr>
      </w:pPr>
    </w:p>
    <w:p w:rsidR="00797D24" w:rsidRDefault="000546BF" w:rsidP="0001038F">
      <w:pPr>
        <w:spacing w:line="276" w:lineRule="auto"/>
        <w:rPr>
          <w:rFonts w:ascii="Arial" w:hAnsi="Arial" w:cs="Arial"/>
          <w:sz w:val="20"/>
          <w:szCs w:val="20"/>
          <w:lang w:val="es-MX"/>
        </w:rPr>
      </w:pPr>
      <w:r>
        <w:rPr>
          <w:rFonts w:ascii="Arial" w:hAnsi="Arial" w:cs="Arial"/>
          <w:b/>
          <w:sz w:val="20"/>
          <w:szCs w:val="20"/>
          <w:lang w:val="es-MX"/>
        </w:rPr>
        <w:t>Artículo 1065</w:t>
      </w:r>
      <w:r w:rsidR="00797D24" w:rsidRPr="0034692D">
        <w:rPr>
          <w:rFonts w:ascii="Arial" w:hAnsi="Arial" w:cs="Arial"/>
          <w:b/>
          <w:sz w:val="20"/>
          <w:szCs w:val="20"/>
          <w:lang w:val="es-MX"/>
        </w:rPr>
        <w:t>.-</w:t>
      </w:r>
      <w:r w:rsidR="00797D24" w:rsidRPr="0034692D">
        <w:rPr>
          <w:rFonts w:ascii="Arial" w:hAnsi="Arial" w:cs="Arial"/>
          <w:sz w:val="20"/>
          <w:szCs w:val="20"/>
          <w:lang w:val="es-MX"/>
        </w:rPr>
        <w:t xml:space="preserve"> La Dirección expedirá </w:t>
      </w:r>
      <w:r w:rsidR="00D855E6">
        <w:rPr>
          <w:rFonts w:ascii="Arial" w:hAnsi="Arial" w:cs="Arial"/>
          <w:sz w:val="20"/>
          <w:szCs w:val="20"/>
          <w:lang w:val="es-MX"/>
        </w:rPr>
        <w:t xml:space="preserve"> el dictamen vial por o</w:t>
      </w:r>
      <w:r w:rsidR="00797D24">
        <w:rPr>
          <w:rFonts w:ascii="Arial" w:hAnsi="Arial" w:cs="Arial"/>
          <w:sz w:val="20"/>
          <w:szCs w:val="20"/>
          <w:lang w:val="es-MX"/>
        </w:rPr>
        <w:t>bra en vía pública para instalación, arreglo y tendido de líneas en vía pública.</w:t>
      </w:r>
    </w:p>
    <w:p w:rsidR="00797D24" w:rsidRDefault="00797D24" w:rsidP="0001038F">
      <w:pPr>
        <w:spacing w:line="276" w:lineRule="auto"/>
        <w:rPr>
          <w:rFonts w:ascii="Arial" w:hAnsi="Arial" w:cs="Arial"/>
          <w:sz w:val="20"/>
          <w:szCs w:val="20"/>
          <w:lang w:val="es-MX"/>
        </w:rPr>
      </w:pPr>
    </w:p>
    <w:p w:rsidR="00797D24" w:rsidRPr="0045699C" w:rsidRDefault="000546BF" w:rsidP="0001038F">
      <w:pPr>
        <w:pStyle w:val="Prrafodelista"/>
        <w:ind w:left="0"/>
        <w:rPr>
          <w:rFonts w:ascii="Arial" w:hAnsi="Arial" w:cs="Arial"/>
          <w:sz w:val="20"/>
          <w:szCs w:val="20"/>
          <w:lang w:val="es-MX"/>
        </w:rPr>
      </w:pPr>
      <w:r>
        <w:rPr>
          <w:rFonts w:ascii="Arial" w:hAnsi="Arial" w:cs="Arial"/>
          <w:b/>
          <w:sz w:val="20"/>
          <w:szCs w:val="20"/>
          <w:lang w:val="es-MX"/>
        </w:rPr>
        <w:t>Artículo 1066</w:t>
      </w:r>
      <w:r w:rsidR="00797D24" w:rsidRPr="0045699C">
        <w:rPr>
          <w:rFonts w:ascii="Arial" w:hAnsi="Arial" w:cs="Arial"/>
          <w:b/>
          <w:sz w:val="20"/>
          <w:szCs w:val="20"/>
          <w:lang w:val="es-MX"/>
        </w:rPr>
        <w:t>.-</w:t>
      </w:r>
      <w:r w:rsidR="00D855E6">
        <w:rPr>
          <w:rFonts w:ascii="Arial" w:hAnsi="Arial" w:cs="Arial"/>
          <w:sz w:val="20"/>
          <w:szCs w:val="20"/>
          <w:lang w:val="es-MX"/>
        </w:rPr>
        <w:t xml:space="preserve"> El dictamen vial por o</w:t>
      </w:r>
      <w:r w:rsidR="00797D24">
        <w:rPr>
          <w:rFonts w:ascii="Arial" w:hAnsi="Arial" w:cs="Arial"/>
          <w:sz w:val="20"/>
          <w:szCs w:val="20"/>
          <w:lang w:val="es-MX"/>
        </w:rPr>
        <w:t xml:space="preserve">bra en vía pública </w:t>
      </w:r>
      <w:r w:rsidR="00E866F1">
        <w:rPr>
          <w:rFonts w:ascii="Arial" w:hAnsi="Arial" w:cs="Arial"/>
          <w:sz w:val="20"/>
          <w:szCs w:val="20"/>
          <w:lang w:val="es-MX"/>
        </w:rPr>
        <w:t>se expedirá</w:t>
      </w:r>
      <w:r w:rsidR="00797D24" w:rsidRPr="0045699C">
        <w:rPr>
          <w:rFonts w:ascii="Arial" w:hAnsi="Arial" w:cs="Arial"/>
          <w:sz w:val="20"/>
          <w:szCs w:val="20"/>
          <w:lang w:val="es-MX"/>
        </w:rPr>
        <w:t xml:space="preserve"> de conformidad con lo señalado en la siguiente tabla: </w:t>
      </w:r>
    </w:p>
    <w:p w:rsidR="00797D24" w:rsidRPr="0034692D" w:rsidRDefault="00797D24" w:rsidP="0001038F">
      <w:pPr>
        <w:spacing w:line="276" w:lineRule="auto"/>
        <w:rPr>
          <w:rFonts w:ascii="Arial" w:hAnsi="Arial" w:cs="Arial"/>
          <w:sz w:val="20"/>
          <w:szCs w:val="20"/>
          <w:lang w:val="es-MX"/>
        </w:rPr>
      </w:pPr>
    </w:p>
    <w:p w:rsidR="00797D24" w:rsidRPr="000546BF" w:rsidRDefault="000546BF" w:rsidP="0001038F">
      <w:pPr>
        <w:rPr>
          <w:rFonts w:ascii="Arial" w:hAnsi="Arial" w:cs="Arial"/>
          <w:sz w:val="20"/>
          <w:szCs w:val="20"/>
        </w:rPr>
      </w:pPr>
      <w:r w:rsidRPr="000546BF">
        <w:rPr>
          <w:rFonts w:ascii="Arial" w:hAnsi="Arial" w:cs="Arial"/>
          <w:sz w:val="20"/>
          <w:szCs w:val="20"/>
        </w:rPr>
        <w:t>Tabla de dictamen vial.</w:t>
      </w:r>
    </w:p>
    <w:tbl>
      <w:tblPr>
        <w:tblStyle w:val="Tablaconcuadrcula"/>
        <w:tblW w:w="0" w:type="auto"/>
        <w:tblLayout w:type="fixed"/>
        <w:tblLook w:val="04A0"/>
      </w:tblPr>
      <w:tblGrid>
        <w:gridCol w:w="1242"/>
        <w:gridCol w:w="2393"/>
        <w:gridCol w:w="17"/>
        <w:gridCol w:w="5812"/>
      </w:tblGrid>
      <w:tr w:rsidR="00797D24" w:rsidTr="00D855E6">
        <w:trPr>
          <w:trHeight w:val="424"/>
        </w:trPr>
        <w:tc>
          <w:tcPr>
            <w:tcW w:w="1242" w:type="dxa"/>
            <w:vAlign w:val="center"/>
          </w:tcPr>
          <w:p w:rsidR="00797D24" w:rsidRDefault="00797D24" w:rsidP="0001038F">
            <w:pPr>
              <w:spacing w:line="276" w:lineRule="auto"/>
              <w:rPr>
                <w:rFonts w:ascii="Arial" w:hAnsi="Arial" w:cs="Arial"/>
                <w:b/>
                <w:sz w:val="20"/>
                <w:szCs w:val="20"/>
                <w:lang w:val="es-MX"/>
              </w:rPr>
            </w:pPr>
            <w:r>
              <w:rPr>
                <w:rFonts w:ascii="Arial" w:eastAsia="Times New Roman" w:hAnsi="Arial" w:cs="Arial"/>
                <w:color w:val="000000"/>
                <w:sz w:val="20"/>
                <w:szCs w:val="20"/>
              </w:rPr>
              <w:t>Tiempo</w:t>
            </w:r>
          </w:p>
        </w:tc>
        <w:tc>
          <w:tcPr>
            <w:tcW w:w="2410" w:type="dxa"/>
            <w:gridSpan w:val="2"/>
            <w:vAlign w:val="center"/>
          </w:tcPr>
          <w:p w:rsidR="00797D24" w:rsidRDefault="00797D24" w:rsidP="0001038F">
            <w:pPr>
              <w:spacing w:line="276" w:lineRule="auto"/>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797D24" w:rsidRPr="005675DE" w:rsidRDefault="00797D24" w:rsidP="0001038F">
            <w:pPr>
              <w:spacing w:line="276" w:lineRule="auto"/>
              <w:rPr>
                <w:rFonts w:ascii="Arial" w:eastAsia="Times New Roman" w:hAnsi="Arial" w:cs="Arial"/>
                <w:color w:val="000000"/>
                <w:sz w:val="20"/>
                <w:szCs w:val="20"/>
              </w:rPr>
            </w:pPr>
            <w:r w:rsidRPr="005675DE">
              <w:rPr>
                <w:rFonts w:ascii="Arial" w:eastAsia="Times New Roman" w:hAnsi="Arial" w:cs="Arial"/>
                <w:color w:val="000000"/>
                <w:sz w:val="20"/>
                <w:szCs w:val="20"/>
              </w:rPr>
              <w:t>Requisitos adicionales</w:t>
            </w:r>
          </w:p>
        </w:tc>
      </w:tr>
      <w:tr w:rsidR="00797D24" w:rsidTr="00204FD5">
        <w:tc>
          <w:tcPr>
            <w:tcW w:w="1242" w:type="dxa"/>
          </w:tcPr>
          <w:p w:rsidR="00797D24" w:rsidRDefault="00D855E6" w:rsidP="0001038F">
            <w:pPr>
              <w:spacing w:line="276" w:lineRule="auto"/>
              <w:rPr>
                <w:rFonts w:ascii="Arial" w:hAnsi="Arial" w:cs="Arial"/>
                <w:sz w:val="20"/>
                <w:szCs w:val="20"/>
                <w:lang w:val="es-MX"/>
              </w:rPr>
            </w:pPr>
            <w:r>
              <w:rPr>
                <w:rFonts w:ascii="Arial" w:hAnsi="Arial" w:cs="Arial"/>
                <w:sz w:val="20"/>
                <w:szCs w:val="20"/>
                <w:lang w:val="es-MX"/>
              </w:rPr>
              <w:t>Cinco días hábiles.</w:t>
            </w:r>
          </w:p>
        </w:tc>
        <w:tc>
          <w:tcPr>
            <w:tcW w:w="2393" w:type="dxa"/>
          </w:tcPr>
          <w:p w:rsidR="00797D24" w:rsidRDefault="00797D24" w:rsidP="0001038F">
            <w:pPr>
              <w:spacing w:line="276" w:lineRule="auto"/>
              <w:rPr>
                <w:rFonts w:ascii="Arial" w:hAnsi="Arial" w:cs="Arial"/>
                <w:sz w:val="20"/>
                <w:szCs w:val="20"/>
                <w:lang w:val="es-MX"/>
              </w:rPr>
            </w:pPr>
          </w:p>
        </w:tc>
        <w:tc>
          <w:tcPr>
            <w:tcW w:w="5829" w:type="dxa"/>
            <w:gridSpan w:val="2"/>
          </w:tcPr>
          <w:p w:rsidR="00797D24" w:rsidRDefault="00797D24" w:rsidP="00682C37">
            <w:pPr>
              <w:pStyle w:val="Prrafodelista"/>
              <w:numPr>
                <w:ilvl w:val="0"/>
                <w:numId w:val="151"/>
              </w:numPr>
              <w:spacing w:line="276" w:lineRule="auto"/>
              <w:rPr>
                <w:rFonts w:ascii="Arial" w:hAnsi="Arial" w:cs="Arial"/>
                <w:sz w:val="20"/>
                <w:szCs w:val="20"/>
                <w:lang w:val="es-MX"/>
              </w:rPr>
            </w:pPr>
            <w:r w:rsidRPr="00DA3F60">
              <w:rPr>
                <w:rFonts w:ascii="Arial" w:hAnsi="Arial" w:cs="Arial"/>
                <w:sz w:val="20"/>
                <w:szCs w:val="20"/>
                <w:lang w:val="es-MX"/>
              </w:rPr>
              <w:t>Descripción de los trabajos a desarrollar;</w:t>
            </w:r>
          </w:p>
          <w:p w:rsidR="00797D24" w:rsidRDefault="00797D24" w:rsidP="0001038F">
            <w:pPr>
              <w:pStyle w:val="Prrafodelista"/>
              <w:ind w:left="360"/>
              <w:rPr>
                <w:rFonts w:ascii="Arial" w:hAnsi="Arial" w:cs="Arial"/>
                <w:sz w:val="20"/>
                <w:szCs w:val="20"/>
                <w:lang w:val="es-MX"/>
              </w:rPr>
            </w:pPr>
          </w:p>
          <w:p w:rsidR="00797D24" w:rsidRDefault="00797D24" w:rsidP="00682C37">
            <w:pPr>
              <w:pStyle w:val="Prrafodelista"/>
              <w:numPr>
                <w:ilvl w:val="0"/>
                <w:numId w:val="151"/>
              </w:numPr>
              <w:spacing w:line="276" w:lineRule="auto"/>
              <w:rPr>
                <w:rFonts w:ascii="Arial" w:hAnsi="Arial" w:cs="Arial"/>
                <w:sz w:val="20"/>
                <w:szCs w:val="20"/>
                <w:lang w:val="es-MX"/>
              </w:rPr>
            </w:pPr>
            <w:r w:rsidRPr="00DD453D">
              <w:rPr>
                <w:rFonts w:ascii="Arial" w:hAnsi="Arial" w:cs="Arial"/>
                <w:sz w:val="20"/>
                <w:szCs w:val="20"/>
                <w:lang w:val="es-MX"/>
              </w:rPr>
              <w:t>Para obra nueva y/o reparaciones deberá presentar copia de recibo de pago de los derechos correspondientes, canalización para suministro de energía elé</w:t>
            </w:r>
            <w:r>
              <w:rPr>
                <w:rFonts w:ascii="Arial" w:hAnsi="Arial" w:cs="Arial"/>
                <w:sz w:val="20"/>
                <w:szCs w:val="20"/>
                <w:lang w:val="es-MX"/>
              </w:rPr>
              <w:t>c</w:t>
            </w:r>
            <w:r w:rsidRPr="00DD453D">
              <w:rPr>
                <w:rFonts w:ascii="Arial" w:hAnsi="Arial" w:cs="Arial"/>
                <w:sz w:val="20"/>
                <w:szCs w:val="20"/>
                <w:lang w:val="es-MX"/>
              </w:rPr>
              <w:t>trica, instalación de red de telefon</w:t>
            </w:r>
            <w:r w:rsidR="00E866F1">
              <w:rPr>
                <w:rFonts w:ascii="Arial" w:hAnsi="Arial" w:cs="Arial"/>
                <w:sz w:val="20"/>
                <w:szCs w:val="20"/>
                <w:lang w:val="es-MX"/>
              </w:rPr>
              <w:t>ía, instalación de gas natural;</w:t>
            </w:r>
          </w:p>
          <w:p w:rsidR="00797D24" w:rsidRPr="00DD453D" w:rsidRDefault="00797D24" w:rsidP="0001038F">
            <w:pPr>
              <w:rPr>
                <w:rFonts w:ascii="Arial" w:hAnsi="Arial" w:cs="Arial"/>
                <w:sz w:val="20"/>
                <w:szCs w:val="20"/>
                <w:lang w:val="es-MX"/>
              </w:rPr>
            </w:pPr>
          </w:p>
          <w:p w:rsidR="00797D24" w:rsidRDefault="00797D24" w:rsidP="00682C37">
            <w:pPr>
              <w:pStyle w:val="Prrafodelista"/>
              <w:numPr>
                <w:ilvl w:val="0"/>
                <w:numId w:val="151"/>
              </w:numPr>
              <w:spacing w:line="276" w:lineRule="auto"/>
              <w:rPr>
                <w:rFonts w:ascii="Arial" w:hAnsi="Arial" w:cs="Arial"/>
                <w:sz w:val="20"/>
                <w:szCs w:val="20"/>
                <w:lang w:val="es-MX"/>
              </w:rPr>
            </w:pPr>
            <w:r w:rsidRPr="00DD453D">
              <w:rPr>
                <w:rFonts w:ascii="Arial" w:hAnsi="Arial" w:cs="Arial"/>
                <w:sz w:val="20"/>
                <w:szCs w:val="20"/>
                <w:lang w:val="es-MX"/>
              </w:rPr>
              <w:t xml:space="preserve">Describir la longitud del tramo de la </w:t>
            </w:r>
            <w:r>
              <w:rPr>
                <w:rFonts w:ascii="Arial" w:hAnsi="Arial" w:cs="Arial"/>
                <w:sz w:val="20"/>
                <w:szCs w:val="20"/>
                <w:lang w:val="es-MX"/>
              </w:rPr>
              <w:t>vial</w:t>
            </w:r>
            <w:r w:rsidRPr="00DD453D">
              <w:rPr>
                <w:rFonts w:ascii="Arial" w:hAnsi="Arial" w:cs="Arial"/>
                <w:sz w:val="20"/>
                <w:szCs w:val="20"/>
                <w:lang w:val="es-MX"/>
              </w:rPr>
              <w:t>idad donde se van a desarrollar los trabajos, tanto en banqueta como en arroyo vehicular</w:t>
            </w:r>
            <w:r w:rsidR="00E866F1">
              <w:rPr>
                <w:rFonts w:ascii="Arial" w:hAnsi="Arial" w:cs="Arial"/>
                <w:sz w:val="20"/>
                <w:szCs w:val="20"/>
                <w:lang w:val="es-MX"/>
              </w:rPr>
              <w:t>;</w:t>
            </w:r>
          </w:p>
          <w:p w:rsidR="00797D24" w:rsidRPr="00DD453D" w:rsidRDefault="00797D24" w:rsidP="0001038F">
            <w:pPr>
              <w:rPr>
                <w:rFonts w:ascii="Arial" w:hAnsi="Arial" w:cs="Arial"/>
                <w:sz w:val="20"/>
                <w:szCs w:val="20"/>
                <w:lang w:val="es-MX"/>
              </w:rPr>
            </w:pPr>
          </w:p>
          <w:p w:rsidR="00797D24" w:rsidRDefault="00797D24" w:rsidP="00682C37">
            <w:pPr>
              <w:pStyle w:val="Prrafodelista"/>
              <w:numPr>
                <w:ilvl w:val="0"/>
                <w:numId w:val="151"/>
              </w:numPr>
              <w:spacing w:line="276" w:lineRule="auto"/>
              <w:rPr>
                <w:rFonts w:ascii="Arial" w:hAnsi="Arial" w:cs="Arial"/>
                <w:sz w:val="20"/>
                <w:szCs w:val="20"/>
                <w:lang w:val="es-MX"/>
              </w:rPr>
            </w:pPr>
            <w:r w:rsidRPr="00DD453D">
              <w:rPr>
                <w:rFonts w:ascii="Arial" w:hAnsi="Arial" w:cs="Arial"/>
                <w:sz w:val="20"/>
                <w:szCs w:val="20"/>
                <w:lang w:val="es-MX"/>
              </w:rPr>
              <w:t>Tiempo requerido de los trabajos para obras co</w:t>
            </w:r>
            <w:r w:rsidR="00B15926">
              <w:rPr>
                <w:rFonts w:ascii="Arial" w:hAnsi="Arial" w:cs="Arial"/>
                <w:sz w:val="20"/>
                <w:szCs w:val="20"/>
                <w:lang w:val="es-MX"/>
              </w:rPr>
              <w:t>n longitudes menores a 10 m</w:t>
            </w:r>
            <w:r w:rsidRPr="00DD453D">
              <w:rPr>
                <w:rFonts w:ascii="Arial" w:hAnsi="Arial" w:cs="Arial"/>
                <w:sz w:val="20"/>
                <w:szCs w:val="20"/>
                <w:lang w:val="es-MX"/>
              </w:rPr>
              <w:t>;</w:t>
            </w:r>
          </w:p>
          <w:p w:rsidR="00797D24" w:rsidRPr="00DD453D" w:rsidRDefault="00797D24" w:rsidP="0001038F">
            <w:pPr>
              <w:rPr>
                <w:rFonts w:ascii="Arial" w:hAnsi="Arial" w:cs="Arial"/>
                <w:sz w:val="20"/>
                <w:szCs w:val="20"/>
                <w:lang w:val="es-MX"/>
              </w:rPr>
            </w:pPr>
          </w:p>
          <w:p w:rsidR="00797D24" w:rsidRDefault="00797D24" w:rsidP="00682C37">
            <w:pPr>
              <w:pStyle w:val="Prrafodelista"/>
              <w:numPr>
                <w:ilvl w:val="0"/>
                <w:numId w:val="151"/>
              </w:numPr>
              <w:spacing w:line="276" w:lineRule="auto"/>
              <w:rPr>
                <w:rFonts w:ascii="Arial" w:hAnsi="Arial" w:cs="Arial"/>
                <w:sz w:val="20"/>
                <w:szCs w:val="20"/>
                <w:lang w:val="es-MX"/>
              </w:rPr>
            </w:pPr>
            <w:r w:rsidRPr="00DD453D">
              <w:rPr>
                <w:rFonts w:ascii="Arial" w:hAnsi="Arial" w:cs="Arial"/>
                <w:sz w:val="20"/>
                <w:szCs w:val="20"/>
                <w:lang w:val="es-MX"/>
              </w:rPr>
              <w:t xml:space="preserve">Croquis de ubicación para obras con longitudes de hasta 10 </w:t>
            </w:r>
            <w:r w:rsidR="00B15926">
              <w:rPr>
                <w:rFonts w:ascii="Arial" w:hAnsi="Arial" w:cs="Arial"/>
                <w:sz w:val="20"/>
                <w:szCs w:val="20"/>
                <w:lang w:val="es-MX"/>
              </w:rPr>
              <w:t>m</w:t>
            </w:r>
            <w:r w:rsidRPr="00DD453D">
              <w:rPr>
                <w:rFonts w:ascii="Arial" w:hAnsi="Arial" w:cs="Arial"/>
                <w:sz w:val="20"/>
                <w:szCs w:val="20"/>
                <w:lang w:val="es-MX"/>
              </w:rPr>
              <w:t>;</w:t>
            </w:r>
            <w:r w:rsidR="00E866F1">
              <w:rPr>
                <w:rFonts w:ascii="Arial" w:hAnsi="Arial" w:cs="Arial"/>
                <w:sz w:val="20"/>
                <w:szCs w:val="20"/>
                <w:lang w:val="es-MX"/>
              </w:rPr>
              <w:t xml:space="preserve"> y</w:t>
            </w:r>
          </w:p>
          <w:p w:rsidR="00797D24" w:rsidRPr="00DD453D" w:rsidRDefault="00797D24" w:rsidP="0001038F">
            <w:pPr>
              <w:spacing w:line="276" w:lineRule="auto"/>
              <w:rPr>
                <w:rFonts w:ascii="Arial" w:hAnsi="Arial" w:cs="Arial"/>
                <w:sz w:val="20"/>
                <w:szCs w:val="20"/>
                <w:lang w:val="es-MX"/>
              </w:rPr>
            </w:pPr>
          </w:p>
          <w:p w:rsidR="00797D24" w:rsidRPr="00D855E6" w:rsidRDefault="00797D24" w:rsidP="00682C37">
            <w:pPr>
              <w:pStyle w:val="Prrafodelista"/>
              <w:numPr>
                <w:ilvl w:val="0"/>
                <w:numId w:val="151"/>
              </w:numPr>
              <w:spacing w:line="276" w:lineRule="auto"/>
              <w:rPr>
                <w:rFonts w:ascii="Arial" w:hAnsi="Arial" w:cs="Arial"/>
                <w:sz w:val="20"/>
                <w:szCs w:val="20"/>
                <w:lang w:val="es-MX"/>
              </w:rPr>
            </w:pPr>
            <w:r>
              <w:rPr>
                <w:rFonts w:ascii="Arial" w:hAnsi="Arial" w:cs="Arial"/>
                <w:sz w:val="20"/>
                <w:szCs w:val="20"/>
                <w:lang w:val="es-MX"/>
              </w:rPr>
              <w:t>Copia del dicta</w:t>
            </w:r>
            <w:r w:rsidRPr="00DD453D">
              <w:rPr>
                <w:rFonts w:ascii="Arial" w:hAnsi="Arial" w:cs="Arial"/>
                <w:sz w:val="20"/>
                <w:szCs w:val="20"/>
                <w:lang w:val="es-MX"/>
              </w:rPr>
              <w:t>men técnico de la instancia correspondiente si existe o no infraestructura inducida (Energía eléctrica, gas, agua</w:t>
            </w:r>
            <w:r w:rsidR="00E866F1">
              <w:rPr>
                <w:rFonts w:ascii="Arial" w:hAnsi="Arial" w:cs="Arial"/>
                <w:sz w:val="20"/>
                <w:szCs w:val="20"/>
                <w:lang w:val="es-MX"/>
              </w:rPr>
              <w:t>, telefonía y demás servicios</w:t>
            </w:r>
            <w:r w:rsidRPr="00DD453D">
              <w:rPr>
                <w:rFonts w:ascii="Arial" w:hAnsi="Arial" w:cs="Arial"/>
                <w:sz w:val="20"/>
                <w:szCs w:val="20"/>
                <w:lang w:val="es-MX"/>
              </w:rPr>
              <w:t>)</w:t>
            </w:r>
            <w:r w:rsidR="00E866F1">
              <w:rPr>
                <w:rFonts w:ascii="Arial" w:hAnsi="Arial" w:cs="Arial"/>
                <w:sz w:val="20"/>
                <w:szCs w:val="20"/>
                <w:lang w:val="es-MX"/>
              </w:rPr>
              <w:t>.</w:t>
            </w:r>
          </w:p>
        </w:tc>
      </w:tr>
    </w:tbl>
    <w:p w:rsidR="00264ECD" w:rsidRDefault="00264ECD" w:rsidP="00EF6480">
      <w:pPr>
        <w:jc w:val="both"/>
      </w:pPr>
    </w:p>
    <w:p w:rsidR="00D855E6" w:rsidRPr="0034692D" w:rsidRDefault="00D855E6" w:rsidP="00EF6480">
      <w:pPr>
        <w:spacing w:line="276" w:lineRule="auto"/>
        <w:jc w:val="both"/>
        <w:rPr>
          <w:rFonts w:ascii="Arial" w:hAnsi="Arial" w:cs="Arial"/>
          <w:sz w:val="20"/>
          <w:szCs w:val="20"/>
          <w:lang w:val="es-MX"/>
        </w:rPr>
      </w:pPr>
    </w:p>
    <w:p w:rsidR="00D855E6" w:rsidRDefault="00D855E6" w:rsidP="00EF6480">
      <w:pPr>
        <w:spacing w:line="276" w:lineRule="auto"/>
        <w:jc w:val="both"/>
        <w:rPr>
          <w:rFonts w:ascii="Arial" w:hAnsi="Arial" w:cs="Arial"/>
          <w:b/>
          <w:sz w:val="20"/>
          <w:szCs w:val="20"/>
          <w:lang w:val="es-MX"/>
        </w:rPr>
      </w:pPr>
      <w:r>
        <w:rPr>
          <w:rFonts w:ascii="Arial" w:hAnsi="Arial" w:cs="Arial"/>
          <w:b/>
          <w:sz w:val="20"/>
          <w:szCs w:val="20"/>
          <w:lang w:val="es-MX"/>
        </w:rPr>
        <w:t>Resolutivo del Estudio de Impacto Vial</w:t>
      </w:r>
    </w:p>
    <w:p w:rsidR="00D855E6" w:rsidRDefault="00D855E6" w:rsidP="00EF6480">
      <w:pPr>
        <w:spacing w:line="276" w:lineRule="auto"/>
        <w:jc w:val="both"/>
        <w:rPr>
          <w:rFonts w:ascii="Arial" w:hAnsi="Arial" w:cs="Arial"/>
          <w:b/>
          <w:sz w:val="20"/>
          <w:szCs w:val="20"/>
          <w:lang w:val="es-MX"/>
        </w:rPr>
      </w:pPr>
    </w:p>
    <w:p w:rsidR="00D855E6" w:rsidRDefault="000546BF" w:rsidP="00EF6480">
      <w:pPr>
        <w:jc w:val="both"/>
        <w:rPr>
          <w:rFonts w:ascii="Arial" w:hAnsi="Arial" w:cs="Arial"/>
          <w:sz w:val="20"/>
          <w:szCs w:val="20"/>
          <w:lang w:val="es-MX"/>
        </w:rPr>
      </w:pPr>
      <w:r>
        <w:rPr>
          <w:rFonts w:ascii="Arial" w:hAnsi="Arial" w:cs="Arial"/>
          <w:b/>
          <w:sz w:val="20"/>
          <w:szCs w:val="20"/>
          <w:lang w:val="es-MX"/>
        </w:rPr>
        <w:t>Artículo 1067</w:t>
      </w:r>
      <w:r w:rsidR="00D855E6">
        <w:rPr>
          <w:rFonts w:ascii="Arial" w:hAnsi="Arial" w:cs="Arial"/>
          <w:b/>
          <w:sz w:val="20"/>
          <w:szCs w:val="20"/>
          <w:lang w:val="es-MX"/>
        </w:rPr>
        <w:t xml:space="preserve">.- </w:t>
      </w:r>
      <w:r w:rsidR="00D855E6" w:rsidRPr="002D5DDF">
        <w:rPr>
          <w:rFonts w:ascii="Arial" w:hAnsi="Arial" w:cs="Arial"/>
          <w:sz w:val="20"/>
          <w:szCs w:val="20"/>
          <w:lang w:val="es-MX"/>
        </w:rPr>
        <w:t>La Direcció</w:t>
      </w:r>
      <w:r w:rsidR="00D855E6">
        <w:rPr>
          <w:rFonts w:ascii="Arial" w:hAnsi="Arial" w:cs="Arial"/>
          <w:sz w:val="20"/>
          <w:szCs w:val="20"/>
          <w:lang w:val="es-MX"/>
        </w:rPr>
        <w:t>n resolve</w:t>
      </w:r>
      <w:r w:rsidR="00D855E6" w:rsidRPr="002D5DDF">
        <w:rPr>
          <w:rFonts w:ascii="Arial" w:hAnsi="Arial" w:cs="Arial"/>
          <w:sz w:val="20"/>
          <w:szCs w:val="20"/>
          <w:lang w:val="es-MX"/>
        </w:rPr>
        <w:t xml:space="preserve">rá los estudios de impacto </w:t>
      </w:r>
      <w:r w:rsidR="00D855E6">
        <w:rPr>
          <w:rFonts w:ascii="Arial" w:hAnsi="Arial" w:cs="Arial"/>
          <w:sz w:val="20"/>
          <w:szCs w:val="20"/>
          <w:lang w:val="es-MX"/>
        </w:rPr>
        <w:t>vial</w:t>
      </w:r>
      <w:r w:rsidR="00D855E6" w:rsidRPr="002D5DDF">
        <w:rPr>
          <w:rFonts w:ascii="Arial" w:hAnsi="Arial" w:cs="Arial"/>
          <w:sz w:val="20"/>
          <w:szCs w:val="20"/>
          <w:lang w:val="es-MX"/>
        </w:rPr>
        <w:t xml:space="preserve"> que presenten los interesados para </w:t>
      </w:r>
      <w:r w:rsidR="00D855E6">
        <w:rPr>
          <w:rFonts w:ascii="Arial" w:hAnsi="Arial" w:cs="Arial"/>
          <w:sz w:val="20"/>
          <w:szCs w:val="20"/>
          <w:lang w:val="es-MX"/>
        </w:rPr>
        <w:t>dictaminar sobre el</w:t>
      </w:r>
      <w:r w:rsidR="00D855E6" w:rsidRPr="002D5DDF">
        <w:rPr>
          <w:rFonts w:ascii="Arial" w:hAnsi="Arial" w:cs="Arial"/>
          <w:sz w:val="20"/>
          <w:szCs w:val="20"/>
          <w:lang w:val="es-MX"/>
        </w:rPr>
        <w:t xml:space="preserve"> impacto de</w:t>
      </w:r>
      <w:r w:rsidR="00D855E6">
        <w:rPr>
          <w:rFonts w:ascii="Arial" w:hAnsi="Arial" w:cs="Arial"/>
          <w:sz w:val="20"/>
          <w:szCs w:val="20"/>
          <w:lang w:val="es-MX"/>
        </w:rPr>
        <w:t>l proyecto en los dive</w:t>
      </w:r>
      <w:r w:rsidR="00E866F1">
        <w:rPr>
          <w:rFonts w:ascii="Arial" w:hAnsi="Arial" w:cs="Arial"/>
          <w:sz w:val="20"/>
          <w:szCs w:val="20"/>
          <w:lang w:val="es-MX"/>
        </w:rPr>
        <w:t>rsos modos de transporte en su á</w:t>
      </w:r>
      <w:r w:rsidR="00D855E6">
        <w:rPr>
          <w:rFonts w:ascii="Arial" w:hAnsi="Arial" w:cs="Arial"/>
          <w:sz w:val="20"/>
          <w:szCs w:val="20"/>
          <w:lang w:val="es-MX"/>
        </w:rPr>
        <w:t>mbito de influencia</w:t>
      </w:r>
      <w:r w:rsidR="001472BA">
        <w:rPr>
          <w:rFonts w:ascii="Arial" w:hAnsi="Arial" w:cs="Arial"/>
          <w:sz w:val="20"/>
          <w:szCs w:val="20"/>
          <w:lang w:val="es-MX"/>
        </w:rPr>
        <w:t>,</w:t>
      </w:r>
      <w:r w:rsidR="00D855E6">
        <w:rPr>
          <w:rFonts w:ascii="Arial" w:hAnsi="Arial" w:cs="Arial"/>
          <w:sz w:val="20"/>
          <w:szCs w:val="20"/>
          <w:lang w:val="es-MX"/>
        </w:rPr>
        <w:t xml:space="preserve"> para generar medidas de mitigación, alternativas </w:t>
      </w:r>
      <w:r w:rsidR="00E866F1">
        <w:rPr>
          <w:rFonts w:ascii="Arial" w:hAnsi="Arial" w:cs="Arial"/>
          <w:sz w:val="20"/>
          <w:szCs w:val="20"/>
          <w:lang w:val="es-MX"/>
        </w:rPr>
        <w:t>de movilidad actuales que tendrá</w:t>
      </w:r>
      <w:r w:rsidR="00D855E6">
        <w:rPr>
          <w:rFonts w:ascii="Arial" w:hAnsi="Arial" w:cs="Arial"/>
          <w:sz w:val="20"/>
          <w:szCs w:val="20"/>
          <w:lang w:val="es-MX"/>
        </w:rPr>
        <w:t>n los usuarios, la necesidad de equipamiento para accesos peatonales y estacionamie</w:t>
      </w:r>
      <w:r w:rsidR="00E866F1">
        <w:rPr>
          <w:rFonts w:ascii="Arial" w:hAnsi="Arial" w:cs="Arial"/>
          <w:sz w:val="20"/>
          <w:szCs w:val="20"/>
          <w:lang w:val="es-MX"/>
        </w:rPr>
        <w:t>ntos de bicicletas y vehí</w:t>
      </w:r>
      <w:r w:rsidR="00D855E6">
        <w:rPr>
          <w:rFonts w:ascii="Arial" w:hAnsi="Arial" w:cs="Arial"/>
          <w:sz w:val="20"/>
          <w:szCs w:val="20"/>
          <w:lang w:val="es-MX"/>
        </w:rPr>
        <w:t>culos automotores.</w:t>
      </w:r>
    </w:p>
    <w:p w:rsidR="00D855E6" w:rsidRDefault="00D855E6" w:rsidP="00EF6480">
      <w:pPr>
        <w:spacing w:line="276" w:lineRule="auto"/>
        <w:jc w:val="both"/>
        <w:rPr>
          <w:rFonts w:ascii="Arial" w:hAnsi="Arial" w:cs="Arial"/>
          <w:sz w:val="20"/>
          <w:szCs w:val="20"/>
          <w:lang w:val="es-MX"/>
        </w:rPr>
      </w:pPr>
    </w:p>
    <w:p w:rsidR="00D855E6" w:rsidRDefault="00D855E6" w:rsidP="00EF6480">
      <w:pPr>
        <w:spacing w:line="276" w:lineRule="auto"/>
        <w:jc w:val="both"/>
        <w:rPr>
          <w:rFonts w:ascii="Arial" w:hAnsi="Arial"/>
          <w:sz w:val="20"/>
          <w:szCs w:val="20"/>
        </w:rPr>
      </w:pPr>
      <w:r>
        <w:rPr>
          <w:rFonts w:ascii="Arial" w:hAnsi="Arial"/>
          <w:b/>
          <w:sz w:val="20"/>
          <w:szCs w:val="20"/>
        </w:rPr>
        <w:t>Artículo</w:t>
      </w:r>
      <w:r w:rsidR="000546BF">
        <w:rPr>
          <w:rFonts w:ascii="Arial" w:hAnsi="Arial"/>
          <w:b/>
          <w:sz w:val="20"/>
          <w:szCs w:val="20"/>
        </w:rPr>
        <w:t xml:space="preserve"> 1068</w:t>
      </w:r>
      <w:r w:rsidRPr="00DD453D">
        <w:rPr>
          <w:rFonts w:ascii="Arial" w:hAnsi="Arial"/>
          <w:b/>
          <w:sz w:val="20"/>
          <w:szCs w:val="20"/>
        </w:rPr>
        <w:t>:</w:t>
      </w:r>
      <w:r>
        <w:rPr>
          <w:rFonts w:ascii="Arial" w:hAnsi="Arial"/>
          <w:sz w:val="20"/>
          <w:szCs w:val="20"/>
        </w:rPr>
        <w:t xml:space="preserve"> El estudio de impacto vial deberá contener:</w:t>
      </w:r>
    </w:p>
    <w:p w:rsidR="00D855E6" w:rsidRDefault="00D855E6" w:rsidP="00EF6480">
      <w:pPr>
        <w:spacing w:line="276" w:lineRule="auto"/>
        <w:jc w:val="both"/>
        <w:rPr>
          <w:rFonts w:ascii="Arial" w:hAnsi="Arial"/>
          <w:sz w:val="20"/>
          <w:szCs w:val="20"/>
        </w:rPr>
      </w:pPr>
    </w:p>
    <w:p w:rsidR="00D855E6" w:rsidRPr="0014636E" w:rsidRDefault="00D855E6" w:rsidP="00682C37">
      <w:pPr>
        <w:pStyle w:val="Prrafodelista"/>
        <w:numPr>
          <w:ilvl w:val="0"/>
          <w:numId w:val="153"/>
        </w:numPr>
        <w:spacing w:line="276" w:lineRule="auto"/>
        <w:jc w:val="both"/>
        <w:rPr>
          <w:rFonts w:ascii="Arial" w:hAnsi="Arial"/>
          <w:b/>
          <w:sz w:val="20"/>
          <w:szCs w:val="20"/>
        </w:rPr>
      </w:pPr>
      <w:r>
        <w:rPr>
          <w:rFonts w:ascii="Arial" w:hAnsi="Arial"/>
          <w:b/>
          <w:sz w:val="20"/>
          <w:szCs w:val="20"/>
        </w:rPr>
        <w:lastRenderedPageBreak/>
        <w:t>A</w:t>
      </w:r>
      <w:r w:rsidRPr="0014636E">
        <w:rPr>
          <w:rFonts w:ascii="Arial" w:hAnsi="Arial"/>
          <w:b/>
          <w:sz w:val="20"/>
          <w:szCs w:val="20"/>
        </w:rPr>
        <w:t>nálisis urbano</w:t>
      </w:r>
      <w:r>
        <w:rPr>
          <w:rFonts w:ascii="Arial" w:hAnsi="Arial"/>
          <w:b/>
          <w:sz w:val="20"/>
          <w:szCs w:val="20"/>
        </w:rPr>
        <w:t>:</w:t>
      </w:r>
    </w:p>
    <w:p w:rsidR="00D855E6" w:rsidRDefault="00D855E6" w:rsidP="00EF6480">
      <w:pPr>
        <w:pStyle w:val="Prrafodelista"/>
        <w:ind w:left="1428"/>
        <w:jc w:val="both"/>
        <w:rPr>
          <w:rFonts w:ascii="Arial" w:hAnsi="Arial"/>
          <w:sz w:val="20"/>
          <w:szCs w:val="20"/>
        </w:rPr>
      </w:pPr>
    </w:p>
    <w:p w:rsidR="00D855E6" w:rsidRDefault="00D855E6" w:rsidP="00682C37">
      <w:pPr>
        <w:pStyle w:val="Prrafodelista"/>
        <w:numPr>
          <w:ilvl w:val="0"/>
          <w:numId w:val="183"/>
        </w:numPr>
        <w:tabs>
          <w:tab w:val="left" w:pos="1843"/>
        </w:tabs>
        <w:spacing w:line="276" w:lineRule="auto"/>
        <w:jc w:val="both"/>
        <w:rPr>
          <w:rFonts w:ascii="Arial" w:hAnsi="Arial"/>
          <w:sz w:val="20"/>
          <w:szCs w:val="20"/>
        </w:rPr>
      </w:pPr>
      <w:r w:rsidRPr="0014636E">
        <w:rPr>
          <w:rFonts w:ascii="Arial" w:hAnsi="Arial"/>
          <w:sz w:val="20"/>
          <w:szCs w:val="20"/>
        </w:rPr>
        <w:t>Descripción  del área en que se ubica el proy</w:t>
      </w:r>
      <w:r>
        <w:rPr>
          <w:rFonts w:ascii="Arial" w:hAnsi="Arial"/>
          <w:sz w:val="20"/>
          <w:szCs w:val="20"/>
        </w:rPr>
        <w:t>ecto;</w:t>
      </w:r>
    </w:p>
    <w:p w:rsidR="00D855E6" w:rsidRDefault="00D855E6" w:rsidP="00682C37">
      <w:pPr>
        <w:pStyle w:val="Prrafodelista"/>
        <w:numPr>
          <w:ilvl w:val="0"/>
          <w:numId w:val="183"/>
        </w:numPr>
        <w:tabs>
          <w:tab w:val="left" w:pos="1843"/>
        </w:tabs>
        <w:spacing w:line="276" w:lineRule="auto"/>
        <w:jc w:val="both"/>
        <w:rPr>
          <w:rFonts w:ascii="Arial" w:hAnsi="Arial"/>
          <w:sz w:val="20"/>
          <w:szCs w:val="20"/>
        </w:rPr>
      </w:pPr>
      <w:r w:rsidRPr="0014636E">
        <w:rPr>
          <w:rFonts w:ascii="Arial" w:hAnsi="Arial"/>
          <w:sz w:val="20"/>
          <w:szCs w:val="20"/>
        </w:rPr>
        <w:t>El análisis de las condiciones geométricas</w:t>
      </w:r>
      <w:r w:rsidR="00E866F1">
        <w:rPr>
          <w:rFonts w:ascii="Arial" w:hAnsi="Arial"/>
          <w:sz w:val="20"/>
          <w:szCs w:val="20"/>
        </w:rPr>
        <w:t xml:space="preserve"> de la vialidad;</w:t>
      </w:r>
    </w:p>
    <w:p w:rsidR="008C5CDD" w:rsidRDefault="00D855E6" w:rsidP="00682C37">
      <w:pPr>
        <w:pStyle w:val="Prrafodelista"/>
        <w:numPr>
          <w:ilvl w:val="0"/>
          <w:numId w:val="183"/>
        </w:numPr>
        <w:tabs>
          <w:tab w:val="left" w:pos="1843"/>
        </w:tabs>
        <w:spacing w:line="276" w:lineRule="auto"/>
        <w:jc w:val="both"/>
        <w:rPr>
          <w:rFonts w:ascii="Arial" w:hAnsi="Arial"/>
          <w:sz w:val="20"/>
          <w:szCs w:val="20"/>
        </w:rPr>
      </w:pPr>
      <w:r w:rsidRPr="0014636E">
        <w:rPr>
          <w:rFonts w:ascii="Arial" w:hAnsi="Arial"/>
          <w:sz w:val="20"/>
          <w:szCs w:val="20"/>
        </w:rPr>
        <w:t xml:space="preserve">Inventario de </w:t>
      </w:r>
      <w:r w:rsidR="008C5CDD">
        <w:rPr>
          <w:rFonts w:ascii="Arial" w:hAnsi="Arial"/>
          <w:sz w:val="20"/>
          <w:szCs w:val="20"/>
        </w:rPr>
        <w:t>todos los modos de transporte;</w:t>
      </w:r>
      <w:r w:rsidR="00E866F1">
        <w:rPr>
          <w:rFonts w:ascii="Arial" w:hAnsi="Arial"/>
          <w:sz w:val="20"/>
          <w:szCs w:val="20"/>
        </w:rPr>
        <w:t xml:space="preserve"> y</w:t>
      </w:r>
    </w:p>
    <w:p w:rsidR="00D855E6" w:rsidRDefault="008C5CDD" w:rsidP="00682C37">
      <w:pPr>
        <w:pStyle w:val="Prrafodelista"/>
        <w:numPr>
          <w:ilvl w:val="0"/>
          <w:numId w:val="183"/>
        </w:numPr>
        <w:tabs>
          <w:tab w:val="left" w:pos="1843"/>
        </w:tabs>
        <w:spacing w:line="276" w:lineRule="auto"/>
        <w:jc w:val="both"/>
        <w:rPr>
          <w:rFonts w:ascii="Arial" w:hAnsi="Arial"/>
          <w:sz w:val="20"/>
          <w:szCs w:val="20"/>
        </w:rPr>
      </w:pPr>
      <w:r>
        <w:rPr>
          <w:rFonts w:ascii="Arial" w:hAnsi="Arial"/>
          <w:sz w:val="20"/>
          <w:szCs w:val="20"/>
        </w:rPr>
        <w:t>D</w:t>
      </w:r>
      <w:r w:rsidR="00D855E6">
        <w:rPr>
          <w:rFonts w:ascii="Arial" w:hAnsi="Arial"/>
          <w:sz w:val="20"/>
          <w:szCs w:val="20"/>
        </w:rPr>
        <w:t>ispositivos del control del trá</w:t>
      </w:r>
      <w:r w:rsidR="00D855E6" w:rsidRPr="0014636E">
        <w:rPr>
          <w:rFonts w:ascii="Arial" w:hAnsi="Arial"/>
          <w:sz w:val="20"/>
          <w:szCs w:val="20"/>
        </w:rPr>
        <w:t>nsito vehicular</w:t>
      </w:r>
      <w:r>
        <w:rPr>
          <w:rFonts w:ascii="Arial" w:hAnsi="Arial"/>
          <w:sz w:val="20"/>
          <w:szCs w:val="20"/>
        </w:rPr>
        <w:t>.</w:t>
      </w:r>
    </w:p>
    <w:p w:rsidR="00D855E6" w:rsidRPr="00F75F13" w:rsidRDefault="00D855E6" w:rsidP="00EF6480">
      <w:pPr>
        <w:spacing w:line="276" w:lineRule="auto"/>
        <w:jc w:val="both"/>
        <w:rPr>
          <w:rFonts w:ascii="Arial" w:hAnsi="Arial"/>
          <w:sz w:val="20"/>
          <w:szCs w:val="20"/>
        </w:rPr>
      </w:pPr>
    </w:p>
    <w:p w:rsidR="00D855E6" w:rsidRPr="0014636E" w:rsidRDefault="00D855E6" w:rsidP="00682C37">
      <w:pPr>
        <w:pStyle w:val="Prrafodelista"/>
        <w:numPr>
          <w:ilvl w:val="0"/>
          <w:numId w:val="153"/>
        </w:numPr>
        <w:spacing w:line="276" w:lineRule="auto"/>
        <w:jc w:val="both"/>
        <w:rPr>
          <w:rFonts w:ascii="Arial" w:hAnsi="Arial"/>
          <w:b/>
          <w:sz w:val="20"/>
          <w:szCs w:val="20"/>
        </w:rPr>
      </w:pPr>
      <w:r w:rsidRPr="0014636E">
        <w:rPr>
          <w:rFonts w:ascii="Arial" w:hAnsi="Arial"/>
          <w:b/>
          <w:sz w:val="20"/>
          <w:szCs w:val="20"/>
        </w:rPr>
        <w:t>Ingeniería de</w:t>
      </w:r>
      <w:r>
        <w:rPr>
          <w:rFonts w:ascii="Arial" w:hAnsi="Arial"/>
          <w:b/>
          <w:sz w:val="20"/>
          <w:szCs w:val="20"/>
        </w:rPr>
        <w:t xml:space="preserve"> transporte:</w:t>
      </w:r>
    </w:p>
    <w:p w:rsidR="00D855E6" w:rsidRPr="00DD453D" w:rsidRDefault="00D855E6" w:rsidP="00EF6480">
      <w:pPr>
        <w:pStyle w:val="Prrafodelista"/>
        <w:spacing w:line="276" w:lineRule="auto"/>
        <w:ind w:left="1428"/>
        <w:jc w:val="both"/>
        <w:rPr>
          <w:rFonts w:ascii="Arial" w:hAnsi="Arial"/>
          <w:sz w:val="20"/>
          <w:szCs w:val="20"/>
        </w:rPr>
      </w:pPr>
    </w:p>
    <w:p w:rsidR="00D855E6" w:rsidRPr="0014636E" w:rsidRDefault="00D855E6" w:rsidP="00682C37">
      <w:pPr>
        <w:pStyle w:val="Prrafodelista"/>
        <w:numPr>
          <w:ilvl w:val="0"/>
          <w:numId w:val="184"/>
        </w:numPr>
        <w:tabs>
          <w:tab w:val="left" w:pos="1418"/>
          <w:tab w:val="left" w:pos="1843"/>
        </w:tabs>
        <w:spacing w:line="276" w:lineRule="auto"/>
        <w:ind w:left="1134" w:firstLine="284"/>
        <w:jc w:val="both"/>
        <w:rPr>
          <w:rFonts w:ascii="Arial" w:hAnsi="Arial"/>
          <w:sz w:val="20"/>
          <w:szCs w:val="20"/>
        </w:rPr>
      </w:pPr>
      <w:r w:rsidRPr="0014636E">
        <w:rPr>
          <w:rFonts w:ascii="Arial" w:hAnsi="Arial"/>
          <w:sz w:val="20"/>
          <w:szCs w:val="20"/>
        </w:rPr>
        <w:t>Aforos vehiculares;</w:t>
      </w:r>
    </w:p>
    <w:p w:rsidR="00D855E6" w:rsidRPr="0014636E" w:rsidRDefault="008C5CDD" w:rsidP="00682C37">
      <w:pPr>
        <w:pStyle w:val="Prrafodelista"/>
        <w:numPr>
          <w:ilvl w:val="0"/>
          <w:numId w:val="184"/>
        </w:numPr>
        <w:tabs>
          <w:tab w:val="left" w:pos="1418"/>
          <w:tab w:val="left" w:pos="1843"/>
        </w:tabs>
        <w:spacing w:line="276" w:lineRule="auto"/>
        <w:ind w:left="1134" w:firstLine="284"/>
        <w:jc w:val="both"/>
        <w:rPr>
          <w:rFonts w:ascii="Arial" w:hAnsi="Arial"/>
          <w:sz w:val="20"/>
          <w:szCs w:val="20"/>
        </w:rPr>
      </w:pPr>
      <w:r>
        <w:rPr>
          <w:rFonts w:ascii="Arial" w:hAnsi="Arial"/>
          <w:sz w:val="20"/>
          <w:szCs w:val="20"/>
        </w:rPr>
        <w:t>V</w:t>
      </w:r>
      <w:r w:rsidR="00E866F1">
        <w:rPr>
          <w:rFonts w:ascii="Arial" w:hAnsi="Arial"/>
          <w:sz w:val="20"/>
          <w:szCs w:val="20"/>
        </w:rPr>
        <w:t>elocidades puntuales;</w:t>
      </w:r>
    </w:p>
    <w:p w:rsidR="00D855E6" w:rsidRPr="00E866F1" w:rsidRDefault="008C5CDD" w:rsidP="00E866F1">
      <w:pPr>
        <w:pStyle w:val="Prrafodelista"/>
        <w:numPr>
          <w:ilvl w:val="0"/>
          <w:numId w:val="184"/>
        </w:numPr>
        <w:tabs>
          <w:tab w:val="left" w:pos="1418"/>
          <w:tab w:val="left" w:pos="1843"/>
        </w:tabs>
        <w:spacing w:line="276" w:lineRule="auto"/>
        <w:ind w:left="1134" w:firstLine="284"/>
        <w:jc w:val="both"/>
        <w:rPr>
          <w:rFonts w:ascii="Arial" w:hAnsi="Arial"/>
          <w:sz w:val="20"/>
          <w:szCs w:val="20"/>
        </w:rPr>
      </w:pPr>
      <w:r>
        <w:rPr>
          <w:rFonts w:ascii="Arial" w:hAnsi="Arial"/>
          <w:sz w:val="20"/>
          <w:szCs w:val="20"/>
        </w:rPr>
        <w:t>V</w:t>
      </w:r>
      <w:r w:rsidR="00D855E6">
        <w:rPr>
          <w:rFonts w:ascii="Arial" w:hAnsi="Arial"/>
          <w:sz w:val="20"/>
          <w:szCs w:val="20"/>
        </w:rPr>
        <w:t>olúmenes de trá</w:t>
      </w:r>
      <w:r w:rsidR="00E866F1">
        <w:rPr>
          <w:rFonts w:ascii="Arial" w:hAnsi="Arial"/>
          <w:sz w:val="20"/>
          <w:szCs w:val="20"/>
        </w:rPr>
        <w:t>nsito;</w:t>
      </w:r>
      <w:r w:rsidR="00D855E6" w:rsidRPr="00E866F1">
        <w:rPr>
          <w:rFonts w:ascii="Arial" w:hAnsi="Arial"/>
          <w:sz w:val="20"/>
          <w:szCs w:val="20"/>
        </w:rPr>
        <w:t xml:space="preserve"> </w:t>
      </w:r>
    </w:p>
    <w:p w:rsidR="00D855E6" w:rsidRPr="0014636E" w:rsidRDefault="008C5CDD" w:rsidP="00682C37">
      <w:pPr>
        <w:pStyle w:val="Prrafodelista"/>
        <w:numPr>
          <w:ilvl w:val="0"/>
          <w:numId w:val="184"/>
        </w:numPr>
        <w:tabs>
          <w:tab w:val="left" w:pos="1418"/>
          <w:tab w:val="left" w:pos="1843"/>
        </w:tabs>
        <w:spacing w:line="276" w:lineRule="auto"/>
        <w:ind w:left="1134" w:firstLine="284"/>
        <w:jc w:val="both"/>
        <w:rPr>
          <w:rFonts w:ascii="Arial" w:hAnsi="Arial"/>
          <w:sz w:val="20"/>
          <w:szCs w:val="20"/>
        </w:rPr>
      </w:pPr>
      <w:r>
        <w:rPr>
          <w:rFonts w:ascii="Arial" w:hAnsi="Arial"/>
          <w:sz w:val="20"/>
          <w:szCs w:val="20"/>
        </w:rPr>
        <w:t>A</w:t>
      </w:r>
      <w:r w:rsidR="00D855E6" w:rsidRPr="0014636E">
        <w:rPr>
          <w:rFonts w:ascii="Arial" w:hAnsi="Arial"/>
          <w:sz w:val="20"/>
          <w:szCs w:val="20"/>
        </w:rPr>
        <w:t xml:space="preserve">nálisis de </w:t>
      </w:r>
      <w:r w:rsidR="00E866F1">
        <w:rPr>
          <w:rFonts w:ascii="Arial" w:hAnsi="Arial"/>
          <w:sz w:val="20"/>
          <w:szCs w:val="20"/>
        </w:rPr>
        <w:t>capacidad;</w:t>
      </w:r>
      <w:r w:rsidR="00D855E6" w:rsidRPr="0014636E">
        <w:rPr>
          <w:rFonts w:ascii="Arial" w:hAnsi="Arial"/>
          <w:sz w:val="20"/>
          <w:szCs w:val="20"/>
        </w:rPr>
        <w:t xml:space="preserve"> y </w:t>
      </w:r>
    </w:p>
    <w:p w:rsidR="00D855E6" w:rsidRPr="0014636E" w:rsidRDefault="008C5CDD" w:rsidP="00682C37">
      <w:pPr>
        <w:pStyle w:val="Prrafodelista"/>
        <w:numPr>
          <w:ilvl w:val="0"/>
          <w:numId w:val="184"/>
        </w:numPr>
        <w:tabs>
          <w:tab w:val="left" w:pos="1418"/>
          <w:tab w:val="left" w:pos="1843"/>
        </w:tabs>
        <w:spacing w:line="276" w:lineRule="auto"/>
        <w:ind w:left="1134" w:firstLine="284"/>
        <w:jc w:val="both"/>
        <w:rPr>
          <w:rFonts w:ascii="Arial" w:hAnsi="Arial"/>
          <w:sz w:val="20"/>
          <w:szCs w:val="20"/>
        </w:rPr>
      </w:pPr>
      <w:r>
        <w:rPr>
          <w:rFonts w:ascii="Arial" w:hAnsi="Arial"/>
          <w:sz w:val="20"/>
          <w:szCs w:val="20"/>
        </w:rPr>
        <w:t>P</w:t>
      </w:r>
      <w:r w:rsidR="00D855E6" w:rsidRPr="0014636E">
        <w:rPr>
          <w:rFonts w:ascii="Arial" w:hAnsi="Arial"/>
          <w:sz w:val="20"/>
          <w:szCs w:val="20"/>
        </w:rPr>
        <w:t>untos de conflicto.</w:t>
      </w:r>
    </w:p>
    <w:p w:rsidR="00D855E6" w:rsidRPr="00DD453D" w:rsidRDefault="00D855E6" w:rsidP="00EF6480">
      <w:pPr>
        <w:pStyle w:val="Prrafodelista"/>
        <w:spacing w:line="276" w:lineRule="auto"/>
        <w:ind w:left="2148"/>
        <w:jc w:val="both"/>
        <w:rPr>
          <w:rFonts w:ascii="Arial" w:hAnsi="Arial"/>
          <w:sz w:val="20"/>
          <w:szCs w:val="20"/>
        </w:rPr>
      </w:pPr>
    </w:p>
    <w:p w:rsidR="00D855E6" w:rsidRPr="0014636E" w:rsidRDefault="00D855E6" w:rsidP="00682C37">
      <w:pPr>
        <w:pStyle w:val="Prrafodelista"/>
        <w:numPr>
          <w:ilvl w:val="0"/>
          <w:numId w:val="153"/>
        </w:numPr>
        <w:spacing w:line="276" w:lineRule="auto"/>
        <w:jc w:val="both"/>
        <w:rPr>
          <w:rFonts w:ascii="Arial" w:hAnsi="Arial"/>
          <w:b/>
          <w:sz w:val="20"/>
          <w:szCs w:val="20"/>
        </w:rPr>
      </w:pPr>
      <w:r w:rsidRPr="0014636E">
        <w:rPr>
          <w:rFonts w:ascii="Arial" w:hAnsi="Arial"/>
          <w:b/>
          <w:sz w:val="20"/>
          <w:szCs w:val="20"/>
        </w:rPr>
        <w:t>Proyecto arquitectónico a desarrollar:</w:t>
      </w:r>
    </w:p>
    <w:p w:rsidR="00D855E6" w:rsidRPr="00DD453D" w:rsidRDefault="00D855E6" w:rsidP="00EF6480">
      <w:pPr>
        <w:pStyle w:val="Prrafodelista"/>
        <w:spacing w:line="276" w:lineRule="auto"/>
        <w:ind w:left="1428"/>
        <w:jc w:val="both"/>
        <w:rPr>
          <w:rFonts w:ascii="Arial" w:hAnsi="Arial"/>
          <w:sz w:val="20"/>
          <w:szCs w:val="20"/>
        </w:rPr>
      </w:pPr>
    </w:p>
    <w:p w:rsidR="00D855E6" w:rsidRPr="0014636E" w:rsidRDefault="00D855E6" w:rsidP="00682C37">
      <w:pPr>
        <w:pStyle w:val="Prrafodelista"/>
        <w:numPr>
          <w:ilvl w:val="0"/>
          <w:numId w:val="185"/>
        </w:numPr>
        <w:spacing w:line="276" w:lineRule="auto"/>
        <w:ind w:left="1701" w:hanging="283"/>
        <w:jc w:val="both"/>
        <w:rPr>
          <w:rFonts w:ascii="Arial" w:hAnsi="Arial"/>
          <w:sz w:val="20"/>
          <w:szCs w:val="20"/>
        </w:rPr>
      </w:pPr>
      <w:r w:rsidRPr="00DD453D">
        <w:rPr>
          <w:rFonts w:ascii="Arial" w:hAnsi="Arial"/>
          <w:sz w:val="20"/>
          <w:szCs w:val="20"/>
        </w:rPr>
        <w:t>Memoria arquitectón</w:t>
      </w:r>
      <w:r>
        <w:rPr>
          <w:rFonts w:ascii="Arial" w:hAnsi="Arial"/>
          <w:sz w:val="20"/>
          <w:szCs w:val="20"/>
        </w:rPr>
        <w:t>ica incluyendo cuadro de áreas;</w:t>
      </w:r>
    </w:p>
    <w:p w:rsidR="00D855E6" w:rsidRPr="0014636E" w:rsidRDefault="00D855E6" w:rsidP="00682C37">
      <w:pPr>
        <w:pStyle w:val="Prrafodelista"/>
        <w:numPr>
          <w:ilvl w:val="0"/>
          <w:numId w:val="185"/>
        </w:numPr>
        <w:spacing w:line="276" w:lineRule="auto"/>
        <w:ind w:left="1701" w:hanging="283"/>
        <w:jc w:val="both"/>
        <w:rPr>
          <w:rFonts w:ascii="Arial" w:hAnsi="Arial"/>
          <w:sz w:val="20"/>
          <w:szCs w:val="20"/>
        </w:rPr>
      </w:pPr>
      <w:r>
        <w:rPr>
          <w:rFonts w:ascii="Arial" w:hAnsi="Arial"/>
          <w:sz w:val="20"/>
          <w:szCs w:val="20"/>
        </w:rPr>
        <w:t>C</w:t>
      </w:r>
      <w:r w:rsidRPr="00DD453D">
        <w:rPr>
          <w:rFonts w:ascii="Arial" w:hAnsi="Arial"/>
          <w:sz w:val="20"/>
          <w:szCs w:val="20"/>
        </w:rPr>
        <w:t>ondiciones de operación del proyecto (días y horario</w:t>
      </w:r>
      <w:r>
        <w:rPr>
          <w:rFonts w:ascii="Arial" w:hAnsi="Arial"/>
          <w:sz w:val="20"/>
          <w:szCs w:val="20"/>
        </w:rPr>
        <w:t>s);</w:t>
      </w:r>
    </w:p>
    <w:p w:rsidR="00D855E6" w:rsidRPr="0014636E" w:rsidRDefault="00D855E6" w:rsidP="00682C37">
      <w:pPr>
        <w:pStyle w:val="Prrafodelista"/>
        <w:numPr>
          <w:ilvl w:val="0"/>
          <w:numId w:val="185"/>
        </w:numPr>
        <w:spacing w:line="276" w:lineRule="auto"/>
        <w:ind w:left="1701" w:hanging="283"/>
        <w:jc w:val="both"/>
        <w:rPr>
          <w:rFonts w:ascii="Arial" w:hAnsi="Arial"/>
          <w:sz w:val="20"/>
          <w:szCs w:val="20"/>
        </w:rPr>
      </w:pPr>
      <w:r w:rsidRPr="00DD453D">
        <w:rPr>
          <w:rFonts w:ascii="Arial" w:hAnsi="Arial"/>
          <w:sz w:val="20"/>
          <w:szCs w:val="20"/>
        </w:rPr>
        <w:t>Accesos, salidas</w:t>
      </w:r>
      <w:r>
        <w:rPr>
          <w:rFonts w:ascii="Arial" w:hAnsi="Arial"/>
          <w:sz w:val="20"/>
          <w:szCs w:val="20"/>
        </w:rPr>
        <w:t xml:space="preserve"> y estacionamientos vehiculares;</w:t>
      </w:r>
    </w:p>
    <w:p w:rsidR="00D855E6" w:rsidRPr="0014636E" w:rsidRDefault="00D855E6" w:rsidP="00682C37">
      <w:pPr>
        <w:pStyle w:val="Prrafodelista"/>
        <w:numPr>
          <w:ilvl w:val="0"/>
          <w:numId w:val="185"/>
        </w:numPr>
        <w:spacing w:line="276" w:lineRule="auto"/>
        <w:ind w:left="1701" w:hanging="283"/>
        <w:jc w:val="both"/>
        <w:rPr>
          <w:rFonts w:ascii="Arial" w:hAnsi="Arial"/>
          <w:sz w:val="20"/>
          <w:szCs w:val="20"/>
        </w:rPr>
      </w:pPr>
      <w:r>
        <w:rPr>
          <w:rFonts w:ascii="Arial" w:hAnsi="Arial"/>
          <w:sz w:val="20"/>
          <w:szCs w:val="20"/>
        </w:rPr>
        <w:t>Número de usuarios potenciales;</w:t>
      </w:r>
    </w:p>
    <w:p w:rsidR="00D855E6" w:rsidRPr="0014636E" w:rsidRDefault="00D855E6" w:rsidP="00682C37">
      <w:pPr>
        <w:pStyle w:val="Prrafodelista"/>
        <w:numPr>
          <w:ilvl w:val="0"/>
          <w:numId w:val="185"/>
        </w:numPr>
        <w:spacing w:line="276" w:lineRule="auto"/>
        <w:ind w:left="1701" w:hanging="283"/>
        <w:jc w:val="both"/>
        <w:rPr>
          <w:rFonts w:ascii="Arial" w:hAnsi="Arial"/>
          <w:sz w:val="20"/>
          <w:szCs w:val="20"/>
        </w:rPr>
      </w:pPr>
      <w:r>
        <w:rPr>
          <w:rFonts w:ascii="Arial" w:hAnsi="Arial"/>
          <w:sz w:val="20"/>
          <w:szCs w:val="20"/>
        </w:rPr>
        <w:t>H</w:t>
      </w:r>
      <w:r w:rsidRPr="00DD453D">
        <w:rPr>
          <w:rFonts w:ascii="Arial" w:hAnsi="Arial"/>
          <w:sz w:val="20"/>
          <w:szCs w:val="20"/>
        </w:rPr>
        <w:t>orarios de funcionamiento</w:t>
      </w:r>
      <w:r>
        <w:rPr>
          <w:rFonts w:ascii="Arial" w:hAnsi="Arial"/>
          <w:sz w:val="20"/>
          <w:szCs w:val="20"/>
        </w:rPr>
        <w:t>;</w:t>
      </w:r>
      <w:r w:rsidRPr="00DD453D">
        <w:rPr>
          <w:rFonts w:ascii="Arial" w:hAnsi="Arial"/>
          <w:sz w:val="20"/>
          <w:szCs w:val="20"/>
        </w:rPr>
        <w:t xml:space="preserve"> y </w:t>
      </w:r>
    </w:p>
    <w:p w:rsidR="00D855E6" w:rsidRDefault="00D855E6" w:rsidP="00682C37">
      <w:pPr>
        <w:pStyle w:val="Prrafodelista"/>
        <w:numPr>
          <w:ilvl w:val="0"/>
          <w:numId w:val="185"/>
        </w:numPr>
        <w:spacing w:line="276" w:lineRule="auto"/>
        <w:ind w:left="1701" w:hanging="283"/>
        <w:jc w:val="both"/>
        <w:rPr>
          <w:rFonts w:ascii="Arial" w:hAnsi="Arial"/>
          <w:sz w:val="20"/>
          <w:szCs w:val="20"/>
        </w:rPr>
      </w:pPr>
      <w:r w:rsidRPr="00DD453D">
        <w:rPr>
          <w:rFonts w:ascii="Arial" w:hAnsi="Arial"/>
          <w:sz w:val="20"/>
          <w:szCs w:val="20"/>
        </w:rPr>
        <w:t>Máxima demanda.</w:t>
      </w:r>
    </w:p>
    <w:p w:rsidR="00D855E6" w:rsidRPr="0014636E" w:rsidRDefault="00D855E6" w:rsidP="00EF6480">
      <w:pPr>
        <w:pStyle w:val="Prrafodelista"/>
        <w:spacing w:line="276" w:lineRule="auto"/>
        <w:jc w:val="both"/>
        <w:rPr>
          <w:rFonts w:ascii="Arial" w:hAnsi="Arial"/>
          <w:sz w:val="20"/>
          <w:szCs w:val="20"/>
        </w:rPr>
      </w:pPr>
    </w:p>
    <w:p w:rsidR="00D855E6" w:rsidRPr="0014636E" w:rsidRDefault="00D855E6" w:rsidP="00682C37">
      <w:pPr>
        <w:pStyle w:val="Prrafodelista"/>
        <w:numPr>
          <w:ilvl w:val="0"/>
          <w:numId w:val="153"/>
        </w:numPr>
        <w:spacing w:line="276" w:lineRule="auto"/>
        <w:jc w:val="both"/>
        <w:rPr>
          <w:rFonts w:ascii="Arial" w:hAnsi="Arial"/>
          <w:b/>
          <w:sz w:val="20"/>
          <w:szCs w:val="20"/>
        </w:rPr>
      </w:pPr>
      <w:r w:rsidRPr="0014636E">
        <w:rPr>
          <w:rFonts w:ascii="Arial" w:hAnsi="Arial"/>
          <w:b/>
          <w:sz w:val="20"/>
          <w:szCs w:val="20"/>
        </w:rPr>
        <w:t xml:space="preserve">Medidas de mitigación: </w:t>
      </w:r>
    </w:p>
    <w:p w:rsidR="00D855E6" w:rsidRDefault="00D855E6" w:rsidP="00EF6480">
      <w:pPr>
        <w:pStyle w:val="Prrafodelista"/>
        <w:spacing w:line="276" w:lineRule="auto"/>
        <w:ind w:left="1428"/>
        <w:jc w:val="both"/>
        <w:rPr>
          <w:rFonts w:ascii="Arial" w:hAnsi="Arial"/>
          <w:sz w:val="20"/>
          <w:szCs w:val="20"/>
        </w:rPr>
      </w:pPr>
    </w:p>
    <w:p w:rsidR="00D855E6" w:rsidRPr="0014636E" w:rsidRDefault="00D855E6" w:rsidP="00EF6480">
      <w:pPr>
        <w:pStyle w:val="Prrafodelista"/>
        <w:spacing w:line="276" w:lineRule="auto"/>
        <w:ind w:left="1428"/>
        <w:jc w:val="both"/>
        <w:rPr>
          <w:rFonts w:ascii="Arial" w:hAnsi="Arial"/>
          <w:sz w:val="20"/>
          <w:szCs w:val="20"/>
        </w:rPr>
      </w:pPr>
      <w:r>
        <w:rPr>
          <w:rFonts w:ascii="Arial" w:hAnsi="Arial"/>
          <w:sz w:val="20"/>
          <w:szCs w:val="20"/>
        </w:rPr>
        <w:t xml:space="preserve">a) </w:t>
      </w:r>
      <w:r w:rsidRPr="0014636E">
        <w:rPr>
          <w:rFonts w:ascii="Arial" w:hAnsi="Arial"/>
          <w:sz w:val="20"/>
          <w:szCs w:val="20"/>
        </w:rPr>
        <w:t>Acciones y recomendaciones para mitigar el impacto generado</w:t>
      </w:r>
    </w:p>
    <w:p w:rsidR="00D855E6" w:rsidRDefault="00D855E6" w:rsidP="00EF6480">
      <w:pPr>
        <w:spacing w:line="276" w:lineRule="auto"/>
        <w:jc w:val="both"/>
        <w:rPr>
          <w:rFonts w:ascii="Arial" w:hAnsi="Arial"/>
          <w:sz w:val="20"/>
          <w:szCs w:val="20"/>
        </w:rPr>
      </w:pPr>
    </w:p>
    <w:p w:rsidR="00D855E6" w:rsidRPr="00D855E6" w:rsidRDefault="00D855E6" w:rsidP="00682C37">
      <w:pPr>
        <w:pStyle w:val="Prrafodelista"/>
        <w:numPr>
          <w:ilvl w:val="0"/>
          <w:numId w:val="153"/>
        </w:numPr>
        <w:spacing w:line="276" w:lineRule="auto"/>
        <w:jc w:val="both"/>
        <w:rPr>
          <w:rFonts w:ascii="Arial Narrow" w:hAnsi="Arial Narrow"/>
          <w:b/>
        </w:rPr>
      </w:pPr>
      <w:r w:rsidRPr="0014636E">
        <w:rPr>
          <w:rFonts w:ascii="Arial" w:hAnsi="Arial"/>
          <w:b/>
          <w:sz w:val="20"/>
          <w:szCs w:val="20"/>
        </w:rPr>
        <w:t>Conclusiones</w:t>
      </w:r>
      <w:r>
        <w:rPr>
          <w:rFonts w:ascii="Arial" w:hAnsi="Arial"/>
          <w:b/>
          <w:sz w:val="20"/>
          <w:szCs w:val="20"/>
        </w:rPr>
        <w:t>.</w:t>
      </w:r>
    </w:p>
    <w:p w:rsidR="00D855E6" w:rsidRDefault="00D855E6" w:rsidP="00EF6480">
      <w:pPr>
        <w:pStyle w:val="Prrafodelista"/>
        <w:spacing w:line="276" w:lineRule="auto"/>
        <w:ind w:left="1428"/>
        <w:jc w:val="both"/>
        <w:rPr>
          <w:rFonts w:ascii="Arial Narrow" w:hAnsi="Arial Narrow"/>
          <w:b/>
        </w:rPr>
      </w:pPr>
    </w:p>
    <w:p w:rsidR="00F75F13" w:rsidRPr="00F75F13" w:rsidRDefault="000546BF" w:rsidP="00EF6480">
      <w:pPr>
        <w:spacing w:line="276" w:lineRule="auto"/>
        <w:jc w:val="both"/>
        <w:rPr>
          <w:rFonts w:ascii="Arial" w:hAnsi="Arial" w:cs="Arial"/>
          <w:b/>
          <w:sz w:val="20"/>
          <w:szCs w:val="20"/>
          <w:lang w:val="es-MX"/>
        </w:rPr>
      </w:pPr>
      <w:r>
        <w:rPr>
          <w:rFonts w:ascii="Arial" w:hAnsi="Arial" w:cs="Arial"/>
          <w:b/>
          <w:sz w:val="20"/>
          <w:szCs w:val="20"/>
          <w:lang w:val="es-MX"/>
        </w:rPr>
        <w:t>Artículo 1069</w:t>
      </w:r>
      <w:r w:rsidR="00F75F13" w:rsidRPr="0045699C">
        <w:rPr>
          <w:rFonts w:ascii="Arial" w:hAnsi="Arial" w:cs="Arial"/>
          <w:b/>
          <w:sz w:val="20"/>
          <w:szCs w:val="20"/>
          <w:lang w:val="es-MX"/>
        </w:rPr>
        <w:t>.-</w:t>
      </w:r>
      <w:r w:rsidR="00F75F13">
        <w:rPr>
          <w:rFonts w:ascii="Arial" w:hAnsi="Arial" w:cs="Arial"/>
          <w:sz w:val="20"/>
          <w:szCs w:val="20"/>
          <w:lang w:val="es-MX"/>
        </w:rPr>
        <w:t xml:space="preserve"> El </w:t>
      </w:r>
      <w:r w:rsidR="00F75F13" w:rsidRPr="00F75F13">
        <w:rPr>
          <w:rFonts w:ascii="Arial" w:hAnsi="Arial" w:cs="Arial"/>
          <w:sz w:val="20"/>
          <w:szCs w:val="20"/>
          <w:lang w:val="es-MX"/>
        </w:rPr>
        <w:t>resolutivo del estudio de impacto vial</w:t>
      </w:r>
      <w:r w:rsidR="003C2F4D">
        <w:rPr>
          <w:rFonts w:ascii="Arial" w:hAnsi="Arial" w:cs="Arial"/>
          <w:sz w:val="20"/>
          <w:szCs w:val="20"/>
          <w:lang w:val="es-MX"/>
        </w:rPr>
        <w:t xml:space="preserve"> </w:t>
      </w:r>
      <w:r w:rsidR="00E866F1">
        <w:rPr>
          <w:rFonts w:ascii="Arial" w:hAnsi="Arial" w:cs="Arial"/>
          <w:sz w:val="20"/>
          <w:szCs w:val="20"/>
          <w:lang w:val="es-MX"/>
        </w:rPr>
        <w:t>se expedirá</w:t>
      </w:r>
      <w:r w:rsidR="00F75F13" w:rsidRPr="0045699C">
        <w:rPr>
          <w:rFonts w:ascii="Arial" w:hAnsi="Arial" w:cs="Arial"/>
          <w:sz w:val="20"/>
          <w:szCs w:val="20"/>
          <w:lang w:val="es-MX"/>
        </w:rPr>
        <w:t xml:space="preserve"> de conformidad con lo señalado en la siguiente tabla: </w:t>
      </w:r>
    </w:p>
    <w:p w:rsidR="00F75F13" w:rsidRDefault="00F75F13" w:rsidP="00EF6480">
      <w:pPr>
        <w:spacing w:line="276" w:lineRule="auto"/>
        <w:jc w:val="both"/>
        <w:rPr>
          <w:rFonts w:ascii="Arial Narrow" w:hAnsi="Arial Narrow"/>
          <w:b/>
        </w:rPr>
      </w:pPr>
    </w:p>
    <w:p w:rsidR="000546BF" w:rsidRPr="000546BF" w:rsidRDefault="000546BF" w:rsidP="00EF6480">
      <w:pPr>
        <w:spacing w:line="276" w:lineRule="auto"/>
        <w:jc w:val="both"/>
        <w:rPr>
          <w:rFonts w:ascii="Arial Narrow" w:hAnsi="Arial Narrow"/>
          <w:sz w:val="20"/>
          <w:szCs w:val="20"/>
        </w:rPr>
      </w:pPr>
      <w:r w:rsidRPr="000546BF">
        <w:rPr>
          <w:rFonts w:ascii="Arial Narrow" w:hAnsi="Arial Narrow"/>
          <w:sz w:val="20"/>
          <w:szCs w:val="20"/>
        </w:rPr>
        <w:t>Tabla resolutivo estudio impacto vial</w:t>
      </w:r>
    </w:p>
    <w:tbl>
      <w:tblPr>
        <w:tblStyle w:val="Tablaconcuadrcula"/>
        <w:tblW w:w="0" w:type="auto"/>
        <w:tblLayout w:type="fixed"/>
        <w:tblLook w:val="04A0"/>
      </w:tblPr>
      <w:tblGrid>
        <w:gridCol w:w="1242"/>
        <w:gridCol w:w="2393"/>
        <w:gridCol w:w="17"/>
        <w:gridCol w:w="5812"/>
      </w:tblGrid>
      <w:tr w:rsidR="00D855E6" w:rsidRPr="00DA3F60" w:rsidTr="0081308E">
        <w:trPr>
          <w:trHeight w:val="460"/>
        </w:trPr>
        <w:tc>
          <w:tcPr>
            <w:tcW w:w="1242" w:type="dxa"/>
            <w:vAlign w:val="center"/>
          </w:tcPr>
          <w:p w:rsidR="00D855E6" w:rsidRDefault="00D855E6"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p>
        </w:tc>
        <w:tc>
          <w:tcPr>
            <w:tcW w:w="2410" w:type="dxa"/>
            <w:gridSpan w:val="2"/>
            <w:vAlign w:val="center"/>
          </w:tcPr>
          <w:p w:rsidR="00D855E6" w:rsidRPr="00DA3F60" w:rsidRDefault="00D855E6"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D855E6" w:rsidRPr="00D855E6" w:rsidRDefault="00D855E6" w:rsidP="00EF6480">
            <w:pPr>
              <w:spacing w:line="276" w:lineRule="auto"/>
              <w:jc w:val="both"/>
              <w:rPr>
                <w:rFonts w:ascii="Arial" w:eastAsia="Times New Roman" w:hAnsi="Arial" w:cs="Arial"/>
                <w:color w:val="000000"/>
                <w:sz w:val="20"/>
                <w:szCs w:val="20"/>
              </w:rPr>
            </w:pPr>
            <w:r w:rsidRPr="005675DE">
              <w:rPr>
                <w:rFonts w:ascii="Arial" w:eastAsia="Times New Roman" w:hAnsi="Arial" w:cs="Arial"/>
                <w:color w:val="000000"/>
                <w:sz w:val="20"/>
                <w:szCs w:val="20"/>
              </w:rPr>
              <w:t>Requisitos adicionales</w:t>
            </w:r>
          </w:p>
        </w:tc>
      </w:tr>
      <w:tr w:rsidR="00D855E6" w:rsidTr="00204FD5">
        <w:tc>
          <w:tcPr>
            <w:tcW w:w="1242" w:type="dxa"/>
          </w:tcPr>
          <w:p w:rsidR="00D855E6" w:rsidRDefault="00D855E6" w:rsidP="0001038F">
            <w:pPr>
              <w:spacing w:line="276" w:lineRule="auto"/>
              <w:rPr>
                <w:rFonts w:ascii="Arial" w:hAnsi="Arial" w:cs="Arial"/>
                <w:sz w:val="20"/>
                <w:szCs w:val="20"/>
                <w:lang w:val="es-MX"/>
              </w:rPr>
            </w:pPr>
            <w:r>
              <w:rPr>
                <w:rFonts w:ascii="Arial" w:hAnsi="Arial" w:cs="Arial"/>
                <w:sz w:val="20"/>
                <w:szCs w:val="20"/>
                <w:lang w:val="es-MX"/>
              </w:rPr>
              <w:t>Quince días hábiles.</w:t>
            </w:r>
          </w:p>
        </w:tc>
        <w:tc>
          <w:tcPr>
            <w:tcW w:w="2393" w:type="dxa"/>
          </w:tcPr>
          <w:p w:rsidR="00D855E6" w:rsidRDefault="00F75F13" w:rsidP="0001038F">
            <w:pPr>
              <w:spacing w:line="276" w:lineRule="auto"/>
              <w:rPr>
                <w:rFonts w:ascii="Arial" w:hAnsi="Arial" w:cs="Arial"/>
                <w:sz w:val="20"/>
                <w:szCs w:val="20"/>
                <w:lang w:val="es-MX"/>
              </w:rPr>
            </w:pPr>
            <w:r>
              <w:rPr>
                <w:rFonts w:ascii="Arial" w:hAnsi="Arial" w:cs="Arial"/>
                <w:sz w:val="20"/>
                <w:szCs w:val="20"/>
                <w:lang w:val="es-MX"/>
              </w:rPr>
              <w:t>En tanto no se modi</w:t>
            </w:r>
            <w:r w:rsidR="003C2F4D">
              <w:rPr>
                <w:rFonts w:ascii="Arial" w:hAnsi="Arial" w:cs="Arial"/>
                <w:sz w:val="20"/>
                <w:szCs w:val="20"/>
                <w:lang w:val="es-MX"/>
              </w:rPr>
              <w:t>fi</w:t>
            </w:r>
            <w:r>
              <w:rPr>
                <w:rFonts w:ascii="Arial" w:hAnsi="Arial" w:cs="Arial"/>
                <w:sz w:val="20"/>
                <w:szCs w:val="20"/>
                <w:lang w:val="es-MX"/>
              </w:rPr>
              <w:t>quen las características del proyecto para el cual fue emitido.</w:t>
            </w:r>
          </w:p>
        </w:tc>
        <w:tc>
          <w:tcPr>
            <w:tcW w:w="5829" w:type="dxa"/>
            <w:gridSpan w:val="2"/>
          </w:tcPr>
          <w:p w:rsidR="00D855E6" w:rsidRDefault="00D855E6" w:rsidP="0001038F">
            <w:pPr>
              <w:pStyle w:val="Prrafodelista"/>
              <w:numPr>
                <w:ilvl w:val="0"/>
                <w:numId w:val="152"/>
              </w:numPr>
              <w:spacing w:line="276" w:lineRule="auto"/>
              <w:rPr>
                <w:rFonts w:ascii="Arial" w:hAnsi="Arial"/>
                <w:sz w:val="20"/>
                <w:szCs w:val="20"/>
              </w:rPr>
            </w:pPr>
            <w:r w:rsidRPr="00E866F1">
              <w:rPr>
                <w:rFonts w:ascii="Arial" w:hAnsi="Arial"/>
                <w:sz w:val="20"/>
                <w:szCs w:val="20"/>
              </w:rPr>
              <w:t>Estudio de impacto vial elaborado por un especialista en ingenier</w:t>
            </w:r>
            <w:r w:rsidR="00E866F1">
              <w:rPr>
                <w:rFonts w:ascii="Arial" w:hAnsi="Arial"/>
                <w:sz w:val="20"/>
                <w:szCs w:val="20"/>
              </w:rPr>
              <w:t>í</w:t>
            </w:r>
            <w:r w:rsidRPr="00E866F1">
              <w:rPr>
                <w:rFonts w:ascii="Arial" w:hAnsi="Arial"/>
                <w:sz w:val="20"/>
                <w:szCs w:val="20"/>
              </w:rPr>
              <w:t>a de trá</w:t>
            </w:r>
            <w:r w:rsidR="00E866F1">
              <w:rPr>
                <w:rFonts w:ascii="Arial" w:hAnsi="Arial"/>
                <w:sz w:val="20"/>
                <w:szCs w:val="20"/>
              </w:rPr>
              <w:t>nsito.</w:t>
            </w:r>
          </w:p>
          <w:p w:rsidR="00E866F1" w:rsidRPr="00E866F1" w:rsidRDefault="00E866F1" w:rsidP="00E866F1">
            <w:pPr>
              <w:pStyle w:val="Prrafodelista"/>
              <w:spacing w:line="276" w:lineRule="auto"/>
              <w:ind w:left="360"/>
              <w:rPr>
                <w:rFonts w:ascii="Arial" w:hAnsi="Arial"/>
                <w:sz w:val="20"/>
                <w:szCs w:val="20"/>
              </w:rPr>
            </w:pPr>
          </w:p>
          <w:p w:rsidR="00D855E6" w:rsidRPr="00F75F13" w:rsidRDefault="00D855E6" w:rsidP="00682C37">
            <w:pPr>
              <w:pStyle w:val="Prrafodelista"/>
              <w:numPr>
                <w:ilvl w:val="0"/>
                <w:numId w:val="152"/>
              </w:numPr>
              <w:spacing w:line="276" w:lineRule="auto"/>
              <w:rPr>
                <w:rFonts w:ascii="Arial" w:hAnsi="Arial"/>
                <w:sz w:val="20"/>
                <w:szCs w:val="20"/>
              </w:rPr>
            </w:pPr>
            <w:r w:rsidRPr="004A7415">
              <w:rPr>
                <w:rFonts w:ascii="Arial" w:hAnsi="Arial"/>
                <w:sz w:val="20"/>
                <w:szCs w:val="20"/>
              </w:rPr>
              <w:t>Factibilidad de uso de suelo o memoria descriptiva</w:t>
            </w:r>
            <w:r>
              <w:rPr>
                <w:rFonts w:ascii="Arial" w:hAnsi="Arial"/>
                <w:sz w:val="20"/>
                <w:szCs w:val="20"/>
              </w:rPr>
              <w:t xml:space="preserve"> firmada por el DRO.</w:t>
            </w:r>
          </w:p>
        </w:tc>
      </w:tr>
    </w:tbl>
    <w:p w:rsidR="00264ECD" w:rsidRDefault="00264ECD" w:rsidP="0001038F"/>
    <w:p w:rsidR="00F75F13" w:rsidRPr="0034692D" w:rsidRDefault="00F75F13" w:rsidP="00EF6480">
      <w:pPr>
        <w:spacing w:line="276" w:lineRule="auto"/>
        <w:jc w:val="both"/>
        <w:rPr>
          <w:rFonts w:ascii="Arial" w:hAnsi="Arial" w:cs="Arial"/>
          <w:b/>
          <w:sz w:val="20"/>
          <w:szCs w:val="20"/>
          <w:lang w:val="es-MX"/>
        </w:rPr>
      </w:pPr>
      <w:r w:rsidRPr="0034692D">
        <w:rPr>
          <w:rFonts w:ascii="Arial" w:hAnsi="Arial" w:cs="Arial"/>
          <w:b/>
          <w:sz w:val="20"/>
          <w:szCs w:val="20"/>
          <w:lang w:val="es-MX"/>
        </w:rPr>
        <w:t>Licencia de Uso de Suelo</w:t>
      </w:r>
    </w:p>
    <w:p w:rsidR="00F75F13" w:rsidRPr="0034692D" w:rsidRDefault="00F75F13" w:rsidP="00EF6480">
      <w:pPr>
        <w:spacing w:line="276" w:lineRule="auto"/>
        <w:jc w:val="both"/>
        <w:rPr>
          <w:rFonts w:ascii="Arial" w:hAnsi="Arial" w:cs="Arial"/>
          <w:b/>
          <w:sz w:val="20"/>
          <w:szCs w:val="20"/>
          <w:lang w:val="es-MX"/>
        </w:rPr>
      </w:pPr>
    </w:p>
    <w:p w:rsidR="00F75F13" w:rsidRPr="0034692D" w:rsidRDefault="000546BF" w:rsidP="00EF6480">
      <w:pPr>
        <w:spacing w:line="276" w:lineRule="auto"/>
        <w:jc w:val="both"/>
        <w:rPr>
          <w:rFonts w:ascii="Arial" w:hAnsi="Arial" w:cs="Arial"/>
          <w:sz w:val="20"/>
          <w:szCs w:val="20"/>
          <w:lang w:val="es-MX"/>
        </w:rPr>
      </w:pPr>
      <w:r>
        <w:rPr>
          <w:rFonts w:ascii="Arial" w:hAnsi="Arial" w:cs="Arial"/>
          <w:b/>
          <w:sz w:val="20"/>
          <w:szCs w:val="20"/>
          <w:lang w:val="es-MX"/>
        </w:rPr>
        <w:t>Artículo 1070</w:t>
      </w:r>
      <w:r w:rsidR="00F75F13" w:rsidRPr="0034692D">
        <w:rPr>
          <w:rFonts w:ascii="Arial" w:hAnsi="Arial" w:cs="Arial"/>
          <w:b/>
          <w:sz w:val="20"/>
          <w:szCs w:val="20"/>
          <w:lang w:val="es-MX"/>
        </w:rPr>
        <w:t>.-</w:t>
      </w:r>
      <w:r w:rsidR="00F75F13" w:rsidRPr="0034692D">
        <w:rPr>
          <w:rFonts w:ascii="Arial" w:hAnsi="Arial" w:cs="Arial"/>
          <w:sz w:val="20"/>
          <w:szCs w:val="20"/>
          <w:lang w:val="es-MX"/>
        </w:rPr>
        <w:t xml:space="preserve"> La Dirección expedirá a solicitud de un interesado la Licencia de uso de suelo sobre un inmueble determinado y respecto a los proyectos espe</w:t>
      </w:r>
      <w:r w:rsidR="00F75F13">
        <w:rPr>
          <w:rFonts w:ascii="Arial" w:hAnsi="Arial" w:cs="Arial"/>
          <w:sz w:val="20"/>
          <w:szCs w:val="20"/>
          <w:lang w:val="es-MX"/>
        </w:rPr>
        <w:t>cíficos que pretendan ejecutar.</w:t>
      </w:r>
    </w:p>
    <w:p w:rsidR="00F75F13" w:rsidRDefault="00F75F13" w:rsidP="00EF6480">
      <w:pPr>
        <w:spacing w:line="276" w:lineRule="auto"/>
        <w:jc w:val="both"/>
        <w:rPr>
          <w:rFonts w:ascii="Arial" w:hAnsi="Arial" w:cs="Arial"/>
          <w:sz w:val="20"/>
          <w:szCs w:val="20"/>
          <w:lang w:val="es-MX"/>
        </w:rPr>
      </w:pPr>
    </w:p>
    <w:p w:rsidR="00F75F13" w:rsidRPr="0034692D" w:rsidRDefault="000546BF" w:rsidP="00EF6480">
      <w:pPr>
        <w:spacing w:line="276" w:lineRule="auto"/>
        <w:jc w:val="both"/>
        <w:rPr>
          <w:rFonts w:ascii="Arial" w:hAnsi="Arial" w:cs="Arial"/>
          <w:sz w:val="20"/>
          <w:szCs w:val="20"/>
          <w:lang w:val="es-MX"/>
        </w:rPr>
      </w:pPr>
      <w:r w:rsidRPr="000546BF">
        <w:rPr>
          <w:rFonts w:ascii="Arial" w:hAnsi="Arial" w:cs="Arial"/>
          <w:b/>
          <w:sz w:val="20"/>
          <w:szCs w:val="20"/>
          <w:lang w:val="es-MX"/>
        </w:rPr>
        <w:lastRenderedPageBreak/>
        <w:t>Artículo 1071.-</w:t>
      </w:r>
      <w:r w:rsidR="00E866F1">
        <w:rPr>
          <w:rFonts w:ascii="Arial" w:hAnsi="Arial" w:cs="Arial"/>
          <w:b/>
          <w:sz w:val="20"/>
          <w:szCs w:val="20"/>
          <w:lang w:val="es-MX"/>
        </w:rPr>
        <w:t xml:space="preserve"> </w:t>
      </w:r>
      <w:r w:rsidR="00F75F13" w:rsidRPr="0034692D">
        <w:rPr>
          <w:rFonts w:ascii="Arial" w:hAnsi="Arial" w:cs="Arial"/>
          <w:sz w:val="20"/>
          <w:szCs w:val="20"/>
          <w:lang w:val="es-MX"/>
        </w:rPr>
        <w:t xml:space="preserve">La Licencia de uso de suelo contendrá las normas y condiciones bajo las cuales se deberán expedir las licencias de urbanización, licencia de obra mayor o menor, licencia de obra específica, </w:t>
      </w:r>
      <w:r w:rsidR="00F75F13">
        <w:rPr>
          <w:rFonts w:ascii="Arial" w:hAnsi="Arial" w:cs="Arial"/>
          <w:sz w:val="20"/>
          <w:szCs w:val="20"/>
          <w:lang w:val="es-MX"/>
        </w:rPr>
        <w:t>autorización</w:t>
      </w:r>
      <w:r w:rsidR="00F75F13" w:rsidRPr="0034692D">
        <w:rPr>
          <w:rFonts w:ascii="Arial" w:hAnsi="Arial" w:cs="Arial"/>
          <w:sz w:val="20"/>
          <w:szCs w:val="20"/>
          <w:lang w:val="es-MX"/>
        </w:rPr>
        <w:t xml:space="preserve"> para acciones urbanisticas establecidas en el PMDUS y el presente Capítulo. </w:t>
      </w:r>
    </w:p>
    <w:p w:rsidR="00E13ADB" w:rsidRDefault="00E13ADB" w:rsidP="00EF6480">
      <w:pPr>
        <w:spacing w:line="276" w:lineRule="auto"/>
        <w:jc w:val="both"/>
        <w:rPr>
          <w:rFonts w:ascii="Arial" w:hAnsi="Arial" w:cs="Arial"/>
          <w:b/>
          <w:sz w:val="20"/>
          <w:szCs w:val="20"/>
          <w:lang w:val="es-MX"/>
        </w:rPr>
      </w:pPr>
    </w:p>
    <w:p w:rsidR="00E13ADB" w:rsidRPr="00F75F13" w:rsidRDefault="000546BF" w:rsidP="00EF6480">
      <w:pPr>
        <w:spacing w:line="276" w:lineRule="auto"/>
        <w:jc w:val="both"/>
        <w:rPr>
          <w:rFonts w:ascii="Arial" w:hAnsi="Arial" w:cs="Arial"/>
          <w:b/>
          <w:sz w:val="20"/>
          <w:szCs w:val="20"/>
          <w:lang w:val="es-MX"/>
        </w:rPr>
      </w:pPr>
      <w:r>
        <w:rPr>
          <w:rFonts w:ascii="Arial" w:hAnsi="Arial" w:cs="Arial"/>
          <w:b/>
          <w:sz w:val="20"/>
          <w:szCs w:val="20"/>
          <w:lang w:val="es-MX"/>
        </w:rPr>
        <w:t>Artículo 1072</w:t>
      </w:r>
      <w:r w:rsidR="00E13ADB" w:rsidRPr="0045699C">
        <w:rPr>
          <w:rFonts w:ascii="Arial" w:hAnsi="Arial" w:cs="Arial"/>
          <w:b/>
          <w:sz w:val="20"/>
          <w:szCs w:val="20"/>
          <w:lang w:val="es-MX"/>
        </w:rPr>
        <w:t>.-</w:t>
      </w:r>
      <w:r w:rsidR="00E866F1">
        <w:rPr>
          <w:rFonts w:ascii="Arial" w:hAnsi="Arial" w:cs="Arial"/>
          <w:b/>
          <w:sz w:val="20"/>
          <w:szCs w:val="20"/>
          <w:lang w:val="es-MX"/>
        </w:rPr>
        <w:t xml:space="preserve"> </w:t>
      </w:r>
      <w:r w:rsidR="00FA1F4D">
        <w:rPr>
          <w:rFonts w:ascii="Arial" w:hAnsi="Arial" w:cs="Arial"/>
          <w:sz w:val="20"/>
          <w:szCs w:val="20"/>
          <w:lang w:val="es-MX"/>
        </w:rPr>
        <w:t xml:space="preserve">La </w:t>
      </w:r>
      <w:r w:rsidR="00E13ADB" w:rsidRPr="00E13ADB">
        <w:rPr>
          <w:rFonts w:ascii="Arial" w:hAnsi="Arial" w:cs="Arial"/>
          <w:sz w:val="20"/>
          <w:szCs w:val="20"/>
          <w:lang w:val="es-MX"/>
        </w:rPr>
        <w:t xml:space="preserve">Licencia </w:t>
      </w:r>
      <w:r w:rsidR="00E13ADB">
        <w:rPr>
          <w:rFonts w:ascii="Arial" w:hAnsi="Arial" w:cs="Arial"/>
          <w:sz w:val="20"/>
          <w:szCs w:val="20"/>
          <w:lang w:val="es-MX"/>
        </w:rPr>
        <w:t>d</w:t>
      </w:r>
      <w:r w:rsidR="00E13ADB" w:rsidRPr="00E13ADB">
        <w:rPr>
          <w:rFonts w:ascii="Arial" w:hAnsi="Arial" w:cs="Arial"/>
          <w:sz w:val="20"/>
          <w:szCs w:val="20"/>
          <w:lang w:val="es-MX"/>
        </w:rPr>
        <w:t xml:space="preserve">e </w:t>
      </w:r>
      <w:r w:rsidR="00E13ADB">
        <w:rPr>
          <w:rFonts w:ascii="Arial" w:hAnsi="Arial" w:cs="Arial"/>
          <w:sz w:val="20"/>
          <w:szCs w:val="20"/>
          <w:lang w:val="es-MX"/>
        </w:rPr>
        <w:t>u</w:t>
      </w:r>
      <w:r w:rsidR="00E13ADB" w:rsidRPr="00E13ADB">
        <w:rPr>
          <w:rFonts w:ascii="Arial" w:hAnsi="Arial" w:cs="Arial"/>
          <w:sz w:val="20"/>
          <w:szCs w:val="20"/>
          <w:lang w:val="es-MX"/>
        </w:rPr>
        <w:t xml:space="preserve">so </w:t>
      </w:r>
      <w:r w:rsidR="00E13ADB">
        <w:rPr>
          <w:rFonts w:ascii="Arial" w:hAnsi="Arial" w:cs="Arial"/>
          <w:sz w:val="20"/>
          <w:szCs w:val="20"/>
          <w:lang w:val="es-MX"/>
        </w:rPr>
        <w:t>d</w:t>
      </w:r>
      <w:r w:rsidR="00E13ADB" w:rsidRPr="00E13ADB">
        <w:rPr>
          <w:rFonts w:ascii="Arial" w:hAnsi="Arial" w:cs="Arial"/>
          <w:sz w:val="20"/>
          <w:szCs w:val="20"/>
          <w:lang w:val="es-MX"/>
        </w:rPr>
        <w:t xml:space="preserve">e </w:t>
      </w:r>
      <w:r w:rsidR="00E13ADB">
        <w:rPr>
          <w:rFonts w:ascii="Arial" w:hAnsi="Arial" w:cs="Arial"/>
          <w:sz w:val="20"/>
          <w:szCs w:val="20"/>
          <w:lang w:val="es-MX"/>
        </w:rPr>
        <w:t>s</w:t>
      </w:r>
      <w:r w:rsidR="00E13ADB" w:rsidRPr="00E13ADB">
        <w:rPr>
          <w:rFonts w:ascii="Arial" w:hAnsi="Arial" w:cs="Arial"/>
          <w:sz w:val="20"/>
          <w:szCs w:val="20"/>
          <w:lang w:val="es-MX"/>
        </w:rPr>
        <w:t>uelo</w:t>
      </w:r>
      <w:r w:rsidR="00E866F1">
        <w:rPr>
          <w:rFonts w:ascii="Arial" w:hAnsi="Arial" w:cs="Arial"/>
          <w:sz w:val="20"/>
          <w:szCs w:val="20"/>
          <w:lang w:val="es-MX"/>
        </w:rPr>
        <w:t xml:space="preserve"> se expedirá </w:t>
      </w:r>
      <w:r w:rsidR="00E13ADB" w:rsidRPr="0045699C">
        <w:rPr>
          <w:rFonts w:ascii="Arial" w:hAnsi="Arial" w:cs="Arial"/>
          <w:sz w:val="20"/>
          <w:szCs w:val="20"/>
          <w:lang w:val="es-MX"/>
        </w:rPr>
        <w:t xml:space="preserve">de conformidad con lo señalado en la siguiente tabla: </w:t>
      </w:r>
    </w:p>
    <w:p w:rsidR="00F75F13" w:rsidRDefault="00F75F13" w:rsidP="00EF6480">
      <w:pPr>
        <w:jc w:val="both"/>
      </w:pPr>
    </w:p>
    <w:p w:rsidR="000546BF" w:rsidRPr="000546BF" w:rsidRDefault="000546BF" w:rsidP="00EF6480">
      <w:pPr>
        <w:jc w:val="both"/>
        <w:rPr>
          <w:rFonts w:ascii="Arial" w:hAnsi="Arial" w:cs="Arial"/>
          <w:sz w:val="20"/>
          <w:szCs w:val="20"/>
        </w:rPr>
      </w:pPr>
      <w:r w:rsidRPr="000546BF">
        <w:rPr>
          <w:rFonts w:ascii="Arial" w:hAnsi="Arial" w:cs="Arial"/>
          <w:sz w:val="20"/>
          <w:szCs w:val="20"/>
        </w:rPr>
        <w:t>Tabla Licencia de uso de suelo.</w:t>
      </w:r>
    </w:p>
    <w:tbl>
      <w:tblPr>
        <w:tblStyle w:val="Tablaconcuadrcula"/>
        <w:tblW w:w="0" w:type="auto"/>
        <w:tblLayout w:type="fixed"/>
        <w:tblLook w:val="04A0"/>
      </w:tblPr>
      <w:tblGrid>
        <w:gridCol w:w="1242"/>
        <w:gridCol w:w="2393"/>
        <w:gridCol w:w="17"/>
        <w:gridCol w:w="5812"/>
      </w:tblGrid>
      <w:tr w:rsidR="0081308E" w:rsidTr="0081308E">
        <w:trPr>
          <w:trHeight w:val="445"/>
        </w:trPr>
        <w:tc>
          <w:tcPr>
            <w:tcW w:w="1242" w:type="dxa"/>
            <w:vAlign w:val="center"/>
          </w:tcPr>
          <w:p w:rsidR="0081308E" w:rsidRPr="0034692D" w:rsidRDefault="0081308E" w:rsidP="00EF6480">
            <w:pPr>
              <w:spacing w:line="276" w:lineRule="auto"/>
              <w:jc w:val="both"/>
            </w:pPr>
            <w:r>
              <w:rPr>
                <w:rFonts w:ascii="Arial" w:eastAsia="Times New Roman" w:hAnsi="Arial" w:cs="Arial"/>
                <w:color w:val="000000"/>
                <w:sz w:val="20"/>
                <w:szCs w:val="20"/>
              </w:rPr>
              <w:t>Tiempo</w:t>
            </w:r>
          </w:p>
        </w:tc>
        <w:tc>
          <w:tcPr>
            <w:tcW w:w="2410" w:type="dxa"/>
            <w:gridSpan w:val="2"/>
            <w:vAlign w:val="center"/>
          </w:tcPr>
          <w:p w:rsidR="0081308E" w:rsidRPr="0034692D" w:rsidRDefault="0081308E" w:rsidP="00EF6480">
            <w:pPr>
              <w:spacing w:line="276" w:lineRule="auto"/>
              <w:jc w:val="both"/>
            </w:pPr>
            <w:r>
              <w:rPr>
                <w:rFonts w:ascii="Arial" w:eastAsia="Times New Roman" w:hAnsi="Arial" w:cs="Arial"/>
                <w:color w:val="000000"/>
                <w:sz w:val="20"/>
                <w:szCs w:val="20"/>
              </w:rPr>
              <w:t>Vigencia</w:t>
            </w:r>
          </w:p>
        </w:tc>
        <w:tc>
          <w:tcPr>
            <w:tcW w:w="5812" w:type="dxa"/>
            <w:vAlign w:val="center"/>
          </w:tcPr>
          <w:p w:rsidR="0081308E" w:rsidRPr="0034692D" w:rsidRDefault="0081308E" w:rsidP="00EF6480">
            <w:pPr>
              <w:spacing w:line="276" w:lineRule="auto"/>
              <w:jc w:val="both"/>
            </w:pPr>
            <w:r w:rsidRPr="005675DE">
              <w:rPr>
                <w:rFonts w:ascii="Arial" w:eastAsia="Times New Roman" w:hAnsi="Arial" w:cs="Arial"/>
                <w:color w:val="000000"/>
                <w:sz w:val="20"/>
                <w:szCs w:val="20"/>
              </w:rPr>
              <w:t>Requisitos adicionales</w:t>
            </w:r>
          </w:p>
        </w:tc>
      </w:tr>
      <w:tr w:rsidR="0081308E" w:rsidTr="00204FD5">
        <w:tc>
          <w:tcPr>
            <w:tcW w:w="1242" w:type="dxa"/>
          </w:tcPr>
          <w:p w:rsidR="0081308E" w:rsidRDefault="0081308E" w:rsidP="00EF6480">
            <w:pPr>
              <w:spacing w:line="276" w:lineRule="auto"/>
              <w:jc w:val="both"/>
              <w:rPr>
                <w:rFonts w:ascii="Arial" w:hAnsi="Arial" w:cs="Arial"/>
                <w:sz w:val="20"/>
                <w:szCs w:val="20"/>
                <w:lang w:val="es-MX"/>
              </w:rPr>
            </w:pPr>
            <w:r>
              <w:rPr>
                <w:rFonts w:ascii="Arial" w:hAnsi="Arial" w:cs="Arial"/>
                <w:sz w:val="20"/>
                <w:szCs w:val="20"/>
              </w:rPr>
              <w:t>C</w:t>
            </w:r>
            <w:r w:rsidRPr="0034692D">
              <w:rPr>
                <w:rFonts w:ascii="Arial" w:hAnsi="Arial" w:cs="Arial"/>
                <w:sz w:val="20"/>
                <w:szCs w:val="20"/>
              </w:rPr>
              <w:t>inco días hábiles</w:t>
            </w:r>
          </w:p>
        </w:tc>
        <w:tc>
          <w:tcPr>
            <w:tcW w:w="2393" w:type="dxa"/>
          </w:tcPr>
          <w:p w:rsidR="0081308E" w:rsidRDefault="0081308E" w:rsidP="00EF6480">
            <w:pPr>
              <w:spacing w:line="276" w:lineRule="auto"/>
              <w:jc w:val="both"/>
              <w:rPr>
                <w:rFonts w:ascii="Arial" w:eastAsia="Times New Roman" w:hAnsi="Arial" w:cs="Arial"/>
                <w:color w:val="000000"/>
                <w:sz w:val="20"/>
                <w:szCs w:val="20"/>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81308E" w:rsidRDefault="0081308E" w:rsidP="00682C37">
            <w:pPr>
              <w:pStyle w:val="Sinespaciado"/>
              <w:numPr>
                <w:ilvl w:val="0"/>
                <w:numId w:val="133"/>
              </w:numPr>
              <w:jc w:val="both"/>
            </w:pPr>
            <w:r>
              <w:t>Alineamiento y nú</w:t>
            </w:r>
            <w:r w:rsidRPr="0034692D">
              <w:t>mero oficial;</w:t>
            </w:r>
          </w:p>
          <w:p w:rsidR="0081308E" w:rsidRDefault="0081308E" w:rsidP="00EF6480">
            <w:pPr>
              <w:pStyle w:val="Sinespaciado"/>
              <w:ind w:left="360"/>
              <w:jc w:val="both"/>
            </w:pPr>
          </w:p>
          <w:p w:rsidR="0081308E" w:rsidRDefault="0081308E" w:rsidP="00682C37">
            <w:pPr>
              <w:pStyle w:val="Sinespaciado"/>
              <w:numPr>
                <w:ilvl w:val="0"/>
                <w:numId w:val="133"/>
              </w:numPr>
              <w:jc w:val="both"/>
            </w:pPr>
            <w:r>
              <w:t>Proyecto arquitectónico con cuadro de á</w:t>
            </w:r>
            <w:r w:rsidRPr="0034692D">
              <w:t>reas;</w:t>
            </w:r>
          </w:p>
          <w:p w:rsidR="0081308E" w:rsidRDefault="0081308E" w:rsidP="00EF6480">
            <w:pPr>
              <w:pStyle w:val="Sinespaciado"/>
              <w:ind w:left="0"/>
              <w:jc w:val="both"/>
            </w:pPr>
          </w:p>
          <w:p w:rsidR="0081308E" w:rsidRDefault="0081308E" w:rsidP="00682C37">
            <w:pPr>
              <w:pStyle w:val="Sinespaciado"/>
              <w:numPr>
                <w:ilvl w:val="0"/>
                <w:numId w:val="133"/>
              </w:numPr>
              <w:jc w:val="both"/>
            </w:pPr>
            <w:r>
              <w:t>Fotografí</w:t>
            </w:r>
            <w:r w:rsidRPr="0034692D">
              <w:t>as del predio:</w:t>
            </w:r>
          </w:p>
          <w:p w:rsidR="0081308E" w:rsidRDefault="0081308E" w:rsidP="00EF6480">
            <w:pPr>
              <w:pStyle w:val="Sinespaciado"/>
              <w:ind w:left="0"/>
              <w:jc w:val="both"/>
            </w:pPr>
          </w:p>
          <w:p w:rsidR="0081308E" w:rsidRPr="00A54A28" w:rsidRDefault="0081308E" w:rsidP="00682C37">
            <w:pPr>
              <w:pStyle w:val="Sinespaciado"/>
              <w:numPr>
                <w:ilvl w:val="0"/>
                <w:numId w:val="133"/>
              </w:numPr>
              <w:jc w:val="both"/>
            </w:pPr>
            <w:r w:rsidRPr="00EC48E0">
              <w:t xml:space="preserve">En caso de </w:t>
            </w:r>
            <w:r>
              <w:t>estar ubicado en el Centro Histó</w:t>
            </w:r>
            <w:r w:rsidRPr="00EC48E0">
              <w:t>rico</w:t>
            </w:r>
            <w:r>
              <w:t>.</w:t>
            </w:r>
          </w:p>
          <w:p w:rsidR="0081308E" w:rsidRPr="00264ECD" w:rsidRDefault="0081308E" w:rsidP="00EF6480">
            <w:pPr>
              <w:spacing w:line="276" w:lineRule="auto"/>
              <w:jc w:val="both"/>
              <w:rPr>
                <w:rFonts w:ascii="Arial" w:hAnsi="Arial" w:cs="Arial"/>
                <w:sz w:val="20"/>
                <w:szCs w:val="20"/>
                <w:lang w:val="es-MX"/>
              </w:rPr>
            </w:pPr>
          </w:p>
          <w:p w:rsidR="0081308E" w:rsidRDefault="0081308E" w:rsidP="00682C37">
            <w:pPr>
              <w:pStyle w:val="Prrafodelista"/>
              <w:numPr>
                <w:ilvl w:val="1"/>
                <w:numId w:val="119"/>
              </w:numPr>
              <w:spacing w:line="276" w:lineRule="auto"/>
              <w:ind w:left="1068"/>
              <w:jc w:val="both"/>
              <w:rPr>
                <w:rFonts w:ascii="Arial" w:hAnsi="Arial" w:cs="Arial"/>
                <w:sz w:val="20"/>
                <w:szCs w:val="20"/>
                <w:lang w:val="es-MX"/>
              </w:rPr>
            </w:pPr>
            <w:r>
              <w:rPr>
                <w:rFonts w:ascii="Arial" w:hAnsi="Arial" w:cs="Arial"/>
                <w:sz w:val="20"/>
                <w:szCs w:val="20"/>
                <w:lang w:val="es-MX"/>
              </w:rPr>
              <w:t>Autorización</w:t>
            </w:r>
            <w:r w:rsidRPr="00496222">
              <w:rPr>
                <w:rFonts w:ascii="Arial" w:hAnsi="Arial" w:cs="Arial"/>
                <w:sz w:val="20"/>
                <w:szCs w:val="20"/>
                <w:lang w:val="es-MX"/>
              </w:rPr>
              <w:t xml:space="preserve"> del INAH y </w:t>
            </w:r>
          </w:p>
          <w:p w:rsidR="0081308E" w:rsidRDefault="0081308E" w:rsidP="00682C37">
            <w:pPr>
              <w:pStyle w:val="Prrafodelista"/>
              <w:numPr>
                <w:ilvl w:val="1"/>
                <w:numId w:val="119"/>
              </w:numPr>
              <w:spacing w:line="276" w:lineRule="auto"/>
              <w:ind w:left="1068"/>
              <w:jc w:val="both"/>
              <w:rPr>
                <w:rFonts w:ascii="Arial" w:hAnsi="Arial" w:cs="Arial"/>
                <w:sz w:val="20"/>
                <w:szCs w:val="20"/>
                <w:lang w:val="es-MX"/>
              </w:rPr>
            </w:pPr>
            <w:r w:rsidRPr="00496222">
              <w:rPr>
                <w:rFonts w:ascii="Arial" w:hAnsi="Arial" w:cs="Arial"/>
                <w:sz w:val="20"/>
                <w:szCs w:val="20"/>
                <w:lang w:val="es-MX"/>
              </w:rPr>
              <w:t>Factibilidad de la Gerencia;</w:t>
            </w:r>
          </w:p>
          <w:p w:rsidR="0081308E" w:rsidRDefault="0081308E" w:rsidP="00EF6480">
            <w:pPr>
              <w:pStyle w:val="Prrafodelista"/>
              <w:spacing w:line="276" w:lineRule="auto"/>
              <w:ind w:left="1068"/>
              <w:jc w:val="both"/>
              <w:rPr>
                <w:rFonts w:ascii="Arial" w:hAnsi="Arial" w:cs="Arial"/>
                <w:sz w:val="20"/>
                <w:szCs w:val="20"/>
                <w:lang w:val="es-MX"/>
              </w:rPr>
            </w:pPr>
          </w:p>
          <w:p w:rsidR="0081308E" w:rsidRDefault="0081308E" w:rsidP="00682C37">
            <w:pPr>
              <w:pStyle w:val="Prrafodelista"/>
              <w:numPr>
                <w:ilvl w:val="0"/>
                <w:numId w:val="133"/>
              </w:numPr>
              <w:spacing w:line="276" w:lineRule="auto"/>
              <w:jc w:val="both"/>
              <w:rPr>
                <w:rFonts w:ascii="Arial" w:hAnsi="Arial" w:cs="Arial"/>
                <w:sz w:val="20"/>
                <w:szCs w:val="20"/>
                <w:lang w:val="es-MX"/>
              </w:rPr>
            </w:pPr>
            <w:r w:rsidRPr="00E75450">
              <w:rPr>
                <w:rFonts w:ascii="Arial" w:hAnsi="Arial" w:cs="Arial"/>
                <w:sz w:val="20"/>
                <w:szCs w:val="20"/>
                <w:lang w:val="es-MX"/>
              </w:rPr>
              <w:t>Para Fraccionamientos:</w:t>
            </w:r>
          </w:p>
          <w:p w:rsidR="0081308E" w:rsidRPr="00F6522D" w:rsidRDefault="0081308E" w:rsidP="00EF6480">
            <w:pPr>
              <w:spacing w:line="276" w:lineRule="auto"/>
              <w:jc w:val="both"/>
              <w:rPr>
                <w:rFonts w:ascii="Arial" w:hAnsi="Arial" w:cs="Arial"/>
                <w:sz w:val="20"/>
                <w:szCs w:val="20"/>
                <w:lang w:val="es-MX"/>
              </w:rPr>
            </w:pPr>
          </w:p>
          <w:p w:rsidR="0081308E" w:rsidRDefault="0081308E" w:rsidP="00682C37">
            <w:pPr>
              <w:pStyle w:val="Prrafodelista"/>
              <w:numPr>
                <w:ilvl w:val="2"/>
                <w:numId w:val="120"/>
              </w:numPr>
              <w:spacing w:line="276" w:lineRule="auto"/>
              <w:ind w:left="1068"/>
              <w:jc w:val="both"/>
              <w:rPr>
                <w:rFonts w:ascii="Arial" w:hAnsi="Arial" w:cs="Arial"/>
                <w:sz w:val="20"/>
                <w:szCs w:val="20"/>
                <w:lang w:val="es-MX"/>
              </w:rPr>
            </w:pPr>
            <w:r>
              <w:rPr>
                <w:rFonts w:ascii="Arial" w:hAnsi="Arial" w:cs="Arial"/>
                <w:sz w:val="20"/>
                <w:szCs w:val="20"/>
                <w:lang w:val="es-MX"/>
              </w:rPr>
              <w:t>Permiso para acción urbaní</w:t>
            </w:r>
            <w:r w:rsidRPr="00496222">
              <w:rPr>
                <w:rFonts w:ascii="Arial" w:hAnsi="Arial" w:cs="Arial"/>
                <w:sz w:val="20"/>
                <w:szCs w:val="20"/>
                <w:lang w:val="es-MX"/>
              </w:rPr>
              <w:t>stica tipo fraccionamiento;</w:t>
            </w:r>
          </w:p>
          <w:p w:rsidR="0081308E" w:rsidRDefault="0081308E" w:rsidP="00682C37">
            <w:pPr>
              <w:pStyle w:val="Prrafodelista"/>
              <w:numPr>
                <w:ilvl w:val="2"/>
                <w:numId w:val="120"/>
              </w:numPr>
              <w:spacing w:line="276" w:lineRule="auto"/>
              <w:ind w:left="1068"/>
              <w:jc w:val="both"/>
              <w:rPr>
                <w:rFonts w:ascii="Arial" w:hAnsi="Arial" w:cs="Arial"/>
                <w:sz w:val="20"/>
                <w:szCs w:val="20"/>
                <w:lang w:val="es-MX"/>
              </w:rPr>
            </w:pPr>
            <w:r w:rsidRPr="00496222">
              <w:rPr>
                <w:rFonts w:ascii="Arial" w:hAnsi="Arial" w:cs="Arial"/>
                <w:sz w:val="20"/>
                <w:szCs w:val="20"/>
                <w:lang w:val="es-MX"/>
              </w:rPr>
              <w:t>Factibilidad de Us</w:t>
            </w:r>
            <w:r>
              <w:rPr>
                <w:rFonts w:ascii="Arial" w:hAnsi="Arial" w:cs="Arial"/>
                <w:sz w:val="20"/>
                <w:szCs w:val="20"/>
                <w:lang w:val="es-MX"/>
              </w:rPr>
              <w:t>o de suelo y sus condicionantes;</w:t>
            </w:r>
          </w:p>
          <w:p w:rsidR="0081308E" w:rsidRDefault="0081308E" w:rsidP="00EF6480">
            <w:pPr>
              <w:pStyle w:val="Prrafodelista"/>
              <w:spacing w:line="276" w:lineRule="auto"/>
              <w:ind w:left="1068"/>
              <w:jc w:val="both"/>
              <w:rPr>
                <w:rFonts w:ascii="Arial" w:hAnsi="Arial" w:cs="Arial"/>
                <w:sz w:val="20"/>
                <w:szCs w:val="20"/>
                <w:lang w:val="es-MX"/>
              </w:rPr>
            </w:pPr>
          </w:p>
          <w:p w:rsidR="0081308E" w:rsidRDefault="0081308E" w:rsidP="00682C37">
            <w:pPr>
              <w:pStyle w:val="Prrafodelista"/>
              <w:numPr>
                <w:ilvl w:val="0"/>
                <w:numId w:val="133"/>
              </w:numPr>
              <w:spacing w:line="276" w:lineRule="auto"/>
              <w:jc w:val="both"/>
              <w:rPr>
                <w:rFonts w:ascii="Arial" w:hAnsi="Arial" w:cs="Arial"/>
                <w:sz w:val="20"/>
                <w:szCs w:val="20"/>
                <w:lang w:val="es-MX"/>
              </w:rPr>
            </w:pPr>
            <w:r w:rsidRPr="008C65D1">
              <w:rPr>
                <w:rFonts w:ascii="Arial" w:hAnsi="Arial" w:cs="Arial"/>
                <w:sz w:val="20"/>
                <w:szCs w:val="20"/>
                <w:lang w:val="es-MX"/>
              </w:rPr>
              <w:t>En caso de Estaciones de gas y de combustibles:</w:t>
            </w:r>
          </w:p>
          <w:p w:rsidR="0081308E" w:rsidRPr="00ED115B" w:rsidRDefault="0081308E" w:rsidP="00EF6480">
            <w:pPr>
              <w:pStyle w:val="Prrafodelista"/>
              <w:spacing w:line="276" w:lineRule="auto"/>
              <w:ind w:left="360"/>
              <w:jc w:val="both"/>
              <w:rPr>
                <w:rFonts w:ascii="Arial" w:hAnsi="Arial" w:cs="Arial"/>
                <w:sz w:val="20"/>
                <w:szCs w:val="20"/>
                <w:lang w:val="es-MX"/>
              </w:rPr>
            </w:pPr>
          </w:p>
          <w:p w:rsidR="0081308E" w:rsidRDefault="0081308E" w:rsidP="00682C37">
            <w:pPr>
              <w:pStyle w:val="Prrafodelista"/>
              <w:numPr>
                <w:ilvl w:val="0"/>
                <w:numId w:val="121"/>
              </w:numPr>
              <w:spacing w:line="276" w:lineRule="auto"/>
              <w:ind w:left="1068"/>
              <w:jc w:val="both"/>
              <w:rPr>
                <w:rFonts w:ascii="Arial" w:hAnsi="Arial" w:cs="Arial"/>
                <w:sz w:val="20"/>
                <w:szCs w:val="20"/>
                <w:lang w:val="es-MX"/>
              </w:rPr>
            </w:pPr>
            <w:r w:rsidRPr="00496222">
              <w:rPr>
                <w:rFonts w:ascii="Arial" w:hAnsi="Arial" w:cs="Arial"/>
                <w:sz w:val="20"/>
                <w:szCs w:val="20"/>
                <w:lang w:val="es-MX"/>
              </w:rPr>
              <w:t>Factibilidad de uso de suelo con condicionantes;</w:t>
            </w:r>
          </w:p>
          <w:p w:rsidR="0081308E" w:rsidRPr="00063122" w:rsidRDefault="0081308E" w:rsidP="00682C37">
            <w:pPr>
              <w:pStyle w:val="Prrafodelista"/>
              <w:numPr>
                <w:ilvl w:val="0"/>
                <w:numId w:val="121"/>
              </w:numPr>
              <w:spacing w:line="276" w:lineRule="auto"/>
              <w:ind w:left="1068"/>
              <w:jc w:val="both"/>
              <w:rPr>
                <w:rFonts w:ascii="Arial" w:hAnsi="Arial" w:cs="Arial"/>
                <w:sz w:val="20"/>
                <w:szCs w:val="20"/>
                <w:lang w:val="es-MX"/>
              </w:rPr>
            </w:pPr>
            <w:r>
              <w:rPr>
                <w:rFonts w:ascii="Arial" w:hAnsi="Arial" w:cs="Arial"/>
                <w:sz w:val="20"/>
                <w:szCs w:val="20"/>
                <w:lang w:val="es-MX"/>
              </w:rPr>
              <w:t>Protección civil.</w:t>
            </w:r>
          </w:p>
          <w:p w:rsidR="0081308E" w:rsidRDefault="0081308E" w:rsidP="00EF6480">
            <w:pPr>
              <w:spacing w:line="276" w:lineRule="auto"/>
              <w:jc w:val="both"/>
              <w:rPr>
                <w:rFonts w:ascii="Arial" w:eastAsia="Times New Roman" w:hAnsi="Arial" w:cs="Arial"/>
                <w:color w:val="000000"/>
                <w:sz w:val="20"/>
                <w:szCs w:val="20"/>
              </w:rPr>
            </w:pPr>
          </w:p>
        </w:tc>
      </w:tr>
    </w:tbl>
    <w:p w:rsidR="006C0D61" w:rsidRDefault="006C0D61" w:rsidP="00EF6480">
      <w:pPr>
        <w:spacing w:line="276" w:lineRule="auto"/>
        <w:jc w:val="both"/>
      </w:pPr>
    </w:p>
    <w:p w:rsidR="00E13ADB" w:rsidRPr="0034692D" w:rsidRDefault="00E13ADB" w:rsidP="00EF6480">
      <w:pPr>
        <w:spacing w:line="276" w:lineRule="auto"/>
        <w:jc w:val="both"/>
        <w:rPr>
          <w:rFonts w:ascii="Arial" w:hAnsi="Arial" w:cs="Arial"/>
          <w:b/>
          <w:sz w:val="20"/>
          <w:szCs w:val="20"/>
          <w:lang w:val="es-MX"/>
        </w:rPr>
      </w:pPr>
      <w:r>
        <w:rPr>
          <w:rFonts w:ascii="Arial" w:hAnsi="Arial" w:cs="Arial"/>
          <w:b/>
          <w:sz w:val="20"/>
          <w:szCs w:val="20"/>
          <w:lang w:val="es-MX"/>
        </w:rPr>
        <w:t>Licencia de Uso de S</w:t>
      </w:r>
      <w:r w:rsidRPr="0034692D">
        <w:rPr>
          <w:rFonts w:ascii="Arial" w:hAnsi="Arial" w:cs="Arial"/>
          <w:b/>
          <w:sz w:val="20"/>
          <w:szCs w:val="20"/>
          <w:lang w:val="es-MX"/>
        </w:rPr>
        <w:t>u</w:t>
      </w:r>
      <w:r>
        <w:rPr>
          <w:rFonts w:ascii="Arial" w:hAnsi="Arial" w:cs="Arial"/>
          <w:b/>
          <w:sz w:val="20"/>
          <w:szCs w:val="20"/>
          <w:lang w:val="es-MX"/>
        </w:rPr>
        <w:t>elo E</w:t>
      </w:r>
      <w:r w:rsidRPr="0034692D">
        <w:rPr>
          <w:rFonts w:ascii="Arial" w:hAnsi="Arial" w:cs="Arial"/>
          <w:b/>
          <w:sz w:val="20"/>
          <w:szCs w:val="20"/>
          <w:lang w:val="es-MX"/>
        </w:rPr>
        <w:t>specífico.</w:t>
      </w:r>
    </w:p>
    <w:p w:rsidR="00E13ADB" w:rsidRPr="0034692D" w:rsidRDefault="00E13ADB" w:rsidP="00EF6480">
      <w:pPr>
        <w:spacing w:line="276" w:lineRule="auto"/>
        <w:jc w:val="both"/>
        <w:rPr>
          <w:rFonts w:ascii="Arial" w:hAnsi="Arial" w:cs="Arial"/>
          <w:b/>
          <w:sz w:val="20"/>
          <w:szCs w:val="20"/>
          <w:lang w:val="es-MX"/>
        </w:rPr>
      </w:pPr>
    </w:p>
    <w:p w:rsidR="00E13ADB" w:rsidRPr="0034692D" w:rsidRDefault="000546BF" w:rsidP="00EF6480">
      <w:pPr>
        <w:spacing w:line="276" w:lineRule="auto"/>
        <w:jc w:val="both"/>
        <w:rPr>
          <w:rFonts w:ascii="Arial" w:hAnsi="Arial" w:cs="Arial"/>
          <w:sz w:val="20"/>
          <w:szCs w:val="20"/>
          <w:lang w:val="es-MX"/>
        </w:rPr>
      </w:pPr>
      <w:r>
        <w:rPr>
          <w:rFonts w:ascii="Arial" w:hAnsi="Arial" w:cs="Arial"/>
          <w:b/>
          <w:sz w:val="20"/>
          <w:szCs w:val="20"/>
          <w:lang w:val="es-MX"/>
        </w:rPr>
        <w:t>Artículo 1073</w:t>
      </w:r>
      <w:r w:rsidR="00E13ADB" w:rsidRPr="0034692D">
        <w:rPr>
          <w:rFonts w:ascii="Arial" w:hAnsi="Arial" w:cs="Arial"/>
          <w:b/>
          <w:sz w:val="20"/>
          <w:szCs w:val="20"/>
          <w:lang w:val="es-MX"/>
        </w:rPr>
        <w:t xml:space="preserve">.- </w:t>
      </w:r>
      <w:r w:rsidR="00E13ADB" w:rsidRPr="0034692D">
        <w:rPr>
          <w:rFonts w:ascii="Arial" w:hAnsi="Arial" w:cs="Arial"/>
          <w:sz w:val="20"/>
          <w:szCs w:val="20"/>
          <w:lang w:val="es-MX"/>
        </w:rPr>
        <w:t xml:space="preserve">La Dirección expedirá la Licencia de uso de suelo específico para autorizar la </w:t>
      </w:r>
      <w:r w:rsidR="00E13ADB">
        <w:rPr>
          <w:rFonts w:ascii="Arial" w:hAnsi="Arial" w:cs="Arial"/>
          <w:sz w:val="20"/>
          <w:szCs w:val="20"/>
          <w:lang w:val="es-MX"/>
        </w:rPr>
        <w:t>construcción o adecuación</w:t>
      </w:r>
      <w:r w:rsidR="00E13ADB" w:rsidRPr="0034692D">
        <w:rPr>
          <w:rFonts w:ascii="Arial" w:hAnsi="Arial" w:cs="Arial"/>
          <w:sz w:val="20"/>
          <w:szCs w:val="20"/>
          <w:lang w:val="es-MX"/>
        </w:rPr>
        <w:t xml:space="preserve"> de un establecimiento de comercio o servicios.</w:t>
      </w:r>
    </w:p>
    <w:p w:rsidR="00E13ADB" w:rsidRDefault="00E13ADB" w:rsidP="00EF6480">
      <w:pPr>
        <w:spacing w:line="276" w:lineRule="auto"/>
        <w:jc w:val="both"/>
        <w:rPr>
          <w:rFonts w:ascii="Arial" w:hAnsi="Arial" w:cs="Arial"/>
          <w:b/>
          <w:sz w:val="20"/>
          <w:szCs w:val="20"/>
          <w:lang w:val="es-MX"/>
        </w:rPr>
      </w:pPr>
    </w:p>
    <w:p w:rsidR="00E13ADB" w:rsidRPr="00F75F13" w:rsidRDefault="000546BF" w:rsidP="00EF6480">
      <w:pPr>
        <w:spacing w:line="276" w:lineRule="auto"/>
        <w:jc w:val="both"/>
        <w:rPr>
          <w:rFonts w:ascii="Arial" w:hAnsi="Arial" w:cs="Arial"/>
          <w:b/>
          <w:sz w:val="20"/>
          <w:szCs w:val="20"/>
          <w:lang w:val="es-MX"/>
        </w:rPr>
      </w:pPr>
      <w:r>
        <w:rPr>
          <w:rFonts w:ascii="Arial" w:hAnsi="Arial" w:cs="Arial"/>
          <w:b/>
          <w:sz w:val="20"/>
          <w:szCs w:val="20"/>
          <w:lang w:val="es-MX"/>
        </w:rPr>
        <w:t>Artículo 1074</w:t>
      </w:r>
      <w:r w:rsidR="00E13ADB" w:rsidRPr="0045699C">
        <w:rPr>
          <w:rFonts w:ascii="Arial" w:hAnsi="Arial" w:cs="Arial"/>
          <w:b/>
          <w:sz w:val="20"/>
          <w:szCs w:val="20"/>
          <w:lang w:val="es-MX"/>
        </w:rPr>
        <w:t>.-</w:t>
      </w:r>
      <w:r w:rsidR="00E866F1">
        <w:rPr>
          <w:rFonts w:ascii="Arial" w:hAnsi="Arial" w:cs="Arial"/>
          <w:b/>
          <w:sz w:val="20"/>
          <w:szCs w:val="20"/>
          <w:lang w:val="es-MX"/>
        </w:rPr>
        <w:t xml:space="preserve"> </w:t>
      </w:r>
      <w:r w:rsidR="00E866F1">
        <w:rPr>
          <w:rFonts w:ascii="Arial" w:hAnsi="Arial" w:cs="Arial"/>
          <w:sz w:val="20"/>
          <w:szCs w:val="20"/>
          <w:lang w:val="es-MX"/>
        </w:rPr>
        <w:t>La l</w:t>
      </w:r>
      <w:r w:rsidR="00E13ADB" w:rsidRPr="00E13ADB">
        <w:rPr>
          <w:rFonts w:ascii="Arial" w:hAnsi="Arial" w:cs="Arial"/>
          <w:sz w:val="20"/>
          <w:szCs w:val="20"/>
          <w:lang w:val="es-MX"/>
        </w:rPr>
        <w:t xml:space="preserve">icencia </w:t>
      </w:r>
      <w:r w:rsidR="00E13ADB">
        <w:rPr>
          <w:rFonts w:ascii="Arial" w:hAnsi="Arial" w:cs="Arial"/>
          <w:sz w:val="20"/>
          <w:szCs w:val="20"/>
          <w:lang w:val="es-MX"/>
        </w:rPr>
        <w:t>d</w:t>
      </w:r>
      <w:r w:rsidR="00E13ADB" w:rsidRPr="00E13ADB">
        <w:rPr>
          <w:rFonts w:ascii="Arial" w:hAnsi="Arial" w:cs="Arial"/>
          <w:sz w:val="20"/>
          <w:szCs w:val="20"/>
          <w:lang w:val="es-MX"/>
        </w:rPr>
        <w:t xml:space="preserve">e </w:t>
      </w:r>
      <w:r w:rsidR="00E13ADB">
        <w:rPr>
          <w:rFonts w:ascii="Arial" w:hAnsi="Arial" w:cs="Arial"/>
          <w:sz w:val="20"/>
          <w:szCs w:val="20"/>
          <w:lang w:val="es-MX"/>
        </w:rPr>
        <w:t>u</w:t>
      </w:r>
      <w:r w:rsidR="00E13ADB" w:rsidRPr="00E13ADB">
        <w:rPr>
          <w:rFonts w:ascii="Arial" w:hAnsi="Arial" w:cs="Arial"/>
          <w:sz w:val="20"/>
          <w:szCs w:val="20"/>
          <w:lang w:val="es-MX"/>
        </w:rPr>
        <w:t xml:space="preserve">so </w:t>
      </w:r>
      <w:r w:rsidR="00E13ADB">
        <w:rPr>
          <w:rFonts w:ascii="Arial" w:hAnsi="Arial" w:cs="Arial"/>
          <w:sz w:val="20"/>
          <w:szCs w:val="20"/>
          <w:lang w:val="es-MX"/>
        </w:rPr>
        <w:t>d</w:t>
      </w:r>
      <w:r w:rsidR="00E13ADB" w:rsidRPr="00E13ADB">
        <w:rPr>
          <w:rFonts w:ascii="Arial" w:hAnsi="Arial" w:cs="Arial"/>
          <w:sz w:val="20"/>
          <w:szCs w:val="20"/>
          <w:lang w:val="es-MX"/>
        </w:rPr>
        <w:t xml:space="preserve">e </w:t>
      </w:r>
      <w:r w:rsidR="00E13ADB">
        <w:rPr>
          <w:rFonts w:ascii="Arial" w:hAnsi="Arial" w:cs="Arial"/>
          <w:sz w:val="20"/>
          <w:szCs w:val="20"/>
          <w:lang w:val="es-MX"/>
        </w:rPr>
        <w:t>s</w:t>
      </w:r>
      <w:r w:rsidR="00E13ADB" w:rsidRPr="00E13ADB">
        <w:rPr>
          <w:rFonts w:ascii="Arial" w:hAnsi="Arial" w:cs="Arial"/>
          <w:sz w:val="20"/>
          <w:szCs w:val="20"/>
          <w:lang w:val="es-MX"/>
        </w:rPr>
        <w:t>uelo</w:t>
      </w:r>
      <w:r w:rsidR="003C2F4D">
        <w:rPr>
          <w:rFonts w:ascii="Arial" w:hAnsi="Arial" w:cs="Arial"/>
          <w:sz w:val="20"/>
          <w:szCs w:val="20"/>
          <w:lang w:val="es-MX"/>
        </w:rPr>
        <w:t xml:space="preserve"> </w:t>
      </w:r>
      <w:r>
        <w:rPr>
          <w:rFonts w:ascii="Arial" w:hAnsi="Arial" w:cs="Arial"/>
          <w:sz w:val="20"/>
          <w:szCs w:val="20"/>
          <w:lang w:val="es-MX"/>
        </w:rPr>
        <w:t>específico</w:t>
      </w:r>
      <w:r w:rsidR="003C2F4D">
        <w:rPr>
          <w:rFonts w:ascii="Arial" w:hAnsi="Arial" w:cs="Arial"/>
          <w:sz w:val="20"/>
          <w:szCs w:val="20"/>
          <w:lang w:val="es-MX"/>
        </w:rPr>
        <w:t xml:space="preserve"> </w:t>
      </w:r>
      <w:r>
        <w:rPr>
          <w:rFonts w:ascii="Arial" w:hAnsi="Arial" w:cs="Arial"/>
          <w:sz w:val="20"/>
          <w:szCs w:val="20"/>
          <w:lang w:val="es-MX"/>
        </w:rPr>
        <w:t>se expedirá</w:t>
      </w:r>
      <w:r w:rsidR="00E13ADB" w:rsidRPr="0045699C">
        <w:rPr>
          <w:rFonts w:ascii="Arial" w:hAnsi="Arial" w:cs="Arial"/>
          <w:sz w:val="20"/>
          <w:szCs w:val="20"/>
          <w:lang w:val="es-MX"/>
        </w:rPr>
        <w:t xml:space="preserve"> de conformidad con lo señalado en la siguiente tabla: </w:t>
      </w:r>
    </w:p>
    <w:p w:rsidR="00E13ADB" w:rsidRDefault="00E13ADB" w:rsidP="00EF6480">
      <w:pPr>
        <w:jc w:val="both"/>
      </w:pPr>
    </w:p>
    <w:p w:rsidR="000546BF" w:rsidRPr="000546BF" w:rsidRDefault="000546BF" w:rsidP="00EF6480">
      <w:pPr>
        <w:jc w:val="both"/>
        <w:rPr>
          <w:rFonts w:ascii="Arial" w:hAnsi="Arial" w:cs="Arial"/>
          <w:sz w:val="20"/>
          <w:szCs w:val="20"/>
        </w:rPr>
      </w:pPr>
      <w:r w:rsidRPr="000546BF">
        <w:rPr>
          <w:rFonts w:ascii="Arial" w:hAnsi="Arial" w:cs="Arial"/>
          <w:sz w:val="20"/>
          <w:szCs w:val="20"/>
        </w:rPr>
        <w:t>Tabla uso de suelo específico.</w:t>
      </w:r>
    </w:p>
    <w:tbl>
      <w:tblPr>
        <w:tblStyle w:val="Tablaconcuadrcula"/>
        <w:tblW w:w="0" w:type="auto"/>
        <w:tblLayout w:type="fixed"/>
        <w:tblLook w:val="04A0"/>
      </w:tblPr>
      <w:tblGrid>
        <w:gridCol w:w="1242"/>
        <w:gridCol w:w="2393"/>
        <w:gridCol w:w="17"/>
        <w:gridCol w:w="5812"/>
      </w:tblGrid>
      <w:tr w:rsidR="00255CAA" w:rsidTr="00255CAA">
        <w:trPr>
          <w:trHeight w:val="511"/>
        </w:trPr>
        <w:tc>
          <w:tcPr>
            <w:tcW w:w="1242" w:type="dxa"/>
            <w:vAlign w:val="center"/>
          </w:tcPr>
          <w:p w:rsidR="00255CAA" w:rsidRDefault="00255CAA"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p>
        </w:tc>
        <w:tc>
          <w:tcPr>
            <w:tcW w:w="2410" w:type="dxa"/>
            <w:gridSpan w:val="2"/>
            <w:vAlign w:val="center"/>
          </w:tcPr>
          <w:p w:rsidR="00255CAA" w:rsidRDefault="00255CAA"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255CAA" w:rsidRDefault="00255CAA" w:rsidP="00EF6480">
            <w:pPr>
              <w:spacing w:line="276" w:lineRule="auto"/>
              <w:jc w:val="both"/>
              <w:rPr>
                <w:rFonts w:ascii="Arial" w:hAnsi="Arial" w:cs="Arial"/>
                <w:sz w:val="20"/>
                <w:szCs w:val="20"/>
                <w:lang w:val="es-MX"/>
              </w:rPr>
            </w:pPr>
            <w:r w:rsidRPr="005675DE">
              <w:rPr>
                <w:rFonts w:ascii="Arial" w:eastAsia="Times New Roman" w:hAnsi="Arial" w:cs="Arial"/>
                <w:color w:val="000000"/>
                <w:sz w:val="20"/>
                <w:szCs w:val="20"/>
              </w:rPr>
              <w:t>Requisitos adicionales</w:t>
            </w:r>
          </w:p>
        </w:tc>
      </w:tr>
      <w:tr w:rsidR="00255CAA" w:rsidTr="00204FD5">
        <w:trPr>
          <w:trHeight w:val="597"/>
        </w:trPr>
        <w:tc>
          <w:tcPr>
            <w:tcW w:w="1242" w:type="dxa"/>
          </w:tcPr>
          <w:p w:rsidR="00255CAA" w:rsidRDefault="00255CAA" w:rsidP="00EF6480">
            <w:pPr>
              <w:spacing w:line="276" w:lineRule="auto"/>
              <w:jc w:val="both"/>
              <w:rPr>
                <w:rFonts w:ascii="Arial" w:hAnsi="Arial" w:cs="Arial"/>
                <w:sz w:val="20"/>
                <w:szCs w:val="20"/>
              </w:rPr>
            </w:pPr>
            <w:r>
              <w:rPr>
                <w:rFonts w:ascii="Arial" w:hAnsi="Arial" w:cs="Arial"/>
                <w:sz w:val="20"/>
                <w:szCs w:val="20"/>
                <w:lang w:val="es-MX"/>
              </w:rPr>
              <w:t>Cinco</w:t>
            </w:r>
            <w:r w:rsidRPr="0034692D">
              <w:rPr>
                <w:rFonts w:ascii="Arial" w:hAnsi="Arial" w:cs="Arial"/>
                <w:sz w:val="20"/>
                <w:szCs w:val="20"/>
                <w:lang w:val="es-MX"/>
              </w:rPr>
              <w:t xml:space="preserve"> días hábiles</w:t>
            </w:r>
          </w:p>
        </w:tc>
        <w:tc>
          <w:tcPr>
            <w:tcW w:w="2393" w:type="dxa"/>
          </w:tcPr>
          <w:p w:rsidR="00255CAA" w:rsidRDefault="00255CAA" w:rsidP="00EF6480">
            <w:pPr>
              <w:spacing w:line="276" w:lineRule="auto"/>
              <w:jc w:val="both"/>
              <w:rPr>
                <w:rFonts w:ascii="Arial" w:hAnsi="Arial" w:cs="Arial"/>
                <w:sz w:val="20"/>
                <w:szCs w:val="20"/>
                <w:lang w:val="es-MX"/>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255CAA"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Formato de empadronamiento y/o modificación;</w:t>
            </w:r>
          </w:p>
          <w:p w:rsidR="00255CAA" w:rsidRPr="0034692D" w:rsidRDefault="00255CAA" w:rsidP="00EF6480">
            <w:pPr>
              <w:pStyle w:val="Prrafodelista"/>
              <w:ind w:left="360"/>
              <w:jc w:val="both"/>
              <w:rPr>
                <w:rFonts w:ascii="Arial" w:hAnsi="Arial" w:cs="Arial"/>
                <w:sz w:val="20"/>
                <w:szCs w:val="20"/>
                <w:lang w:val="es-MX"/>
              </w:rPr>
            </w:pPr>
          </w:p>
          <w:p w:rsidR="00255CAA"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2 Fotos de fachadas completas con colindancias y 2 de interiores;</w:t>
            </w:r>
          </w:p>
          <w:p w:rsidR="00255CAA" w:rsidRPr="003027C6" w:rsidRDefault="00255CAA" w:rsidP="00EF6480">
            <w:pPr>
              <w:jc w:val="both"/>
              <w:rPr>
                <w:rFonts w:ascii="Arial" w:hAnsi="Arial" w:cs="Arial"/>
                <w:sz w:val="20"/>
                <w:szCs w:val="20"/>
                <w:lang w:val="es-MX"/>
              </w:rPr>
            </w:pPr>
          </w:p>
          <w:p w:rsidR="00255CAA"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 xml:space="preserve">Comprobante domiciliario (Luz, Teléfono y/o Alineamiento </w:t>
            </w:r>
            <w:r w:rsidRPr="0034692D">
              <w:rPr>
                <w:rFonts w:ascii="Arial" w:hAnsi="Arial" w:cs="Arial"/>
                <w:sz w:val="20"/>
                <w:szCs w:val="20"/>
                <w:lang w:val="es-MX"/>
              </w:rPr>
              <w:lastRenderedPageBreak/>
              <w:t>y número oficial);</w:t>
            </w:r>
          </w:p>
          <w:p w:rsidR="00255CAA" w:rsidRPr="003027C6" w:rsidRDefault="00255CAA" w:rsidP="00EF6480">
            <w:pPr>
              <w:jc w:val="both"/>
              <w:rPr>
                <w:rFonts w:ascii="Arial" w:hAnsi="Arial" w:cs="Arial"/>
                <w:sz w:val="20"/>
                <w:szCs w:val="20"/>
                <w:lang w:val="es-MX"/>
              </w:rPr>
            </w:pPr>
          </w:p>
          <w:p w:rsidR="00255CAA"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Croquis de localización;</w:t>
            </w:r>
          </w:p>
          <w:p w:rsidR="00255CAA" w:rsidRPr="003027C6" w:rsidRDefault="00255CAA" w:rsidP="00EF6480">
            <w:pPr>
              <w:jc w:val="both"/>
              <w:rPr>
                <w:rFonts w:ascii="Arial" w:hAnsi="Arial" w:cs="Arial"/>
                <w:sz w:val="20"/>
                <w:szCs w:val="20"/>
                <w:lang w:val="es-MX"/>
              </w:rPr>
            </w:pPr>
          </w:p>
          <w:p w:rsidR="00255CAA"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Licencia  de Uso de suelo y constancia de terminación de obras, en construcciones no mayores a 5 años;</w:t>
            </w:r>
          </w:p>
          <w:p w:rsidR="00255CAA" w:rsidRPr="003027C6" w:rsidRDefault="00255CAA" w:rsidP="00EF6480">
            <w:pPr>
              <w:jc w:val="both"/>
              <w:rPr>
                <w:rFonts w:ascii="Arial" w:hAnsi="Arial" w:cs="Arial"/>
                <w:sz w:val="20"/>
                <w:szCs w:val="20"/>
                <w:lang w:val="es-MX"/>
              </w:rPr>
            </w:pPr>
          </w:p>
          <w:p w:rsidR="00255CAA" w:rsidRDefault="00255CAA" w:rsidP="00682C37">
            <w:pPr>
              <w:pStyle w:val="Prrafodelista"/>
              <w:numPr>
                <w:ilvl w:val="0"/>
                <w:numId w:val="118"/>
              </w:numPr>
              <w:jc w:val="both"/>
              <w:rPr>
                <w:rFonts w:ascii="Arial" w:hAnsi="Arial" w:cs="Arial"/>
                <w:color w:val="000000"/>
                <w:sz w:val="20"/>
                <w:szCs w:val="20"/>
              </w:rPr>
            </w:pPr>
            <w:r w:rsidRPr="00495B97">
              <w:rPr>
                <w:rFonts w:ascii="Arial" w:hAnsi="Arial" w:cs="Arial"/>
                <w:color w:val="000000"/>
                <w:sz w:val="20"/>
                <w:szCs w:val="20"/>
              </w:rPr>
              <w:t>En el caso de que se ubique dentro del Centro Histórico, Áreas Pat</w:t>
            </w:r>
            <w:r>
              <w:rPr>
                <w:rFonts w:ascii="Arial" w:hAnsi="Arial" w:cs="Arial"/>
                <w:color w:val="000000"/>
                <w:sz w:val="20"/>
                <w:szCs w:val="20"/>
              </w:rPr>
              <w:t>rimoniales y Monumentos</w:t>
            </w:r>
            <w:r w:rsidRPr="00495B97">
              <w:rPr>
                <w:rFonts w:ascii="Arial" w:hAnsi="Arial" w:cs="Arial"/>
                <w:color w:val="000000"/>
                <w:sz w:val="20"/>
                <w:szCs w:val="20"/>
              </w:rPr>
              <w:t xml:space="preserve">, factibilidad expedida por la Gerencia; </w:t>
            </w:r>
          </w:p>
          <w:p w:rsidR="00255CAA" w:rsidRPr="003027C6" w:rsidRDefault="00255CAA" w:rsidP="00EF6480">
            <w:pPr>
              <w:jc w:val="both"/>
              <w:rPr>
                <w:rFonts w:ascii="Arial" w:hAnsi="Arial" w:cs="Arial"/>
                <w:sz w:val="20"/>
                <w:szCs w:val="20"/>
                <w:lang w:val="es-MX"/>
              </w:rPr>
            </w:pPr>
          </w:p>
          <w:p w:rsidR="00255CAA" w:rsidRPr="00EE53C6" w:rsidRDefault="00255CAA" w:rsidP="00682C37">
            <w:pPr>
              <w:pStyle w:val="Prrafodelista"/>
              <w:numPr>
                <w:ilvl w:val="0"/>
                <w:numId w:val="118"/>
              </w:numPr>
              <w:jc w:val="both"/>
              <w:rPr>
                <w:rFonts w:ascii="Arial" w:hAnsi="Arial" w:cs="Arial"/>
                <w:sz w:val="20"/>
                <w:szCs w:val="20"/>
                <w:lang w:val="es-MX"/>
              </w:rPr>
            </w:pPr>
            <w:r w:rsidRPr="0034692D">
              <w:rPr>
                <w:rFonts w:ascii="Arial" w:hAnsi="Arial" w:cs="Arial"/>
                <w:sz w:val="20"/>
                <w:szCs w:val="20"/>
                <w:lang w:val="es-MX"/>
              </w:rPr>
              <w:t>Dictamen estructural, en adecuaciones.</w:t>
            </w:r>
          </w:p>
        </w:tc>
      </w:tr>
    </w:tbl>
    <w:p w:rsidR="00255CAA" w:rsidRDefault="00255CAA" w:rsidP="00EF6480">
      <w:pPr>
        <w:spacing w:line="276" w:lineRule="auto"/>
        <w:jc w:val="both"/>
        <w:rPr>
          <w:rFonts w:ascii="Arial" w:hAnsi="Arial" w:cs="Arial"/>
          <w:b/>
          <w:sz w:val="20"/>
          <w:szCs w:val="20"/>
          <w:lang w:val="es-MX"/>
        </w:rPr>
      </w:pPr>
    </w:p>
    <w:p w:rsidR="00255CAA" w:rsidRPr="00FA1F4D" w:rsidRDefault="00255CAA" w:rsidP="00EF6480">
      <w:pPr>
        <w:spacing w:line="276" w:lineRule="auto"/>
        <w:jc w:val="both"/>
        <w:rPr>
          <w:rFonts w:ascii="Arial" w:hAnsi="Arial" w:cs="Arial"/>
          <w:b/>
          <w:sz w:val="20"/>
          <w:szCs w:val="20"/>
          <w:lang w:val="es-MX"/>
        </w:rPr>
      </w:pPr>
      <w:r w:rsidRPr="00FA1F4D">
        <w:rPr>
          <w:rFonts w:ascii="Arial" w:hAnsi="Arial" w:cs="Arial"/>
          <w:b/>
          <w:sz w:val="20"/>
          <w:szCs w:val="20"/>
          <w:lang w:val="es-MX"/>
        </w:rPr>
        <w:t>Permiso</w:t>
      </w:r>
      <w:r w:rsidR="00E41964" w:rsidRPr="00FA1F4D">
        <w:rPr>
          <w:rFonts w:ascii="Arial" w:hAnsi="Arial" w:cs="Arial"/>
          <w:b/>
          <w:sz w:val="20"/>
          <w:szCs w:val="20"/>
          <w:lang w:val="es-MX"/>
        </w:rPr>
        <w:t xml:space="preserve"> para Acciones Urbanísticas.</w:t>
      </w:r>
    </w:p>
    <w:p w:rsidR="00E41964" w:rsidRPr="00255CAA" w:rsidRDefault="00E41964" w:rsidP="00EF6480">
      <w:pPr>
        <w:spacing w:line="276" w:lineRule="auto"/>
        <w:jc w:val="both"/>
        <w:rPr>
          <w:rFonts w:ascii="Arial" w:hAnsi="Arial" w:cs="Arial"/>
          <w:sz w:val="20"/>
          <w:szCs w:val="20"/>
          <w:lang w:val="es-MX"/>
        </w:rPr>
      </w:pPr>
    </w:p>
    <w:p w:rsidR="00E41964" w:rsidRPr="0034692D" w:rsidRDefault="00E41964"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0546BF">
        <w:rPr>
          <w:rFonts w:ascii="Arial" w:hAnsi="Arial" w:cs="Arial"/>
          <w:b/>
          <w:sz w:val="20"/>
          <w:szCs w:val="20"/>
          <w:lang w:val="es-MX"/>
        </w:rPr>
        <w:t>1075</w:t>
      </w:r>
      <w:r w:rsidRPr="0034692D">
        <w:rPr>
          <w:rFonts w:ascii="Arial" w:hAnsi="Arial" w:cs="Arial"/>
          <w:sz w:val="20"/>
          <w:szCs w:val="20"/>
          <w:lang w:val="es-MX"/>
        </w:rPr>
        <w:t>.- La Dirección otorgará el permiso para acciones urbanísticas siempre y cuando:</w:t>
      </w:r>
    </w:p>
    <w:p w:rsidR="00E41964" w:rsidRPr="0034692D" w:rsidRDefault="00E41964" w:rsidP="00EF6480">
      <w:pPr>
        <w:spacing w:line="276" w:lineRule="auto"/>
        <w:jc w:val="both"/>
        <w:rPr>
          <w:rFonts w:ascii="Arial" w:hAnsi="Arial" w:cs="Arial"/>
          <w:sz w:val="20"/>
          <w:szCs w:val="20"/>
          <w:lang w:val="es-MX"/>
        </w:rPr>
      </w:pPr>
    </w:p>
    <w:p w:rsidR="00E41964" w:rsidRPr="0034692D" w:rsidRDefault="004804E5" w:rsidP="00EF6480">
      <w:pPr>
        <w:spacing w:line="276" w:lineRule="auto"/>
        <w:ind w:left="993" w:hanging="285"/>
        <w:jc w:val="both"/>
        <w:rPr>
          <w:rFonts w:ascii="Arial" w:hAnsi="Arial" w:cs="Arial"/>
          <w:sz w:val="20"/>
          <w:szCs w:val="20"/>
          <w:lang w:val="es-MX"/>
        </w:rPr>
      </w:pPr>
      <w:r>
        <w:rPr>
          <w:rFonts w:ascii="Arial" w:hAnsi="Arial" w:cs="Arial"/>
          <w:sz w:val="20"/>
          <w:szCs w:val="20"/>
          <w:lang w:val="es-MX"/>
        </w:rPr>
        <w:t xml:space="preserve">I.  </w:t>
      </w:r>
      <w:r w:rsidR="00E41964" w:rsidRPr="0034692D">
        <w:rPr>
          <w:rFonts w:ascii="Arial" w:hAnsi="Arial" w:cs="Arial"/>
          <w:sz w:val="20"/>
          <w:szCs w:val="20"/>
          <w:lang w:val="es-MX"/>
        </w:rPr>
        <w:t>No se afecte la capacidad de las redes de infraestructura instaladas en el propio fraccionamiento en su caso  y en la zona de su ubicación;</w:t>
      </w:r>
    </w:p>
    <w:p w:rsidR="00E41964" w:rsidRPr="0034692D" w:rsidRDefault="00E41964" w:rsidP="00EF6480">
      <w:pPr>
        <w:spacing w:line="276" w:lineRule="auto"/>
        <w:ind w:left="708"/>
        <w:jc w:val="both"/>
        <w:rPr>
          <w:rFonts w:ascii="Arial" w:hAnsi="Arial" w:cs="Arial"/>
          <w:sz w:val="20"/>
          <w:szCs w:val="20"/>
          <w:lang w:val="es-MX"/>
        </w:rPr>
      </w:pPr>
    </w:p>
    <w:p w:rsidR="00E41964" w:rsidRPr="0034692D" w:rsidRDefault="00E41964" w:rsidP="00EF6480">
      <w:pPr>
        <w:spacing w:line="276" w:lineRule="auto"/>
        <w:ind w:left="708"/>
        <w:jc w:val="both"/>
        <w:rPr>
          <w:rFonts w:ascii="Arial" w:hAnsi="Arial" w:cs="Arial"/>
          <w:sz w:val="20"/>
          <w:szCs w:val="20"/>
          <w:lang w:val="es-MX"/>
        </w:rPr>
      </w:pPr>
      <w:r w:rsidRPr="0034692D">
        <w:rPr>
          <w:rFonts w:ascii="Arial" w:hAnsi="Arial" w:cs="Arial"/>
          <w:sz w:val="20"/>
          <w:szCs w:val="20"/>
          <w:lang w:val="es-MX"/>
        </w:rPr>
        <w:t>II. No se rebase la densidad de población señalada en el PMDUS; y</w:t>
      </w:r>
    </w:p>
    <w:p w:rsidR="00E41964" w:rsidRPr="0034692D" w:rsidRDefault="00E41964" w:rsidP="00EF6480">
      <w:pPr>
        <w:spacing w:line="276" w:lineRule="auto"/>
        <w:ind w:left="708"/>
        <w:jc w:val="both"/>
        <w:rPr>
          <w:rFonts w:ascii="Arial" w:hAnsi="Arial" w:cs="Arial"/>
          <w:sz w:val="20"/>
          <w:szCs w:val="20"/>
          <w:lang w:val="es-MX"/>
        </w:rPr>
      </w:pPr>
    </w:p>
    <w:p w:rsidR="00E41964" w:rsidRPr="0034692D" w:rsidRDefault="00E41964" w:rsidP="00EF6480">
      <w:pPr>
        <w:spacing w:line="276" w:lineRule="auto"/>
        <w:ind w:left="708"/>
        <w:jc w:val="both"/>
        <w:rPr>
          <w:rFonts w:ascii="Arial" w:hAnsi="Arial" w:cs="Arial"/>
          <w:sz w:val="20"/>
          <w:szCs w:val="20"/>
          <w:lang w:val="es-MX"/>
        </w:rPr>
      </w:pPr>
      <w:r w:rsidRPr="0034692D">
        <w:rPr>
          <w:rFonts w:ascii="Arial" w:hAnsi="Arial" w:cs="Arial"/>
          <w:sz w:val="20"/>
          <w:szCs w:val="20"/>
          <w:lang w:val="es-MX"/>
        </w:rPr>
        <w:t>III. No se afecten:</w:t>
      </w:r>
    </w:p>
    <w:p w:rsidR="00E41964" w:rsidRPr="0034692D" w:rsidRDefault="00E41964" w:rsidP="00EF6480">
      <w:pPr>
        <w:spacing w:line="276" w:lineRule="auto"/>
        <w:ind w:left="708"/>
        <w:jc w:val="both"/>
        <w:rPr>
          <w:rFonts w:ascii="Arial" w:hAnsi="Arial" w:cs="Arial"/>
          <w:sz w:val="20"/>
          <w:szCs w:val="20"/>
          <w:lang w:val="es-MX"/>
        </w:rPr>
      </w:pPr>
    </w:p>
    <w:p w:rsidR="00E41964" w:rsidRPr="0034692D" w:rsidRDefault="00E41964" w:rsidP="00EF6480">
      <w:pPr>
        <w:spacing w:line="276" w:lineRule="auto"/>
        <w:ind w:left="1416"/>
        <w:jc w:val="both"/>
        <w:rPr>
          <w:rFonts w:ascii="Arial" w:hAnsi="Arial" w:cs="Arial"/>
          <w:sz w:val="20"/>
          <w:szCs w:val="20"/>
          <w:lang w:val="es-MX"/>
        </w:rPr>
      </w:pPr>
      <w:r w:rsidRPr="0034692D">
        <w:rPr>
          <w:rFonts w:ascii="Arial" w:hAnsi="Arial" w:cs="Arial"/>
          <w:sz w:val="20"/>
          <w:szCs w:val="20"/>
          <w:lang w:val="es-MX"/>
        </w:rPr>
        <w:t>a)    Los predios que forman parte del IMAV;</w:t>
      </w:r>
    </w:p>
    <w:p w:rsidR="00E41964" w:rsidRPr="0034692D" w:rsidRDefault="00E41964" w:rsidP="00EF6480">
      <w:pPr>
        <w:spacing w:line="276" w:lineRule="auto"/>
        <w:ind w:left="1416"/>
        <w:jc w:val="both"/>
        <w:rPr>
          <w:rFonts w:ascii="Arial" w:hAnsi="Arial" w:cs="Arial"/>
          <w:sz w:val="20"/>
          <w:szCs w:val="20"/>
          <w:lang w:val="es-MX"/>
        </w:rPr>
      </w:pPr>
      <w:r w:rsidRPr="0034692D">
        <w:rPr>
          <w:rFonts w:ascii="Arial" w:hAnsi="Arial" w:cs="Arial"/>
          <w:sz w:val="20"/>
          <w:szCs w:val="20"/>
          <w:lang w:val="es-MX"/>
        </w:rPr>
        <w:t>b)    Las zonas forestales de jurisdicción federal;</w:t>
      </w:r>
    </w:p>
    <w:p w:rsidR="00E41964" w:rsidRPr="0034692D" w:rsidRDefault="00E41964" w:rsidP="00EF6480">
      <w:pPr>
        <w:spacing w:line="276" w:lineRule="auto"/>
        <w:ind w:left="1843" w:hanging="427"/>
        <w:jc w:val="both"/>
        <w:rPr>
          <w:rFonts w:ascii="Arial" w:hAnsi="Arial" w:cs="Arial"/>
          <w:sz w:val="20"/>
          <w:szCs w:val="20"/>
          <w:lang w:val="es-MX"/>
        </w:rPr>
      </w:pPr>
      <w:r w:rsidRPr="0034692D">
        <w:rPr>
          <w:rFonts w:ascii="Arial" w:hAnsi="Arial" w:cs="Arial"/>
          <w:sz w:val="20"/>
          <w:szCs w:val="20"/>
          <w:lang w:val="es-MX"/>
        </w:rPr>
        <w:t>c)    Las zonas declaradas como áreas naturales protegidas de jurisdicción municipal, estatal o federal;</w:t>
      </w:r>
    </w:p>
    <w:p w:rsidR="00FF49DC" w:rsidRDefault="00E41964" w:rsidP="00EF6480">
      <w:pPr>
        <w:spacing w:line="276" w:lineRule="auto"/>
        <w:ind w:left="1843" w:hanging="425"/>
        <w:jc w:val="both"/>
        <w:rPr>
          <w:rFonts w:ascii="Arial" w:hAnsi="Arial" w:cs="Arial"/>
          <w:sz w:val="20"/>
          <w:szCs w:val="20"/>
          <w:lang w:val="es-MX"/>
        </w:rPr>
      </w:pPr>
      <w:r w:rsidRPr="0034692D">
        <w:rPr>
          <w:rFonts w:ascii="Arial" w:hAnsi="Arial" w:cs="Arial"/>
          <w:sz w:val="20"/>
          <w:szCs w:val="20"/>
          <w:lang w:val="es-MX"/>
        </w:rPr>
        <w:t>d)    El Centro Histórico, las Áreas Patrimoniales y los Monumentos en el Municipio, en los términos de la Ley Federal sobre Monumentos y Zonas Arqueológ</w:t>
      </w:r>
      <w:r w:rsidR="00FF49DC">
        <w:rPr>
          <w:rFonts w:ascii="Arial" w:hAnsi="Arial" w:cs="Arial"/>
          <w:sz w:val="20"/>
          <w:szCs w:val="20"/>
          <w:lang w:val="es-MX"/>
        </w:rPr>
        <w:t xml:space="preserve">icos, Artísticos e Históricos; </w:t>
      </w:r>
    </w:p>
    <w:p w:rsidR="00FF49DC" w:rsidRDefault="00FF49DC" w:rsidP="00EF6480">
      <w:pPr>
        <w:spacing w:line="276" w:lineRule="auto"/>
        <w:ind w:left="1843" w:hanging="425"/>
        <w:jc w:val="both"/>
        <w:rPr>
          <w:rFonts w:ascii="Arial" w:hAnsi="Arial" w:cs="Arial"/>
          <w:sz w:val="20"/>
          <w:szCs w:val="20"/>
          <w:lang w:val="es-MX"/>
        </w:rPr>
      </w:pPr>
      <w:r>
        <w:rPr>
          <w:rFonts w:ascii="Arial" w:hAnsi="Arial" w:cs="Arial"/>
          <w:sz w:val="20"/>
          <w:szCs w:val="20"/>
          <w:lang w:val="es-MX"/>
        </w:rPr>
        <w:t xml:space="preserve">e) </w:t>
      </w:r>
      <w:r w:rsidR="00E41964" w:rsidRPr="00FF49DC">
        <w:rPr>
          <w:rFonts w:ascii="Arial" w:hAnsi="Arial" w:cs="Arial"/>
          <w:sz w:val="20"/>
          <w:szCs w:val="20"/>
          <w:lang w:val="es-MX"/>
        </w:rPr>
        <w:t>La imagen urbana</w:t>
      </w:r>
      <w:r>
        <w:rPr>
          <w:rFonts w:ascii="Arial" w:hAnsi="Arial" w:cs="Arial"/>
          <w:sz w:val="20"/>
          <w:szCs w:val="20"/>
          <w:lang w:val="es-MX"/>
        </w:rPr>
        <w:t>; y</w:t>
      </w:r>
    </w:p>
    <w:p w:rsidR="00E41964" w:rsidRPr="00FF49DC" w:rsidRDefault="00FF49DC" w:rsidP="00EF6480">
      <w:pPr>
        <w:spacing w:line="276" w:lineRule="auto"/>
        <w:ind w:left="1843" w:hanging="425"/>
        <w:jc w:val="both"/>
        <w:rPr>
          <w:rFonts w:ascii="Arial" w:hAnsi="Arial" w:cs="Arial"/>
          <w:sz w:val="20"/>
          <w:szCs w:val="20"/>
          <w:lang w:val="es-MX"/>
        </w:rPr>
      </w:pPr>
      <w:r>
        <w:rPr>
          <w:rFonts w:ascii="Arial" w:hAnsi="Arial" w:cs="Arial"/>
          <w:sz w:val="20"/>
          <w:szCs w:val="20"/>
          <w:lang w:val="es-MX"/>
        </w:rPr>
        <w:t xml:space="preserve">f) </w:t>
      </w:r>
      <w:r w:rsidR="00E41964" w:rsidRPr="00FF49DC">
        <w:rPr>
          <w:rFonts w:ascii="Arial" w:hAnsi="Arial" w:cs="Arial"/>
          <w:sz w:val="20"/>
          <w:szCs w:val="20"/>
          <w:lang w:val="es-MX"/>
        </w:rPr>
        <w:t>El lote resultante debe cumplir con las medidas mínimas que</w:t>
      </w:r>
      <w:r>
        <w:rPr>
          <w:rFonts w:ascii="Arial" w:hAnsi="Arial" w:cs="Arial"/>
          <w:sz w:val="20"/>
          <w:szCs w:val="20"/>
          <w:lang w:val="es-MX"/>
        </w:rPr>
        <w:t xml:space="preserve"> establece el presente Capítulo.</w:t>
      </w:r>
    </w:p>
    <w:p w:rsidR="006C0D61" w:rsidRDefault="006C0D61" w:rsidP="00EF6480">
      <w:pPr>
        <w:spacing w:line="276" w:lineRule="auto"/>
        <w:jc w:val="both"/>
        <w:rPr>
          <w:rFonts w:ascii="Arial" w:hAnsi="Arial" w:cs="Arial"/>
          <w:b/>
          <w:sz w:val="20"/>
          <w:szCs w:val="20"/>
          <w:lang w:val="es-MX"/>
        </w:rPr>
      </w:pPr>
    </w:p>
    <w:p w:rsidR="00255CAA" w:rsidRPr="006C0D61" w:rsidRDefault="00255CAA" w:rsidP="00EF6480">
      <w:pPr>
        <w:spacing w:line="276" w:lineRule="auto"/>
        <w:jc w:val="both"/>
        <w:rPr>
          <w:rFonts w:ascii="Arial" w:hAnsi="Arial" w:cs="Arial"/>
          <w:b/>
          <w:sz w:val="20"/>
          <w:szCs w:val="20"/>
          <w:lang w:val="es-MX"/>
        </w:rPr>
      </w:pPr>
      <w:r w:rsidRPr="006C0D61">
        <w:rPr>
          <w:rFonts w:ascii="Arial" w:hAnsi="Arial" w:cs="Arial"/>
          <w:b/>
          <w:sz w:val="20"/>
          <w:szCs w:val="20"/>
          <w:lang w:val="es-MX"/>
        </w:rPr>
        <w:t>De los Fraccionamientos:</w:t>
      </w:r>
    </w:p>
    <w:p w:rsidR="00255CAA" w:rsidRPr="0034692D" w:rsidRDefault="00255CAA" w:rsidP="00EF6480">
      <w:pPr>
        <w:spacing w:line="276" w:lineRule="auto"/>
        <w:jc w:val="both"/>
        <w:rPr>
          <w:rFonts w:ascii="Arial" w:hAnsi="Arial" w:cs="Arial"/>
          <w:b/>
          <w:sz w:val="20"/>
          <w:szCs w:val="20"/>
          <w:lang w:val="es-MX"/>
        </w:rPr>
      </w:pPr>
    </w:p>
    <w:p w:rsidR="00255CAA" w:rsidRDefault="00255CAA" w:rsidP="00EF6480">
      <w:pPr>
        <w:spacing w:line="276" w:lineRule="auto"/>
        <w:jc w:val="both"/>
        <w:rPr>
          <w:rFonts w:ascii="Arial" w:hAnsi="Arial" w:cs="Arial"/>
          <w:sz w:val="20"/>
          <w:szCs w:val="20"/>
          <w:lang w:val="es-MX"/>
        </w:rPr>
      </w:pPr>
      <w:r w:rsidRPr="0034692D">
        <w:rPr>
          <w:rFonts w:ascii="Arial" w:hAnsi="Arial" w:cs="Arial"/>
          <w:b/>
          <w:sz w:val="20"/>
          <w:szCs w:val="20"/>
          <w:lang w:val="es-MX"/>
        </w:rPr>
        <w:t>Ar</w:t>
      </w:r>
      <w:r w:rsidR="000546BF">
        <w:rPr>
          <w:rFonts w:ascii="Arial" w:hAnsi="Arial" w:cs="Arial"/>
          <w:b/>
          <w:sz w:val="20"/>
          <w:szCs w:val="20"/>
          <w:lang w:val="es-MX"/>
        </w:rPr>
        <w:t>tículo 1076</w:t>
      </w:r>
      <w:r w:rsidRPr="0034692D">
        <w:rPr>
          <w:rFonts w:ascii="Arial" w:hAnsi="Arial" w:cs="Arial"/>
          <w:b/>
          <w:sz w:val="20"/>
          <w:szCs w:val="20"/>
          <w:lang w:val="es-MX"/>
        </w:rPr>
        <w:t>.-</w:t>
      </w:r>
      <w:r w:rsidRPr="0034692D">
        <w:rPr>
          <w:rFonts w:ascii="Arial" w:hAnsi="Arial" w:cs="Arial"/>
          <w:sz w:val="20"/>
          <w:szCs w:val="20"/>
          <w:lang w:val="es-MX"/>
        </w:rPr>
        <w:t xml:space="preserve"> La Dirección expedirá el permiso de fraccionamiento </w:t>
      </w:r>
      <w:r w:rsidR="00145D04">
        <w:rPr>
          <w:rFonts w:ascii="Arial" w:hAnsi="Arial" w:cs="Arial"/>
          <w:sz w:val="20"/>
          <w:szCs w:val="20"/>
          <w:lang w:val="es-MX"/>
        </w:rPr>
        <w:t xml:space="preserve">para autorizar la partición de </w:t>
      </w:r>
      <w:r>
        <w:rPr>
          <w:rFonts w:ascii="Arial" w:hAnsi="Arial" w:cs="Arial"/>
          <w:sz w:val="20"/>
          <w:szCs w:val="20"/>
          <w:lang w:val="es-MX"/>
        </w:rPr>
        <w:t>un terreno a partir de 11 fracciones que requiera el trazo de vialidades, independie</w:t>
      </w:r>
      <w:r w:rsidR="003C2F4D">
        <w:rPr>
          <w:rFonts w:ascii="Arial" w:hAnsi="Arial" w:cs="Arial"/>
          <w:sz w:val="20"/>
          <w:szCs w:val="20"/>
          <w:lang w:val="es-MX"/>
        </w:rPr>
        <w:t>nte</w:t>
      </w:r>
      <w:r>
        <w:rPr>
          <w:rFonts w:ascii="Arial" w:hAnsi="Arial" w:cs="Arial"/>
          <w:sz w:val="20"/>
          <w:szCs w:val="20"/>
          <w:lang w:val="es-MX"/>
        </w:rPr>
        <w:t xml:space="preserve">mente del tipo de que se trate y </w:t>
      </w:r>
      <w:r w:rsidR="003C2F4D">
        <w:rPr>
          <w:rFonts w:ascii="Arial" w:hAnsi="Arial" w:cs="Arial"/>
          <w:sz w:val="20"/>
          <w:szCs w:val="20"/>
          <w:lang w:val="es-MX"/>
        </w:rPr>
        <w:t>régimen en el que esté constitui</w:t>
      </w:r>
      <w:r>
        <w:rPr>
          <w:rFonts w:ascii="Arial" w:hAnsi="Arial" w:cs="Arial"/>
          <w:sz w:val="20"/>
          <w:szCs w:val="20"/>
          <w:lang w:val="es-MX"/>
        </w:rPr>
        <w:t xml:space="preserve">do. </w:t>
      </w:r>
      <w:r w:rsidRPr="0034692D">
        <w:rPr>
          <w:rFonts w:ascii="Arial" w:hAnsi="Arial" w:cs="Arial"/>
          <w:sz w:val="20"/>
          <w:szCs w:val="20"/>
          <w:lang w:val="es-MX"/>
        </w:rPr>
        <w:t>El permiso para fraccionamiento co</w:t>
      </w:r>
      <w:r>
        <w:rPr>
          <w:rFonts w:ascii="Arial" w:hAnsi="Arial" w:cs="Arial"/>
          <w:sz w:val="20"/>
          <w:szCs w:val="20"/>
          <w:lang w:val="es-MX"/>
        </w:rPr>
        <w:t>ntendrá la distribución de las á</w:t>
      </w:r>
      <w:r w:rsidRPr="0034692D">
        <w:rPr>
          <w:rFonts w:ascii="Arial" w:hAnsi="Arial" w:cs="Arial"/>
          <w:sz w:val="20"/>
          <w:szCs w:val="20"/>
          <w:lang w:val="es-MX"/>
        </w:rPr>
        <w:t>reas que lo conforman</w:t>
      </w:r>
      <w:r>
        <w:rPr>
          <w:rFonts w:ascii="Arial" w:hAnsi="Arial" w:cs="Arial"/>
          <w:sz w:val="20"/>
          <w:szCs w:val="20"/>
          <w:lang w:val="es-MX"/>
        </w:rPr>
        <w:t>, según el proyecto presentado</w:t>
      </w:r>
      <w:r w:rsidR="00E866F1">
        <w:rPr>
          <w:rFonts w:ascii="Arial" w:hAnsi="Arial" w:cs="Arial"/>
          <w:sz w:val="20"/>
          <w:szCs w:val="20"/>
          <w:lang w:val="es-MX"/>
        </w:rPr>
        <w:t>, en té</w:t>
      </w:r>
      <w:r w:rsidR="00145D04">
        <w:rPr>
          <w:rFonts w:ascii="Arial" w:hAnsi="Arial" w:cs="Arial"/>
          <w:sz w:val="20"/>
          <w:szCs w:val="20"/>
          <w:lang w:val="es-MX"/>
        </w:rPr>
        <w:t>rmino</w:t>
      </w:r>
      <w:r w:rsidR="00E866F1">
        <w:rPr>
          <w:rFonts w:ascii="Arial" w:hAnsi="Arial" w:cs="Arial"/>
          <w:sz w:val="20"/>
          <w:szCs w:val="20"/>
          <w:lang w:val="es-MX"/>
        </w:rPr>
        <w:t>s</w:t>
      </w:r>
      <w:r w:rsidR="00145D04">
        <w:rPr>
          <w:rFonts w:ascii="Arial" w:hAnsi="Arial" w:cs="Arial"/>
          <w:sz w:val="20"/>
          <w:szCs w:val="20"/>
          <w:lang w:val="es-MX"/>
        </w:rPr>
        <w:t xml:space="preserve"> del Título III del presente Capítulo.</w:t>
      </w:r>
    </w:p>
    <w:p w:rsidR="00E41964" w:rsidRPr="0034692D" w:rsidRDefault="00E41964" w:rsidP="00EF6480">
      <w:pPr>
        <w:spacing w:line="276" w:lineRule="auto"/>
        <w:jc w:val="both"/>
        <w:rPr>
          <w:rFonts w:ascii="Arial" w:hAnsi="Arial" w:cs="Arial"/>
          <w:sz w:val="20"/>
          <w:szCs w:val="20"/>
          <w:lang w:val="es-MX"/>
        </w:rPr>
      </w:pPr>
    </w:p>
    <w:p w:rsidR="00A1301B" w:rsidRPr="00F75F13" w:rsidRDefault="000546BF" w:rsidP="00EF6480">
      <w:pPr>
        <w:spacing w:line="276" w:lineRule="auto"/>
        <w:jc w:val="both"/>
        <w:rPr>
          <w:rFonts w:ascii="Arial" w:hAnsi="Arial" w:cs="Arial"/>
          <w:b/>
          <w:sz w:val="20"/>
          <w:szCs w:val="20"/>
          <w:lang w:val="es-MX"/>
        </w:rPr>
      </w:pPr>
      <w:r>
        <w:rPr>
          <w:rFonts w:ascii="Arial" w:hAnsi="Arial" w:cs="Arial"/>
          <w:b/>
          <w:sz w:val="20"/>
          <w:szCs w:val="20"/>
          <w:lang w:val="es-MX"/>
        </w:rPr>
        <w:t>Artículo 1077</w:t>
      </w:r>
      <w:r w:rsidR="00A1301B" w:rsidRPr="0045699C">
        <w:rPr>
          <w:rFonts w:ascii="Arial" w:hAnsi="Arial" w:cs="Arial"/>
          <w:b/>
          <w:sz w:val="20"/>
          <w:szCs w:val="20"/>
          <w:lang w:val="es-MX"/>
        </w:rPr>
        <w:t>.-</w:t>
      </w:r>
      <w:r w:rsidR="00E866F1">
        <w:rPr>
          <w:rFonts w:ascii="Arial" w:hAnsi="Arial" w:cs="Arial"/>
          <w:b/>
          <w:sz w:val="20"/>
          <w:szCs w:val="20"/>
          <w:lang w:val="es-MX"/>
        </w:rPr>
        <w:t xml:space="preserve"> </w:t>
      </w:r>
      <w:r w:rsidR="00FA1F4D">
        <w:rPr>
          <w:rFonts w:ascii="Arial" w:hAnsi="Arial" w:cs="Arial"/>
          <w:sz w:val="20"/>
          <w:szCs w:val="20"/>
          <w:lang w:val="es-MX"/>
        </w:rPr>
        <w:t xml:space="preserve">El </w:t>
      </w:r>
      <w:r w:rsidR="00E866F1">
        <w:rPr>
          <w:rFonts w:ascii="Arial" w:hAnsi="Arial" w:cs="Arial"/>
          <w:sz w:val="20"/>
          <w:szCs w:val="20"/>
          <w:lang w:val="es-MX"/>
        </w:rPr>
        <w:t xml:space="preserve">permiso </w:t>
      </w:r>
      <w:r w:rsidR="00161344">
        <w:rPr>
          <w:rFonts w:ascii="Arial" w:hAnsi="Arial" w:cs="Arial"/>
          <w:sz w:val="20"/>
          <w:szCs w:val="20"/>
          <w:lang w:val="es-MX"/>
        </w:rPr>
        <w:t>para</w:t>
      </w:r>
      <w:r w:rsidR="003C2F4D">
        <w:rPr>
          <w:rFonts w:ascii="Arial" w:hAnsi="Arial" w:cs="Arial"/>
          <w:sz w:val="20"/>
          <w:szCs w:val="20"/>
          <w:lang w:val="es-MX"/>
        </w:rPr>
        <w:t xml:space="preserve"> </w:t>
      </w:r>
      <w:r w:rsidR="00FA1F4D">
        <w:rPr>
          <w:rFonts w:ascii="Arial" w:hAnsi="Arial" w:cs="Arial"/>
          <w:sz w:val="20"/>
          <w:szCs w:val="20"/>
          <w:lang w:val="es-MX"/>
        </w:rPr>
        <w:t xml:space="preserve">fraccionamiento </w:t>
      </w:r>
      <w:r w:rsidR="00E866F1">
        <w:rPr>
          <w:rFonts w:ascii="Arial" w:hAnsi="Arial" w:cs="Arial"/>
          <w:sz w:val="20"/>
          <w:szCs w:val="20"/>
          <w:lang w:val="es-MX"/>
        </w:rPr>
        <w:t>se expedirá</w:t>
      </w:r>
      <w:r w:rsidR="00A1301B" w:rsidRPr="0045699C">
        <w:rPr>
          <w:rFonts w:ascii="Arial" w:hAnsi="Arial" w:cs="Arial"/>
          <w:sz w:val="20"/>
          <w:szCs w:val="20"/>
          <w:lang w:val="es-MX"/>
        </w:rPr>
        <w:t xml:space="preserve"> de conformidad con lo señalado en la siguiente tabla: </w:t>
      </w:r>
    </w:p>
    <w:p w:rsidR="00255CAA" w:rsidRDefault="00255CAA" w:rsidP="00EF6480">
      <w:pPr>
        <w:jc w:val="both"/>
      </w:pPr>
    </w:p>
    <w:p w:rsidR="0059130F" w:rsidRPr="005577B3" w:rsidRDefault="0059130F" w:rsidP="00EF6480">
      <w:pPr>
        <w:jc w:val="both"/>
        <w:rPr>
          <w:rFonts w:ascii="Arial" w:hAnsi="Arial" w:cs="Arial"/>
          <w:sz w:val="20"/>
          <w:szCs w:val="20"/>
        </w:rPr>
      </w:pPr>
      <w:r w:rsidRPr="005577B3">
        <w:rPr>
          <w:rFonts w:ascii="Arial" w:hAnsi="Arial" w:cs="Arial"/>
          <w:sz w:val="20"/>
          <w:szCs w:val="20"/>
        </w:rPr>
        <w:t>Tabla de fraccionamientos.</w:t>
      </w:r>
    </w:p>
    <w:tbl>
      <w:tblPr>
        <w:tblStyle w:val="Tablaconcuadrcula"/>
        <w:tblW w:w="0" w:type="auto"/>
        <w:tblLayout w:type="fixed"/>
        <w:tblLook w:val="04A0"/>
      </w:tblPr>
      <w:tblGrid>
        <w:gridCol w:w="1242"/>
        <w:gridCol w:w="2393"/>
        <w:gridCol w:w="17"/>
        <w:gridCol w:w="5812"/>
      </w:tblGrid>
      <w:tr w:rsidR="00A1301B" w:rsidTr="00A1301B">
        <w:trPr>
          <w:trHeight w:val="463"/>
        </w:trPr>
        <w:tc>
          <w:tcPr>
            <w:tcW w:w="1242" w:type="dxa"/>
            <w:vAlign w:val="center"/>
          </w:tcPr>
          <w:p w:rsidR="00A1301B" w:rsidRDefault="00A1301B"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p>
        </w:tc>
        <w:tc>
          <w:tcPr>
            <w:tcW w:w="2410" w:type="dxa"/>
            <w:gridSpan w:val="2"/>
            <w:vAlign w:val="center"/>
          </w:tcPr>
          <w:p w:rsidR="00A1301B" w:rsidRDefault="00A1301B"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A1301B" w:rsidRDefault="00A1301B" w:rsidP="00EF6480">
            <w:pPr>
              <w:spacing w:line="276" w:lineRule="auto"/>
              <w:jc w:val="both"/>
              <w:rPr>
                <w:rFonts w:ascii="Arial" w:hAnsi="Arial" w:cs="Arial"/>
                <w:sz w:val="20"/>
                <w:szCs w:val="20"/>
                <w:lang w:val="es-MX"/>
              </w:rPr>
            </w:pPr>
            <w:r w:rsidRPr="005675DE">
              <w:rPr>
                <w:rFonts w:ascii="Arial" w:eastAsia="Times New Roman" w:hAnsi="Arial" w:cs="Arial"/>
                <w:color w:val="000000"/>
                <w:sz w:val="20"/>
                <w:szCs w:val="20"/>
              </w:rPr>
              <w:t>Requisitos adicionales</w:t>
            </w:r>
          </w:p>
        </w:tc>
      </w:tr>
      <w:tr w:rsidR="00A1301B" w:rsidTr="00204FD5">
        <w:tc>
          <w:tcPr>
            <w:tcW w:w="1242" w:type="dxa"/>
          </w:tcPr>
          <w:p w:rsidR="00A1301B" w:rsidRDefault="00A1301B" w:rsidP="00EF6480">
            <w:pPr>
              <w:spacing w:line="276" w:lineRule="auto"/>
              <w:jc w:val="both"/>
              <w:rPr>
                <w:rFonts w:ascii="Arial" w:hAnsi="Arial" w:cs="Arial"/>
                <w:sz w:val="20"/>
                <w:szCs w:val="20"/>
                <w:lang w:val="es-MX"/>
              </w:rPr>
            </w:pPr>
            <w:r>
              <w:rPr>
                <w:rFonts w:ascii="Arial" w:hAnsi="Arial" w:cs="Arial"/>
                <w:sz w:val="20"/>
                <w:szCs w:val="20"/>
                <w:lang w:val="es-MX"/>
              </w:rPr>
              <w:t>Quince</w:t>
            </w:r>
            <w:r w:rsidRPr="0034692D">
              <w:rPr>
                <w:rFonts w:ascii="Arial" w:hAnsi="Arial" w:cs="Arial"/>
                <w:sz w:val="20"/>
                <w:szCs w:val="20"/>
                <w:lang w:val="es-MX"/>
              </w:rPr>
              <w:t xml:space="preserve"> días </w:t>
            </w:r>
            <w:r w:rsidRPr="0034692D">
              <w:rPr>
                <w:rFonts w:ascii="Arial" w:hAnsi="Arial" w:cs="Arial"/>
                <w:sz w:val="20"/>
                <w:szCs w:val="20"/>
                <w:lang w:val="es-MX"/>
              </w:rPr>
              <w:lastRenderedPageBreak/>
              <w:t>hábiles</w:t>
            </w:r>
            <w:r>
              <w:rPr>
                <w:rFonts w:ascii="Arial" w:hAnsi="Arial" w:cs="Arial"/>
                <w:sz w:val="20"/>
                <w:szCs w:val="20"/>
                <w:lang w:val="es-MX"/>
              </w:rPr>
              <w:t>.</w:t>
            </w:r>
          </w:p>
        </w:tc>
        <w:tc>
          <w:tcPr>
            <w:tcW w:w="2393" w:type="dxa"/>
          </w:tcPr>
          <w:p w:rsidR="00A1301B" w:rsidRDefault="00A1301B" w:rsidP="00EF6480">
            <w:pPr>
              <w:spacing w:line="276" w:lineRule="auto"/>
              <w:jc w:val="both"/>
              <w:rPr>
                <w:rFonts w:ascii="Arial" w:hAnsi="Arial" w:cs="Arial"/>
                <w:sz w:val="20"/>
                <w:szCs w:val="20"/>
                <w:lang w:val="es-MX"/>
              </w:rPr>
            </w:pPr>
            <w:r>
              <w:rPr>
                <w:rFonts w:ascii="Arial" w:hAnsi="Arial" w:cs="Arial"/>
                <w:sz w:val="20"/>
                <w:szCs w:val="20"/>
                <w:lang w:val="es-MX"/>
              </w:rPr>
              <w:lastRenderedPageBreak/>
              <w:t>H</w:t>
            </w:r>
            <w:r w:rsidRPr="0034692D">
              <w:rPr>
                <w:rFonts w:ascii="Arial" w:hAnsi="Arial" w:cs="Arial"/>
                <w:sz w:val="20"/>
                <w:szCs w:val="20"/>
                <w:lang w:val="es-MX"/>
              </w:rPr>
              <w:t xml:space="preserve">asta la modificación o actualización del </w:t>
            </w:r>
            <w:r w:rsidRPr="0034692D">
              <w:rPr>
                <w:rFonts w:ascii="Arial" w:hAnsi="Arial" w:cs="Arial"/>
                <w:sz w:val="20"/>
                <w:szCs w:val="20"/>
                <w:lang w:val="es-MX"/>
              </w:rPr>
              <w:lastRenderedPageBreak/>
              <w:t>PMDUS</w:t>
            </w:r>
          </w:p>
        </w:tc>
        <w:tc>
          <w:tcPr>
            <w:tcW w:w="5829" w:type="dxa"/>
            <w:gridSpan w:val="2"/>
          </w:tcPr>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lastRenderedPageBreak/>
              <w:t xml:space="preserve">Factibilidad de uso de suelo;  </w:t>
            </w:r>
          </w:p>
          <w:p w:rsidR="00A1301B" w:rsidRPr="007072EA" w:rsidRDefault="00A1301B" w:rsidP="00EF6480">
            <w:pPr>
              <w:pStyle w:val="Prrafodelista"/>
              <w:spacing w:line="276" w:lineRule="auto"/>
              <w:ind w:left="360"/>
              <w:jc w:val="both"/>
              <w:rPr>
                <w:rFonts w:ascii="Arial" w:hAnsi="Arial" w:cs="Arial"/>
                <w:color w:val="000000"/>
                <w:sz w:val="20"/>
                <w:szCs w:val="20"/>
              </w:rPr>
            </w:pPr>
          </w:p>
          <w:p w:rsidR="00A1301B" w:rsidRP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lastRenderedPageBreak/>
              <w:t>Constancia de factibilidad de dotación de los servicios de agua potable y drenaje sanitario, incluyendo las tomas domiciliarias de agua potable con sus medidores y las redes de alcantarillado con las descargas domiciliarias, expedida, por la autoridad municipal del agua o el organismo competente;</w:t>
            </w:r>
          </w:p>
          <w:p w:rsidR="00A1301B" w:rsidRPr="003227DD"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Constancia de factibilidad de dotación </w:t>
            </w:r>
            <w:r w:rsidR="00706B78">
              <w:rPr>
                <w:rFonts w:ascii="Arial" w:hAnsi="Arial" w:cs="Arial"/>
                <w:color w:val="000000"/>
                <w:sz w:val="20"/>
                <w:szCs w:val="20"/>
              </w:rPr>
              <w:t xml:space="preserve">de </w:t>
            </w:r>
            <w:r w:rsidRPr="007072EA">
              <w:rPr>
                <w:rFonts w:ascii="Arial" w:hAnsi="Arial" w:cs="Arial"/>
                <w:color w:val="000000"/>
                <w:sz w:val="20"/>
                <w:szCs w:val="20"/>
              </w:rPr>
              <w:t xml:space="preserve">los servicios de energía eléctrica expedida por la </w:t>
            </w:r>
            <w:r w:rsidR="0027232E">
              <w:rPr>
                <w:rFonts w:ascii="Arial" w:hAnsi="Arial" w:cs="Arial"/>
                <w:color w:val="000000"/>
                <w:sz w:val="20"/>
                <w:szCs w:val="20"/>
              </w:rPr>
              <w:t>CFE</w:t>
            </w:r>
            <w:r w:rsidR="003C2F4D">
              <w:rPr>
                <w:rFonts w:ascii="Arial" w:hAnsi="Arial" w:cs="Arial"/>
                <w:color w:val="000000"/>
                <w:sz w:val="20"/>
                <w:szCs w:val="20"/>
              </w:rPr>
              <w:t xml:space="preserve"> </w:t>
            </w:r>
            <w:r w:rsidRPr="007072EA">
              <w:rPr>
                <w:rFonts w:ascii="Arial" w:hAnsi="Arial" w:cs="Arial"/>
                <w:color w:val="000000"/>
                <w:sz w:val="20"/>
                <w:szCs w:val="20"/>
              </w:rPr>
              <w:t>y validad</w:t>
            </w:r>
            <w:r w:rsidR="0027232E">
              <w:rPr>
                <w:rFonts w:ascii="Arial" w:hAnsi="Arial" w:cs="Arial"/>
                <w:color w:val="000000"/>
                <w:sz w:val="20"/>
                <w:szCs w:val="20"/>
              </w:rPr>
              <w:t>a</w:t>
            </w:r>
            <w:r w:rsidRPr="007072EA">
              <w:rPr>
                <w:rFonts w:ascii="Arial" w:hAnsi="Arial" w:cs="Arial"/>
                <w:color w:val="000000"/>
                <w:sz w:val="20"/>
                <w:szCs w:val="20"/>
              </w:rPr>
              <w:t xml:space="preserve"> por </w:t>
            </w:r>
            <w:r w:rsidR="00706B78">
              <w:rPr>
                <w:rFonts w:ascii="Arial" w:hAnsi="Arial" w:cs="Arial"/>
                <w:color w:val="000000"/>
                <w:sz w:val="20"/>
                <w:szCs w:val="20"/>
              </w:rPr>
              <w:t>la Dirección de Servicios Públicos;</w:t>
            </w:r>
          </w:p>
          <w:p w:rsidR="00A1301B" w:rsidRPr="00A1301B"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Resolutivo de la Manifestación de Impacto Ambiental; </w:t>
            </w:r>
          </w:p>
          <w:p w:rsidR="00A1301B" w:rsidRPr="00030A98"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Copia del título de propiedad de los terrenos, que contenga los datos de inscripción en el Registro Público de la Propiedad y del Comercio;</w:t>
            </w:r>
          </w:p>
          <w:p w:rsidR="00A1301B" w:rsidRPr="00030A98"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Memoria descriptiva del proyecto que contenga la clasificación del fraccionamiento;  </w:t>
            </w:r>
          </w:p>
          <w:p w:rsidR="00A1301B" w:rsidRPr="00030A98"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Plano topográfico con curvas de nivel, perfiles  y secciones a cada 20 m y cuadro de construcción;  </w:t>
            </w:r>
          </w:p>
          <w:p w:rsidR="00A1301B" w:rsidRPr="00030A98"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Pr>
                <w:rFonts w:ascii="Arial" w:hAnsi="Arial" w:cs="Arial"/>
                <w:color w:val="000000"/>
                <w:sz w:val="20"/>
                <w:szCs w:val="20"/>
              </w:rPr>
              <w:t>Plano de proyecto arquitectó</w:t>
            </w:r>
            <w:r w:rsidRPr="007072EA">
              <w:rPr>
                <w:rFonts w:ascii="Arial" w:hAnsi="Arial" w:cs="Arial"/>
                <w:color w:val="000000"/>
                <w:sz w:val="20"/>
                <w:szCs w:val="20"/>
              </w:rPr>
              <w:t xml:space="preserve">nico legible y en proporción al tamaño del proyecto, señalando:  </w:t>
            </w:r>
          </w:p>
          <w:p w:rsidR="00A1301B" w:rsidRPr="00F15DF1" w:rsidRDefault="00A1301B" w:rsidP="00EF6480">
            <w:pPr>
              <w:spacing w:line="276" w:lineRule="auto"/>
              <w:jc w:val="both"/>
              <w:rPr>
                <w:rFonts w:ascii="Arial" w:hAnsi="Arial" w:cs="Arial"/>
                <w:color w:val="000000"/>
                <w:sz w:val="20"/>
                <w:szCs w:val="20"/>
              </w:rPr>
            </w:pPr>
          </w:p>
          <w:p w:rsidR="00A1301B" w:rsidRPr="007072EA" w:rsidRDefault="00A1301B" w:rsidP="00682C37">
            <w:pPr>
              <w:pStyle w:val="Prrafodelista"/>
              <w:numPr>
                <w:ilvl w:val="0"/>
                <w:numId w:val="219"/>
              </w:numPr>
              <w:spacing w:line="276" w:lineRule="auto"/>
              <w:jc w:val="both"/>
              <w:rPr>
                <w:rFonts w:ascii="Arial" w:hAnsi="Arial" w:cs="Arial"/>
                <w:color w:val="000000"/>
                <w:sz w:val="20"/>
                <w:szCs w:val="20"/>
              </w:rPr>
            </w:pPr>
            <w:r w:rsidRPr="007072EA">
              <w:rPr>
                <w:rFonts w:ascii="Arial" w:hAnsi="Arial" w:cs="Arial"/>
                <w:color w:val="000000"/>
                <w:sz w:val="20"/>
                <w:szCs w:val="20"/>
              </w:rPr>
              <w:t xml:space="preserve">Su zonificación; </w:t>
            </w:r>
          </w:p>
          <w:p w:rsidR="00A1301B" w:rsidRDefault="00A1301B" w:rsidP="00682C37">
            <w:pPr>
              <w:pStyle w:val="Prrafodelista"/>
              <w:numPr>
                <w:ilvl w:val="0"/>
                <w:numId w:val="219"/>
              </w:numPr>
              <w:spacing w:line="276" w:lineRule="auto"/>
              <w:jc w:val="both"/>
              <w:rPr>
                <w:rFonts w:ascii="Arial" w:hAnsi="Arial" w:cs="Arial"/>
                <w:color w:val="000000"/>
                <w:sz w:val="20"/>
                <w:szCs w:val="20"/>
              </w:rPr>
            </w:pPr>
            <w:r w:rsidRPr="007072EA">
              <w:rPr>
                <w:rFonts w:ascii="Arial" w:hAnsi="Arial" w:cs="Arial"/>
                <w:color w:val="000000"/>
                <w:sz w:val="20"/>
                <w:szCs w:val="20"/>
              </w:rPr>
              <w:t xml:space="preserve">Distribución de secciones o manzanas y su lotificación; </w:t>
            </w:r>
          </w:p>
          <w:p w:rsidR="00A1301B" w:rsidRDefault="00A1301B" w:rsidP="00682C37">
            <w:pPr>
              <w:pStyle w:val="Prrafodelista"/>
              <w:numPr>
                <w:ilvl w:val="0"/>
                <w:numId w:val="219"/>
              </w:numPr>
              <w:spacing w:line="276" w:lineRule="auto"/>
              <w:jc w:val="both"/>
              <w:rPr>
                <w:rFonts w:ascii="Arial" w:hAnsi="Arial" w:cs="Arial"/>
                <w:color w:val="000000"/>
                <w:sz w:val="20"/>
                <w:szCs w:val="20"/>
              </w:rPr>
            </w:pPr>
            <w:r w:rsidRPr="00A54327">
              <w:rPr>
                <w:rFonts w:ascii="Arial" w:hAnsi="Arial" w:cs="Arial"/>
                <w:color w:val="000000"/>
                <w:sz w:val="20"/>
                <w:szCs w:val="20"/>
              </w:rPr>
              <w:t xml:space="preserve">Las áreas destinadas a calles, </w:t>
            </w:r>
            <w:r>
              <w:rPr>
                <w:rFonts w:ascii="Arial" w:hAnsi="Arial" w:cs="Arial"/>
                <w:color w:val="000000"/>
                <w:sz w:val="20"/>
                <w:szCs w:val="20"/>
              </w:rPr>
              <w:t>especifica</w:t>
            </w:r>
            <w:r w:rsidRPr="00A54327">
              <w:rPr>
                <w:rFonts w:ascii="Arial" w:hAnsi="Arial" w:cs="Arial"/>
                <w:color w:val="000000"/>
                <w:sz w:val="20"/>
                <w:szCs w:val="20"/>
              </w:rPr>
              <w:t xml:space="preserve">ndo sus características y secciones; </w:t>
            </w:r>
            <w:r w:rsidR="00706B78">
              <w:rPr>
                <w:rFonts w:ascii="Arial" w:hAnsi="Arial" w:cs="Arial"/>
                <w:color w:val="000000"/>
                <w:sz w:val="20"/>
                <w:szCs w:val="20"/>
              </w:rPr>
              <w:t>y</w:t>
            </w:r>
          </w:p>
          <w:p w:rsidR="00A1301B" w:rsidRPr="00A54327" w:rsidRDefault="00A1301B" w:rsidP="00682C37">
            <w:pPr>
              <w:pStyle w:val="Prrafodelista"/>
              <w:numPr>
                <w:ilvl w:val="0"/>
                <w:numId w:val="219"/>
              </w:numPr>
              <w:spacing w:line="276" w:lineRule="auto"/>
              <w:jc w:val="both"/>
              <w:rPr>
                <w:rFonts w:ascii="Arial" w:hAnsi="Arial" w:cs="Arial"/>
                <w:color w:val="000000"/>
                <w:sz w:val="20"/>
                <w:szCs w:val="20"/>
              </w:rPr>
            </w:pPr>
            <w:r w:rsidRPr="00A54327">
              <w:rPr>
                <w:rFonts w:ascii="Arial" w:hAnsi="Arial" w:cs="Arial"/>
                <w:color w:val="000000"/>
                <w:sz w:val="20"/>
                <w:szCs w:val="20"/>
              </w:rPr>
              <w:t xml:space="preserve">El </w:t>
            </w:r>
            <w:r w:rsidR="00706B78">
              <w:rPr>
                <w:rFonts w:ascii="Arial" w:hAnsi="Arial" w:cs="Arial"/>
                <w:color w:val="000000"/>
                <w:sz w:val="20"/>
                <w:szCs w:val="20"/>
              </w:rPr>
              <w:t>área propuesta para donación.</w:t>
            </w:r>
          </w:p>
          <w:p w:rsidR="00A1301B" w:rsidRPr="00030A98"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Propuesta de denominación del fraccionamiento y de la nomenclatura de </w:t>
            </w:r>
            <w:r>
              <w:rPr>
                <w:rFonts w:ascii="Arial" w:hAnsi="Arial" w:cs="Arial"/>
                <w:color w:val="000000"/>
                <w:sz w:val="20"/>
                <w:szCs w:val="20"/>
              </w:rPr>
              <w:t>vialidades</w:t>
            </w:r>
            <w:r w:rsidRPr="007072EA">
              <w:rPr>
                <w:rFonts w:ascii="Arial" w:hAnsi="Arial" w:cs="Arial"/>
                <w:color w:val="000000"/>
                <w:sz w:val="20"/>
                <w:szCs w:val="20"/>
              </w:rPr>
              <w:t xml:space="preserve"> y espacios públicos; </w:t>
            </w:r>
          </w:p>
          <w:p w:rsidR="00A1301B" w:rsidRPr="007072EA" w:rsidRDefault="00A1301B" w:rsidP="00EF6480">
            <w:pPr>
              <w:pStyle w:val="Prrafodelista"/>
              <w:spacing w:line="276" w:lineRule="auto"/>
              <w:ind w:left="360"/>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Responsiva de un DRO y los Corresponsables que sean necesarios, debidamente registrados ante la Dirección;</w:t>
            </w:r>
          </w:p>
          <w:p w:rsidR="00A1301B" w:rsidRPr="00A1301B"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Reporte fotográfico;</w:t>
            </w:r>
          </w:p>
          <w:p w:rsidR="00FA1F4D" w:rsidRPr="00FA1F4D" w:rsidRDefault="00FA1F4D"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Pr>
                <w:rFonts w:ascii="Arial" w:hAnsi="Arial" w:cs="Arial"/>
                <w:color w:val="000000"/>
                <w:sz w:val="20"/>
                <w:szCs w:val="20"/>
              </w:rPr>
              <w:t>Alineamiento y nú</w:t>
            </w:r>
            <w:r w:rsidRPr="007072EA">
              <w:rPr>
                <w:rFonts w:ascii="Arial" w:hAnsi="Arial" w:cs="Arial"/>
                <w:color w:val="000000"/>
                <w:sz w:val="20"/>
                <w:szCs w:val="20"/>
              </w:rPr>
              <w:t>mero oficial;</w:t>
            </w:r>
          </w:p>
          <w:p w:rsidR="00A1301B" w:rsidRPr="00A54327" w:rsidRDefault="00A1301B" w:rsidP="00EF6480">
            <w:pPr>
              <w:spacing w:line="276" w:lineRule="auto"/>
              <w:jc w:val="both"/>
              <w:rPr>
                <w:rFonts w:ascii="Arial" w:hAnsi="Arial" w:cs="Arial"/>
                <w:color w:val="000000"/>
                <w:sz w:val="20"/>
                <w:szCs w:val="20"/>
              </w:rPr>
            </w:pPr>
          </w:p>
          <w:p w:rsidR="00A1301B"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Dictamen de integración </w:t>
            </w:r>
            <w:r>
              <w:rPr>
                <w:rFonts w:ascii="Arial" w:hAnsi="Arial" w:cs="Arial"/>
                <w:color w:val="000000"/>
                <w:sz w:val="20"/>
                <w:szCs w:val="20"/>
              </w:rPr>
              <w:t>vial</w:t>
            </w:r>
            <w:r w:rsidRPr="007072EA">
              <w:rPr>
                <w:rFonts w:ascii="Arial" w:hAnsi="Arial" w:cs="Arial"/>
                <w:color w:val="000000"/>
                <w:sz w:val="20"/>
                <w:szCs w:val="20"/>
              </w:rPr>
              <w:t>;</w:t>
            </w:r>
            <w:r w:rsidR="00706B78">
              <w:rPr>
                <w:rFonts w:ascii="Arial" w:hAnsi="Arial" w:cs="Arial"/>
                <w:color w:val="000000"/>
                <w:sz w:val="20"/>
                <w:szCs w:val="20"/>
              </w:rPr>
              <w:t xml:space="preserve"> y</w:t>
            </w:r>
          </w:p>
          <w:p w:rsidR="00AA1087" w:rsidRPr="00AA1087" w:rsidRDefault="00AA1087" w:rsidP="00EF6480">
            <w:pPr>
              <w:spacing w:line="276" w:lineRule="auto"/>
              <w:jc w:val="both"/>
              <w:rPr>
                <w:rFonts w:ascii="Arial" w:hAnsi="Arial" w:cs="Arial"/>
                <w:color w:val="000000"/>
                <w:sz w:val="20"/>
                <w:szCs w:val="20"/>
              </w:rPr>
            </w:pPr>
          </w:p>
          <w:p w:rsidR="00A1301B" w:rsidRPr="007072EA" w:rsidRDefault="00A1301B" w:rsidP="00682C37">
            <w:pPr>
              <w:pStyle w:val="Prrafodelista"/>
              <w:numPr>
                <w:ilvl w:val="0"/>
                <w:numId w:val="132"/>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Dictamen  resolutivo del  impacto </w:t>
            </w:r>
            <w:r>
              <w:rPr>
                <w:rFonts w:ascii="Arial" w:hAnsi="Arial" w:cs="Arial"/>
                <w:color w:val="000000"/>
                <w:sz w:val="20"/>
                <w:szCs w:val="20"/>
              </w:rPr>
              <w:t>vial</w:t>
            </w:r>
            <w:r w:rsidRPr="007072EA">
              <w:rPr>
                <w:rFonts w:ascii="Arial" w:hAnsi="Arial" w:cs="Arial"/>
                <w:color w:val="000000"/>
                <w:sz w:val="20"/>
                <w:szCs w:val="20"/>
              </w:rPr>
              <w:t>.</w:t>
            </w:r>
          </w:p>
          <w:p w:rsidR="00A1301B" w:rsidRDefault="00A1301B" w:rsidP="00EF6480">
            <w:pPr>
              <w:spacing w:line="276" w:lineRule="auto"/>
              <w:jc w:val="both"/>
              <w:rPr>
                <w:rFonts w:ascii="Arial" w:hAnsi="Arial" w:cs="Arial"/>
                <w:sz w:val="20"/>
                <w:szCs w:val="20"/>
                <w:lang w:val="es-MX"/>
              </w:rPr>
            </w:pPr>
          </w:p>
        </w:tc>
      </w:tr>
    </w:tbl>
    <w:p w:rsidR="006C0D61" w:rsidRDefault="006C0D61" w:rsidP="00EF6480">
      <w:pPr>
        <w:jc w:val="both"/>
      </w:pPr>
    </w:p>
    <w:p w:rsidR="00161344" w:rsidRDefault="00161344" w:rsidP="00EF6480">
      <w:pPr>
        <w:jc w:val="both"/>
      </w:pPr>
    </w:p>
    <w:p w:rsidR="00255CAA" w:rsidRPr="00161344" w:rsidRDefault="00255CAA" w:rsidP="00EF6480">
      <w:pPr>
        <w:jc w:val="both"/>
        <w:rPr>
          <w:rFonts w:ascii="Arial" w:hAnsi="Arial"/>
          <w:sz w:val="20"/>
          <w:szCs w:val="20"/>
        </w:rPr>
      </w:pPr>
      <w:r w:rsidRPr="00161344">
        <w:rPr>
          <w:rFonts w:ascii="Arial" w:hAnsi="Arial"/>
          <w:b/>
          <w:sz w:val="20"/>
          <w:szCs w:val="20"/>
        </w:rPr>
        <w:t xml:space="preserve">Artículo </w:t>
      </w:r>
      <w:r w:rsidR="0059130F">
        <w:rPr>
          <w:rFonts w:ascii="Arial" w:hAnsi="Arial"/>
          <w:b/>
          <w:sz w:val="20"/>
          <w:szCs w:val="20"/>
        </w:rPr>
        <w:t>1078</w:t>
      </w:r>
      <w:r w:rsidRPr="00161344">
        <w:rPr>
          <w:rFonts w:ascii="Arial" w:hAnsi="Arial"/>
          <w:i/>
          <w:sz w:val="20"/>
          <w:szCs w:val="20"/>
        </w:rPr>
        <w:t>.-</w:t>
      </w:r>
      <w:r w:rsidRPr="00161344">
        <w:rPr>
          <w:rFonts w:ascii="Arial" w:hAnsi="Arial"/>
          <w:sz w:val="20"/>
          <w:szCs w:val="20"/>
        </w:rPr>
        <w:t xml:space="preserve"> La Dirección expe</w:t>
      </w:r>
      <w:r w:rsidR="00145D04">
        <w:rPr>
          <w:rFonts w:ascii="Arial" w:hAnsi="Arial"/>
          <w:sz w:val="20"/>
          <w:szCs w:val="20"/>
        </w:rPr>
        <w:t xml:space="preserve">dirá el Permiso de subdivisión para autorizar la partición de </w:t>
      </w:r>
      <w:r w:rsidRPr="00161344">
        <w:rPr>
          <w:rFonts w:ascii="Arial" w:hAnsi="Arial"/>
          <w:sz w:val="20"/>
          <w:szCs w:val="20"/>
        </w:rPr>
        <w:t xml:space="preserve">un terreno </w:t>
      </w:r>
      <w:r w:rsidR="00145D04">
        <w:rPr>
          <w:rFonts w:ascii="Arial" w:hAnsi="Arial"/>
          <w:sz w:val="20"/>
          <w:szCs w:val="20"/>
        </w:rPr>
        <w:t xml:space="preserve">hasta en 10 lotes </w:t>
      </w:r>
      <w:r w:rsidR="00145D04" w:rsidRPr="00161344">
        <w:rPr>
          <w:rFonts w:ascii="Arial" w:hAnsi="Arial"/>
          <w:sz w:val="20"/>
          <w:szCs w:val="20"/>
        </w:rPr>
        <w:t xml:space="preserve">que no requiera el trazo de vialidades </w:t>
      </w:r>
      <w:r w:rsidRPr="00161344">
        <w:rPr>
          <w:rFonts w:ascii="Arial" w:hAnsi="Arial"/>
          <w:sz w:val="20"/>
          <w:szCs w:val="20"/>
        </w:rPr>
        <w:t xml:space="preserve">o </w:t>
      </w:r>
      <w:r w:rsidR="00145D04">
        <w:rPr>
          <w:rFonts w:ascii="Arial" w:hAnsi="Arial"/>
          <w:sz w:val="20"/>
          <w:szCs w:val="20"/>
        </w:rPr>
        <w:t>la división de una construcción, cuya estructura lo permita</w:t>
      </w:r>
      <w:r w:rsidR="00A1301B" w:rsidRPr="00161344">
        <w:rPr>
          <w:rFonts w:ascii="Arial" w:hAnsi="Arial"/>
          <w:sz w:val="20"/>
          <w:szCs w:val="20"/>
        </w:rPr>
        <w:t>.</w:t>
      </w:r>
    </w:p>
    <w:p w:rsidR="00A1301B" w:rsidRDefault="00A1301B" w:rsidP="00EF6480">
      <w:pPr>
        <w:jc w:val="both"/>
      </w:pPr>
    </w:p>
    <w:p w:rsidR="00FA1F4D"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1079</w:t>
      </w:r>
      <w:r w:rsidR="00FA1F4D" w:rsidRPr="0045699C">
        <w:rPr>
          <w:rFonts w:ascii="Arial" w:hAnsi="Arial" w:cs="Arial"/>
          <w:b/>
          <w:sz w:val="20"/>
          <w:szCs w:val="20"/>
          <w:lang w:val="es-MX"/>
        </w:rPr>
        <w:t>.-</w:t>
      </w:r>
      <w:r w:rsidR="00FA1F4D">
        <w:rPr>
          <w:rFonts w:ascii="Arial" w:hAnsi="Arial" w:cs="Arial"/>
          <w:sz w:val="20"/>
          <w:szCs w:val="20"/>
          <w:lang w:val="es-MX"/>
        </w:rPr>
        <w:t xml:space="preserve"> El Permiso para</w:t>
      </w:r>
      <w:r w:rsidR="003C2F4D">
        <w:rPr>
          <w:rFonts w:ascii="Arial" w:hAnsi="Arial" w:cs="Arial"/>
          <w:sz w:val="20"/>
          <w:szCs w:val="20"/>
          <w:lang w:val="es-MX"/>
        </w:rPr>
        <w:t xml:space="preserve"> </w:t>
      </w:r>
      <w:r w:rsidR="00FA1F4D">
        <w:rPr>
          <w:rFonts w:ascii="Arial" w:hAnsi="Arial" w:cs="Arial"/>
          <w:sz w:val="20"/>
          <w:szCs w:val="20"/>
          <w:lang w:val="es-MX"/>
        </w:rPr>
        <w:t xml:space="preserve">la subdivisión </w:t>
      </w:r>
      <w:r>
        <w:rPr>
          <w:rFonts w:ascii="Arial" w:hAnsi="Arial" w:cs="Arial"/>
          <w:sz w:val="20"/>
          <w:szCs w:val="20"/>
          <w:lang w:val="es-MX"/>
        </w:rPr>
        <w:t>se expedirá</w:t>
      </w:r>
      <w:r w:rsidR="00FA1F4D" w:rsidRPr="0045699C">
        <w:rPr>
          <w:rFonts w:ascii="Arial" w:hAnsi="Arial" w:cs="Arial"/>
          <w:sz w:val="20"/>
          <w:szCs w:val="20"/>
          <w:lang w:val="es-MX"/>
        </w:rPr>
        <w:t xml:space="preserve"> de conformidad con lo señalado en la siguiente tabla: </w:t>
      </w:r>
    </w:p>
    <w:p w:rsidR="00FA1F4D" w:rsidRDefault="00FA1F4D" w:rsidP="00EF6480">
      <w:pPr>
        <w:jc w:val="both"/>
      </w:pPr>
    </w:p>
    <w:p w:rsidR="0059130F" w:rsidRPr="005577B3" w:rsidRDefault="0059130F" w:rsidP="00EF6480">
      <w:pPr>
        <w:jc w:val="both"/>
        <w:rPr>
          <w:rFonts w:ascii="Arial" w:hAnsi="Arial" w:cs="Arial"/>
          <w:sz w:val="20"/>
          <w:szCs w:val="20"/>
        </w:rPr>
      </w:pPr>
      <w:r w:rsidRPr="005577B3">
        <w:rPr>
          <w:rFonts w:ascii="Arial" w:hAnsi="Arial" w:cs="Arial"/>
          <w:sz w:val="20"/>
          <w:szCs w:val="20"/>
        </w:rPr>
        <w:t>Tabla de subdivisión</w:t>
      </w:r>
    </w:p>
    <w:tbl>
      <w:tblPr>
        <w:tblStyle w:val="Tablaconcuadrcula"/>
        <w:tblW w:w="0" w:type="auto"/>
        <w:tblLayout w:type="fixed"/>
        <w:tblLook w:val="04A0"/>
      </w:tblPr>
      <w:tblGrid>
        <w:gridCol w:w="1242"/>
        <w:gridCol w:w="2393"/>
        <w:gridCol w:w="17"/>
        <w:gridCol w:w="5812"/>
      </w:tblGrid>
      <w:tr w:rsidR="00161344" w:rsidTr="00FA1F4D">
        <w:trPr>
          <w:trHeight w:val="439"/>
        </w:trPr>
        <w:tc>
          <w:tcPr>
            <w:tcW w:w="1242" w:type="dxa"/>
            <w:vAlign w:val="center"/>
          </w:tcPr>
          <w:p w:rsidR="00161344" w:rsidRPr="00B7248B" w:rsidRDefault="0016134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Tiempo</w:t>
            </w:r>
          </w:p>
        </w:tc>
        <w:tc>
          <w:tcPr>
            <w:tcW w:w="2410" w:type="dxa"/>
            <w:gridSpan w:val="2"/>
            <w:vAlign w:val="center"/>
          </w:tcPr>
          <w:p w:rsidR="00161344" w:rsidRPr="00B7248B" w:rsidRDefault="00161344"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161344" w:rsidRPr="00B7248B"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Requisitos A</w:t>
            </w:r>
            <w:r w:rsidR="00161344" w:rsidRPr="005675DE">
              <w:rPr>
                <w:rFonts w:ascii="Arial" w:eastAsia="Times New Roman" w:hAnsi="Arial" w:cs="Arial"/>
                <w:color w:val="000000"/>
                <w:sz w:val="20"/>
                <w:szCs w:val="20"/>
              </w:rPr>
              <w:t>dicionales</w:t>
            </w:r>
          </w:p>
        </w:tc>
      </w:tr>
      <w:tr w:rsidR="00161344" w:rsidTr="00204FD5">
        <w:trPr>
          <w:trHeight w:val="997"/>
        </w:trPr>
        <w:tc>
          <w:tcPr>
            <w:tcW w:w="1242" w:type="dxa"/>
          </w:tcPr>
          <w:p w:rsidR="00161344" w:rsidRDefault="00161344" w:rsidP="00EF6480">
            <w:pPr>
              <w:spacing w:line="276" w:lineRule="auto"/>
              <w:jc w:val="both"/>
              <w:rPr>
                <w:rFonts w:ascii="Arial" w:hAnsi="Arial" w:cs="Arial"/>
                <w:sz w:val="20"/>
                <w:szCs w:val="20"/>
                <w:lang w:val="es-MX"/>
              </w:rPr>
            </w:pPr>
            <w:r>
              <w:rPr>
                <w:rFonts w:ascii="Arial" w:hAnsi="Arial" w:cs="Arial"/>
                <w:sz w:val="20"/>
                <w:szCs w:val="20"/>
                <w:lang w:val="es-MX"/>
              </w:rPr>
              <w:t xml:space="preserve">Cinco </w:t>
            </w:r>
            <w:r w:rsidRPr="0034692D">
              <w:rPr>
                <w:rFonts w:ascii="Arial" w:hAnsi="Arial" w:cs="Arial"/>
                <w:sz w:val="20"/>
                <w:szCs w:val="20"/>
                <w:lang w:val="es-MX"/>
              </w:rPr>
              <w:t>días hábiles</w:t>
            </w:r>
            <w:r>
              <w:rPr>
                <w:rFonts w:ascii="Arial" w:hAnsi="Arial" w:cs="Arial"/>
                <w:sz w:val="20"/>
                <w:szCs w:val="20"/>
                <w:lang w:val="es-MX"/>
              </w:rPr>
              <w:t>.</w:t>
            </w:r>
          </w:p>
        </w:tc>
        <w:tc>
          <w:tcPr>
            <w:tcW w:w="2393" w:type="dxa"/>
          </w:tcPr>
          <w:p w:rsidR="00161344" w:rsidRDefault="00161344" w:rsidP="00EF6480">
            <w:pPr>
              <w:spacing w:line="276" w:lineRule="auto"/>
              <w:jc w:val="both"/>
              <w:rPr>
                <w:rFonts w:ascii="Arial" w:hAnsi="Arial" w:cs="Arial"/>
                <w:sz w:val="20"/>
                <w:szCs w:val="20"/>
                <w:lang w:val="es-MX"/>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145D04" w:rsidRDefault="00145D04"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Constancia de Alineamiento y Asignacion de número oficial</w:t>
            </w:r>
            <w:r w:rsidR="00706B78">
              <w:rPr>
                <w:rFonts w:ascii="Arial" w:hAnsi="Arial" w:cs="Arial"/>
                <w:sz w:val="20"/>
                <w:szCs w:val="20"/>
                <w:lang w:val="es-MX"/>
              </w:rPr>
              <w:t>;</w:t>
            </w:r>
          </w:p>
          <w:p w:rsidR="00145D04" w:rsidRDefault="00145D04" w:rsidP="00EF6480">
            <w:pPr>
              <w:pStyle w:val="Prrafodelista"/>
              <w:spacing w:line="276" w:lineRule="auto"/>
              <w:ind w:left="360"/>
              <w:jc w:val="both"/>
              <w:rPr>
                <w:rFonts w:ascii="Arial" w:hAnsi="Arial" w:cs="Arial"/>
                <w:sz w:val="20"/>
                <w:szCs w:val="20"/>
                <w:lang w:val="es-MX"/>
              </w:rPr>
            </w:pPr>
          </w:p>
          <w:p w:rsidR="00145D04" w:rsidRDefault="00145D04"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2 fotografías exteriores y 2 interiores;</w:t>
            </w:r>
          </w:p>
          <w:p w:rsidR="00145D04" w:rsidRPr="00145D04" w:rsidRDefault="00145D04" w:rsidP="00EF6480">
            <w:pPr>
              <w:spacing w:line="276" w:lineRule="auto"/>
              <w:jc w:val="both"/>
              <w:rPr>
                <w:rFonts w:ascii="Arial" w:hAnsi="Arial" w:cs="Arial"/>
                <w:sz w:val="20"/>
                <w:szCs w:val="20"/>
                <w:lang w:val="es-MX"/>
              </w:rPr>
            </w:pPr>
          </w:p>
          <w:p w:rsidR="00145D04" w:rsidRDefault="00145D04"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Boleta predial al corriente;</w:t>
            </w:r>
          </w:p>
          <w:p w:rsidR="00145D04" w:rsidRPr="00145D04" w:rsidRDefault="00145D04" w:rsidP="00EF6480">
            <w:pPr>
              <w:spacing w:line="276" w:lineRule="auto"/>
              <w:jc w:val="both"/>
              <w:rPr>
                <w:rFonts w:ascii="Arial" w:hAnsi="Arial" w:cs="Arial"/>
                <w:sz w:val="20"/>
                <w:szCs w:val="20"/>
                <w:lang w:val="es-MX"/>
              </w:rPr>
            </w:pPr>
          </w:p>
          <w:p w:rsidR="00145D04" w:rsidRDefault="00145D04"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Para predios mayores a 3,000 m2 se debe</w:t>
            </w:r>
            <w:r w:rsidR="003C2F4D">
              <w:rPr>
                <w:rFonts w:ascii="Arial" w:hAnsi="Arial" w:cs="Arial"/>
                <w:sz w:val="20"/>
                <w:szCs w:val="20"/>
                <w:lang w:val="es-MX"/>
              </w:rPr>
              <w:t>r</w:t>
            </w:r>
            <w:r>
              <w:rPr>
                <w:rFonts w:ascii="Arial" w:hAnsi="Arial" w:cs="Arial"/>
                <w:sz w:val="20"/>
                <w:szCs w:val="20"/>
                <w:lang w:val="es-MX"/>
              </w:rPr>
              <w:t>á presentar Dictamen de Integración Vial;</w:t>
            </w:r>
          </w:p>
          <w:p w:rsidR="00145D04" w:rsidRPr="00145D04" w:rsidRDefault="00145D04" w:rsidP="00EF6480">
            <w:pPr>
              <w:spacing w:line="276" w:lineRule="auto"/>
              <w:jc w:val="both"/>
              <w:rPr>
                <w:rFonts w:ascii="Arial" w:hAnsi="Arial" w:cs="Arial"/>
                <w:sz w:val="20"/>
                <w:szCs w:val="20"/>
                <w:lang w:val="es-MX"/>
              </w:rPr>
            </w:pPr>
          </w:p>
          <w:p w:rsidR="00145D04" w:rsidRDefault="00145D04"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Propuesta de subdivisión;</w:t>
            </w:r>
          </w:p>
          <w:p w:rsidR="00145D04" w:rsidRPr="00145D04" w:rsidRDefault="00145D04" w:rsidP="00EF6480">
            <w:pPr>
              <w:spacing w:line="276" w:lineRule="auto"/>
              <w:jc w:val="both"/>
              <w:rPr>
                <w:rFonts w:ascii="Arial" w:hAnsi="Arial" w:cs="Arial"/>
                <w:sz w:val="20"/>
                <w:szCs w:val="20"/>
                <w:lang w:val="es-MX"/>
              </w:rPr>
            </w:pPr>
          </w:p>
          <w:p w:rsidR="00161344" w:rsidRDefault="00161344" w:rsidP="00682C37">
            <w:pPr>
              <w:pStyle w:val="Prrafodelista"/>
              <w:numPr>
                <w:ilvl w:val="0"/>
                <w:numId w:val="154"/>
              </w:numPr>
              <w:spacing w:line="276" w:lineRule="auto"/>
              <w:jc w:val="both"/>
              <w:rPr>
                <w:rFonts w:ascii="Arial" w:hAnsi="Arial" w:cs="Arial"/>
                <w:sz w:val="20"/>
                <w:szCs w:val="20"/>
                <w:lang w:val="es-MX"/>
              </w:rPr>
            </w:pPr>
            <w:r w:rsidRPr="00231CA1">
              <w:rPr>
                <w:rFonts w:ascii="Arial" w:hAnsi="Arial" w:cs="Arial"/>
                <w:sz w:val="20"/>
                <w:szCs w:val="20"/>
                <w:lang w:val="es-MX"/>
              </w:rPr>
              <w:t>En caso de predios ubicados en el Centro</w:t>
            </w:r>
            <w:r>
              <w:rPr>
                <w:rFonts w:ascii="Arial" w:hAnsi="Arial" w:cs="Arial"/>
                <w:sz w:val="20"/>
                <w:szCs w:val="20"/>
                <w:lang w:val="es-MX"/>
              </w:rPr>
              <w:t xml:space="preserve"> Histórico, Áreas Patrimoniales y Monumentos del Municipio.</w:t>
            </w:r>
          </w:p>
          <w:p w:rsidR="00161344" w:rsidRPr="00231CA1" w:rsidRDefault="00161344" w:rsidP="00EF6480">
            <w:pPr>
              <w:pStyle w:val="Prrafodelista"/>
              <w:spacing w:line="276" w:lineRule="auto"/>
              <w:ind w:left="360"/>
              <w:jc w:val="both"/>
              <w:rPr>
                <w:rFonts w:ascii="Arial" w:hAnsi="Arial" w:cs="Arial"/>
                <w:sz w:val="20"/>
                <w:szCs w:val="20"/>
                <w:lang w:val="es-MX"/>
              </w:rPr>
            </w:pPr>
          </w:p>
          <w:p w:rsidR="00161344" w:rsidRPr="001B30CB" w:rsidRDefault="00161344" w:rsidP="00682C37">
            <w:pPr>
              <w:pStyle w:val="Prrafodelista"/>
              <w:numPr>
                <w:ilvl w:val="0"/>
                <w:numId w:val="155"/>
              </w:numPr>
              <w:spacing w:line="276" w:lineRule="auto"/>
              <w:jc w:val="both"/>
              <w:rPr>
                <w:rFonts w:ascii="Arial" w:hAnsi="Arial" w:cs="Arial"/>
                <w:sz w:val="20"/>
                <w:szCs w:val="20"/>
                <w:lang w:val="es-MX"/>
              </w:rPr>
            </w:pPr>
            <w:r w:rsidRPr="001B30CB">
              <w:rPr>
                <w:rFonts w:ascii="Arial" w:hAnsi="Arial" w:cs="Arial"/>
                <w:sz w:val="20"/>
                <w:szCs w:val="20"/>
                <w:lang w:val="es-MX"/>
              </w:rPr>
              <w:t>Factibilidad expedida por la gerencia y</w:t>
            </w:r>
          </w:p>
          <w:p w:rsidR="00161344" w:rsidRDefault="00161344" w:rsidP="00682C37">
            <w:pPr>
              <w:pStyle w:val="Prrafodelista"/>
              <w:numPr>
                <w:ilvl w:val="0"/>
                <w:numId w:val="155"/>
              </w:numPr>
              <w:spacing w:line="276" w:lineRule="auto"/>
              <w:jc w:val="both"/>
              <w:rPr>
                <w:rFonts w:ascii="Arial" w:hAnsi="Arial" w:cs="Arial"/>
                <w:sz w:val="20"/>
                <w:szCs w:val="20"/>
                <w:lang w:val="es-MX"/>
              </w:rPr>
            </w:pPr>
            <w:r w:rsidRPr="001B30CB">
              <w:rPr>
                <w:rFonts w:ascii="Arial" w:hAnsi="Arial" w:cs="Arial"/>
                <w:sz w:val="20"/>
                <w:szCs w:val="20"/>
                <w:lang w:val="es-MX"/>
              </w:rPr>
              <w:t>Factibilidad expedida por el INAH.</w:t>
            </w:r>
          </w:p>
          <w:p w:rsidR="00161344" w:rsidRDefault="00161344" w:rsidP="00EF6480">
            <w:pPr>
              <w:spacing w:line="276" w:lineRule="auto"/>
              <w:jc w:val="both"/>
              <w:rPr>
                <w:rFonts w:ascii="Arial" w:hAnsi="Arial" w:cs="Arial"/>
                <w:sz w:val="20"/>
                <w:szCs w:val="20"/>
                <w:lang w:val="es-MX"/>
              </w:rPr>
            </w:pPr>
          </w:p>
          <w:p w:rsidR="00161344" w:rsidRPr="001B30CB" w:rsidRDefault="00AA1087" w:rsidP="00682C37">
            <w:pPr>
              <w:pStyle w:val="Prrafodelista"/>
              <w:numPr>
                <w:ilvl w:val="0"/>
                <w:numId w:val="154"/>
              </w:numPr>
              <w:spacing w:line="276" w:lineRule="auto"/>
              <w:jc w:val="both"/>
              <w:rPr>
                <w:rFonts w:ascii="Arial" w:hAnsi="Arial" w:cs="Arial"/>
                <w:sz w:val="20"/>
                <w:szCs w:val="20"/>
                <w:lang w:val="es-MX"/>
              </w:rPr>
            </w:pPr>
            <w:r>
              <w:rPr>
                <w:rFonts w:ascii="Arial" w:hAnsi="Arial" w:cs="Arial"/>
                <w:sz w:val="20"/>
                <w:szCs w:val="20"/>
                <w:lang w:val="es-MX"/>
              </w:rPr>
              <w:t>C</w:t>
            </w:r>
            <w:r w:rsidR="00161344" w:rsidRPr="001B30CB">
              <w:rPr>
                <w:rFonts w:ascii="Arial" w:hAnsi="Arial" w:cs="Arial"/>
                <w:sz w:val="20"/>
                <w:szCs w:val="20"/>
                <w:lang w:val="es-MX"/>
              </w:rPr>
              <w:t>onstrucciones con más de cinco años de antigüedad</w:t>
            </w:r>
            <w:r>
              <w:rPr>
                <w:rFonts w:ascii="Arial" w:hAnsi="Arial" w:cs="Arial"/>
                <w:sz w:val="20"/>
                <w:szCs w:val="20"/>
                <w:lang w:val="es-MX"/>
              </w:rPr>
              <w:t>:</w:t>
            </w:r>
          </w:p>
          <w:p w:rsidR="00161344" w:rsidRPr="0034692D" w:rsidRDefault="00161344" w:rsidP="00EF6480">
            <w:pPr>
              <w:spacing w:line="276" w:lineRule="auto"/>
              <w:jc w:val="both"/>
              <w:rPr>
                <w:rFonts w:ascii="Arial" w:hAnsi="Arial" w:cs="Arial"/>
                <w:sz w:val="20"/>
                <w:szCs w:val="20"/>
                <w:lang w:val="es-MX"/>
              </w:rPr>
            </w:pPr>
          </w:p>
          <w:p w:rsidR="00161344" w:rsidRPr="00AA1087" w:rsidRDefault="00161344" w:rsidP="00682C37">
            <w:pPr>
              <w:pStyle w:val="Prrafodelista"/>
              <w:numPr>
                <w:ilvl w:val="0"/>
                <w:numId w:val="220"/>
              </w:numPr>
              <w:spacing w:line="276" w:lineRule="auto"/>
              <w:jc w:val="both"/>
              <w:rPr>
                <w:rFonts w:ascii="Arial" w:hAnsi="Arial" w:cs="Arial"/>
                <w:sz w:val="20"/>
                <w:szCs w:val="20"/>
                <w:lang w:val="es-MX"/>
              </w:rPr>
            </w:pPr>
            <w:r w:rsidRPr="0034692D">
              <w:rPr>
                <w:rFonts w:ascii="Arial" w:hAnsi="Arial" w:cs="Arial"/>
                <w:sz w:val="20"/>
                <w:szCs w:val="20"/>
                <w:lang w:val="es-MX"/>
              </w:rPr>
              <w:t>Dictamen Estructural Nivel I, elaborado por un DRO o Corresponsable;</w:t>
            </w:r>
          </w:p>
          <w:p w:rsidR="00161344" w:rsidRPr="00AA1087" w:rsidRDefault="00161344" w:rsidP="00682C37">
            <w:pPr>
              <w:pStyle w:val="Prrafodelista"/>
              <w:numPr>
                <w:ilvl w:val="0"/>
                <w:numId w:val="220"/>
              </w:numPr>
              <w:spacing w:line="276" w:lineRule="auto"/>
              <w:jc w:val="both"/>
              <w:rPr>
                <w:rFonts w:ascii="Arial" w:hAnsi="Arial" w:cs="Arial"/>
                <w:sz w:val="20"/>
                <w:szCs w:val="20"/>
                <w:lang w:val="es-MX"/>
              </w:rPr>
            </w:pPr>
            <w:r w:rsidRPr="0034692D">
              <w:rPr>
                <w:rFonts w:ascii="Arial" w:hAnsi="Arial" w:cs="Arial"/>
                <w:sz w:val="20"/>
                <w:szCs w:val="20"/>
                <w:lang w:val="es-MX"/>
              </w:rPr>
              <w:t xml:space="preserve">Proyecto de división en el que los inmuebles resultantes cumplan las condiciones de habitabilidad y salud contemplados en el </w:t>
            </w:r>
            <w:r w:rsidR="00706B78">
              <w:rPr>
                <w:rFonts w:ascii="Arial" w:hAnsi="Arial" w:cs="Arial"/>
                <w:sz w:val="20"/>
                <w:szCs w:val="20"/>
                <w:lang w:val="es-MX"/>
              </w:rPr>
              <w:t>Título IV</w:t>
            </w:r>
            <w:r w:rsidRPr="0034692D">
              <w:rPr>
                <w:rFonts w:ascii="Arial" w:hAnsi="Arial" w:cs="Arial"/>
                <w:sz w:val="20"/>
                <w:szCs w:val="20"/>
                <w:lang w:val="es-MX"/>
              </w:rPr>
              <w:t xml:space="preserve"> de proyecto arquitectónico del presente Capítulo;  y</w:t>
            </w:r>
          </w:p>
          <w:p w:rsidR="00161344" w:rsidRPr="001B30CB" w:rsidRDefault="00161344" w:rsidP="00682C37">
            <w:pPr>
              <w:pStyle w:val="Prrafodelista"/>
              <w:numPr>
                <w:ilvl w:val="0"/>
                <w:numId w:val="220"/>
              </w:numPr>
              <w:spacing w:line="276" w:lineRule="auto"/>
              <w:jc w:val="both"/>
              <w:rPr>
                <w:rFonts w:ascii="Arial" w:hAnsi="Arial" w:cs="Arial"/>
                <w:sz w:val="20"/>
                <w:szCs w:val="20"/>
                <w:lang w:val="es-MX"/>
              </w:rPr>
            </w:pPr>
            <w:r w:rsidRPr="001B30CB">
              <w:rPr>
                <w:rFonts w:ascii="Arial" w:hAnsi="Arial" w:cs="Arial"/>
                <w:sz w:val="20"/>
                <w:szCs w:val="20"/>
                <w:lang w:val="es-MX"/>
              </w:rPr>
              <w:t>En caso de resultar inmuebles que compartan elementos comunes deberá constituirse régimen de propiedad en condominio en los términos de la Ley que regula el régimen de propiedad en condominio del Estado de Puebla.</w:t>
            </w:r>
          </w:p>
          <w:p w:rsidR="00161344" w:rsidRDefault="00161344" w:rsidP="00EF6480">
            <w:pPr>
              <w:spacing w:line="276" w:lineRule="auto"/>
              <w:jc w:val="both"/>
              <w:rPr>
                <w:rFonts w:ascii="Arial" w:hAnsi="Arial" w:cs="Arial"/>
                <w:sz w:val="20"/>
                <w:szCs w:val="20"/>
                <w:lang w:val="es-MX"/>
              </w:rPr>
            </w:pPr>
          </w:p>
        </w:tc>
      </w:tr>
    </w:tbl>
    <w:p w:rsidR="00A1301B" w:rsidRDefault="00A1301B" w:rsidP="00EF6480">
      <w:pPr>
        <w:jc w:val="both"/>
      </w:pPr>
    </w:p>
    <w:p w:rsidR="00161344" w:rsidRDefault="00161344" w:rsidP="00EF6480">
      <w:pPr>
        <w:jc w:val="both"/>
        <w:rPr>
          <w:rFonts w:ascii="Arial" w:hAnsi="Arial" w:cs="Arial"/>
          <w:b/>
          <w:sz w:val="20"/>
          <w:szCs w:val="20"/>
        </w:rPr>
      </w:pPr>
    </w:p>
    <w:p w:rsidR="00161344" w:rsidRPr="00161344" w:rsidRDefault="00161344" w:rsidP="00EF6480">
      <w:pPr>
        <w:jc w:val="both"/>
        <w:rPr>
          <w:b/>
        </w:rPr>
      </w:pPr>
    </w:p>
    <w:p w:rsidR="00A1301B" w:rsidRPr="00161344" w:rsidRDefault="0059130F" w:rsidP="00EF6480">
      <w:pPr>
        <w:jc w:val="both"/>
        <w:rPr>
          <w:rFonts w:ascii="Arial" w:hAnsi="Arial"/>
          <w:sz w:val="20"/>
          <w:szCs w:val="20"/>
        </w:rPr>
      </w:pPr>
      <w:r>
        <w:rPr>
          <w:rFonts w:ascii="Arial" w:hAnsi="Arial"/>
          <w:b/>
          <w:sz w:val="20"/>
          <w:szCs w:val="20"/>
        </w:rPr>
        <w:t>Artículo 1080.</w:t>
      </w:r>
      <w:r w:rsidR="00A1301B" w:rsidRPr="00161344">
        <w:rPr>
          <w:rFonts w:ascii="Arial" w:hAnsi="Arial"/>
          <w:b/>
          <w:sz w:val="20"/>
          <w:szCs w:val="20"/>
        </w:rPr>
        <w:t>-</w:t>
      </w:r>
      <w:r w:rsidR="00A1301B" w:rsidRPr="00161344">
        <w:rPr>
          <w:rFonts w:ascii="Arial" w:hAnsi="Arial"/>
          <w:sz w:val="20"/>
          <w:szCs w:val="20"/>
        </w:rPr>
        <w:t xml:space="preserve"> La Dirección expedirá el Permiso de segregación</w:t>
      </w:r>
      <w:r w:rsidR="00145D04">
        <w:rPr>
          <w:rFonts w:ascii="Arial" w:hAnsi="Arial"/>
          <w:sz w:val="20"/>
          <w:szCs w:val="20"/>
        </w:rPr>
        <w:t xml:space="preserve"> para autorizar la partición de un predio en dos o más lotes y que tengan acceso por una vía pública o servidumbre de paso.</w:t>
      </w:r>
    </w:p>
    <w:p w:rsidR="00161344" w:rsidRDefault="00161344" w:rsidP="00EF6480">
      <w:pPr>
        <w:jc w:val="both"/>
      </w:pPr>
    </w:p>
    <w:p w:rsidR="00FA1F4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1081</w:t>
      </w:r>
      <w:r w:rsidR="00FA1F4D" w:rsidRPr="0045699C">
        <w:rPr>
          <w:rFonts w:ascii="Arial" w:hAnsi="Arial" w:cs="Arial"/>
          <w:b/>
          <w:sz w:val="20"/>
          <w:szCs w:val="20"/>
          <w:lang w:val="es-MX"/>
        </w:rPr>
        <w:t>.-</w:t>
      </w:r>
      <w:r w:rsidR="00FA1F4D">
        <w:rPr>
          <w:rFonts w:ascii="Arial" w:hAnsi="Arial" w:cs="Arial"/>
          <w:sz w:val="20"/>
          <w:szCs w:val="20"/>
          <w:lang w:val="es-MX"/>
        </w:rPr>
        <w:t xml:space="preserve"> El Permiso para</w:t>
      </w:r>
      <w:r w:rsidR="003C2F4D">
        <w:rPr>
          <w:rFonts w:ascii="Arial" w:hAnsi="Arial" w:cs="Arial"/>
          <w:sz w:val="20"/>
          <w:szCs w:val="20"/>
          <w:lang w:val="es-MX"/>
        </w:rPr>
        <w:t xml:space="preserve"> </w:t>
      </w:r>
      <w:r w:rsidR="00FA1F4D">
        <w:rPr>
          <w:rFonts w:ascii="Arial" w:hAnsi="Arial" w:cs="Arial"/>
          <w:sz w:val="20"/>
          <w:szCs w:val="20"/>
          <w:lang w:val="es-MX"/>
        </w:rPr>
        <w:t xml:space="preserve">la segregación </w:t>
      </w:r>
      <w:r w:rsidR="00FA1F4D" w:rsidRPr="0045699C">
        <w:rPr>
          <w:rFonts w:ascii="Arial" w:hAnsi="Arial" w:cs="Arial"/>
          <w:sz w:val="20"/>
          <w:szCs w:val="20"/>
          <w:lang w:val="es-MX"/>
        </w:rPr>
        <w:t xml:space="preserve">se expedira de conformidad con lo señalado en la siguiente tabla: </w:t>
      </w:r>
    </w:p>
    <w:p w:rsidR="0059130F" w:rsidRPr="00F75F13" w:rsidRDefault="0059130F" w:rsidP="00EF6480">
      <w:pPr>
        <w:spacing w:line="276" w:lineRule="auto"/>
        <w:jc w:val="both"/>
        <w:rPr>
          <w:rFonts w:ascii="Arial" w:hAnsi="Arial" w:cs="Arial"/>
          <w:b/>
          <w:sz w:val="20"/>
          <w:szCs w:val="20"/>
          <w:lang w:val="es-MX"/>
        </w:rPr>
      </w:pPr>
    </w:p>
    <w:p w:rsidR="00FA1F4D" w:rsidRDefault="0059130F" w:rsidP="00EF6480">
      <w:pPr>
        <w:jc w:val="both"/>
        <w:rPr>
          <w:rFonts w:ascii="Arial" w:hAnsi="Arial" w:cs="Arial"/>
          <w:sz w:val="20"/>
          <w:szCs w:val="20"/>
        </w:rPr>
      </w:pPr>
      <w:r w:rsidRPr="00F07953">
        <w:rPr>
          <w:rFonts w:ascii="Arial" w:hAnsi="Arial" w:cs="Arial"/>
          <w:sz w:val="20"/>
          <w:szCs w:val="20"/>
        </w:rPr>
        <w:t>Tabla de segregación</w:t>
      </w:r>
      <w:r w:rsidR="00F07953">
        <w:rPr>
          <w:rFonts w:ascii="Arial" w:hAnsi="Arial" w:cs="Arial"/>
          <w:sz w:val="20"/>
          <w:szCs w:val="20"/>
        </w:rPr>
        <w:t>.</w:t>
      </w:r>
    </w:p>
    <w:p w:rsidR="00F07953" w:rsidRPr="00F07953" w:rsidRDefault="00F07953" w:rsidP="00EF6480">
      <w:pPr>
        <w:jc w:val="both"/>
        <w:rPr>
          <w:rFonts w:ascii="Arial" w:hAnsi="Arial" w:cs="Arial"/>
          <w:sz w:val="20"/>
          <w:szCs w:val="20"/>
        </w:rPr>
      </w:pPr>
    </w:p>
    <w:tbl>
      <w:tblPr>
        <w:tblStyle w:val="Tablaconcuadrcula"/>
        <w:tblW w:w="0" w:type="auto"/>
        <w:tblLayout w:type="fixed"/>
        <w:tblLook w:val="04A0"/>
      </w:tblPr>
      <w:tblGrid>
        <w:gridCol w:w="1242"/>
        <w:gridCol w:w="2393"/>
        <w:gridCol w:w="17"/>
        <w:gridCol w:w="5812"/>
      </w:tblGrid>
      <w:tr w:rsidR="00FA1F4D" w:rsidTr="00FA1F4D">
        <w:trPr>
          <w:trHeight w:val="484"/>
        </w:trPr>
        <w:tc>
          <w:tcPr>
            <w:tcW w:w="1242" w:type="dxa"/>
            <w:vAlign w:val="center"/>
          </w:tcPr>
          <w:p w:rsidR="00FA1F4D" w:rsidRDefault="00FA1F4D" w:rsidP="00EF6480">
            <w:pPr>
              <w:spacing w:line="276" w:lineRule="auto"/>
              <w:jc w:val="both"/>
            </w:pPr>
            <w:r>
              <w:rPr>
                <w:rFonts w:ascii="Arial" w:eastAsia="Times New Roman" w:hAnsi="Arial" w:cs="Arial"/>
                <w:color w:val="000000"/>
                <w:sz w:val="20"/>
                <w:szCs w:val="20"/>
              </w:rPr>
              <w:t>Tiempo</w:t>
            </w:r>
          </w:p>
        </w:tc>
        <w:tc>
          <w:tcPr>
            <w:tcW w:w="2410" w:type="dxa"/>
            <w:gridSpan w:val="2"/>
            <w:vAlign w:val="center"/>
          </w:tcPr>
          <w:p w:rsidR="00FA1F4D"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FA1F4D"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Requisitos A</w:t>
            </w:r>
            <w:r w:rsidRPr="005675DE">
              <w:rPr>
                <w:rFonts w:ascii="Arial" w:eastAsia="Times New Roman" w:hAnsi="Arial" w:cs="Arial"/>
                <w:color w:val="000000"/>
                <w:sz w:val="20"/>
                <w:szCs w:val="20"/>
              </w:rPr>
              <w:t>dicionales</w:t>
            </w:r>
          </w:p>
        </w:tc>
      </w:tr>
      <w:tr w:rsidR="00FA1F4D" w:rsidTr="00204FD5">
        <w:trPr>
          <w:trHeight w:val="984"/>
        </w:trPr>
        <w:tc>
          <w:tcPr>
            <w:tcW w:w="1242"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 xml:space="preserve">Cinco </w:t>
            </w:r>
            <w:r w:rsidRPr="0034692D">
              <w:rPr>
                <w:rFonts w:ascii="Arial" w:hAnsi="Arial" w:cs="Arial"/>
                <w:sz w:val="20"/>
                <w:szCs w:val="20"/>
                <w:lang w:val="es-MX"/>
              </w:rPr>
              <w:t>días hábiles</w:t>
            </w:r>
            <w:r>
              <w:rPr>
                <w:rFonts w:ascii="Arial" w:hAnsi="Arial" w:cs="Arial"/>
                <w:sz w:val="20"/>
                <w:szCs w:val="20"/>
                <w:lang w:val="es-MX"/>
              </w:rPr>
              <w:t>.</w:t>
            </w:r>
          </w:p>
          <w:p w:rsidR="00FA1F4D" w:rsidRDefault="00FA1F4D" w:rsidP="00EF6480">
            <w:pPr>
              <w:spacing w:line="276" w:lineRule="auto"/>
              <w:jc w:val="both"/>
              <w:rPr>
                <w:rFonts w:ascii="Arial" w:hAnsi="Arial" w:cs="Arial"/>
                <w:sz w:val="20"/>
                <w:szCs w:val="20"/>
                <w:lang w:val="es-MX"/>
              </w:rPr>
            </w:pPr>
          </w:p>
        </w:tc>
        <w:tc>
          <w:tcPr>
            <w:tcW w:w="2393"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FA1F4D" w:rsidRDefault="00FA1F4D" w:rsidP="00682C37">
            <w:pPr>
              <w:pStyle w:val="Prrafodelista"/>
              <w:numPr>
                <w:ilvl w:val="0"/>
                <w:numId w:val="213"/>
              </w:numPr>
              <w:spacing w:line="276" w:lineRule="auto"/>
              <w:ind w:left="360"/>
              <w:jc w:val="both"/>
              <w:rPr>
                <w:rFonts w:ascii="Arial" w:hAnsi="Arial" w:cs="Arial"/>
                <w:sz w:val="20"/>
                <w:szCs w:val="20"/>
                <w:lang w:val="es-MX"/>
              </w:rPr>
            </w:pPr>
            <w:r>
              <w:rPr>
                <w:rFonts w:ascii="Arial" w:hAnsi="Arial" w:cs="Arial"/>
                <w:sz w:val="20"/>
                <w:szCs w:val="20"/>
                <w:lang w:val="es-MX"/>
              </w:rPr>
              <w:t>Constancia de Alineamiento y Asignacion de número oficial</w:t>
            </w:r>
            <w:r w:rsidR="00706B78">
              <w:rPr>
                <w:rFonts w:ascii="Arial" w:hAnsi="Arial" w:cs="Arial"/>
                <w:sz w:val="20"/>
                <w:szCs w:val="20"/>
                <w:lang w:val="es-MX"/>
              </w:rPr>
              <w:t>;</w:t>
            </w:r>
          </w:p>
          <w:p w:rsidR="00FA1F4D" w:rsidRDefault="00FA1F4D" w:rsidP="00EF6480">
            <w:pPr>
              <w:pStyle w:val="Prrafodelista"/>
              <w:spacing w:line="276" w:lineRule="auto"/>
              <w:ind w:left="-1764"/>
              <w:jc w:val="both"/>
              <w:rPr>
                <w:rFonts w:ascii="Arial" w:hAnsi="Arial" w:cs="Arial"/>
                <w:sz w:val="20"/>
                <w:szCs w:val="20"/>
                <w:lang w:val="es-MX"/>
              </w:rPr>
            </w:pPr>
          </w:p>
          <w:p w:rsidR="00FA1F4D" w:rsidRDefault="00FA1F4D" w:rsidP="00682C37">
            <w:pPr>
              <w:pStyle w:val="Prrafodelista"/>
              <w:numPr>
                <w:ilvl w:val="0"/>
                <w:numId w:val="213"/>
              </w:numPr>
              <w:spacing w:line="276" w:lineRule="auto"/>
              <w:ind w:left="360"/>
              <w:jc w:val="both"/>
              <w:rPr>
                <w:rFonts w:ascii="Arial" w:hAnsi="Arial" w:cs="Arial"/>
                <w:sz w:val="20"/>
                <w:szCs w:val="20"/>
                <w:lang w:val="es-MX"/>
              </w:rPr>
            </w:pPr>
            <w:r>
              <w:rPr>
                <w:rFonts w:ascii="Arial" w:hAnsi="Arial" w:cs="Arial"/>
                <w:sz w:val="20"/>
                <w:szCs w:val="20"/>
                <w:lang w:val="es-MX"/>
              </w:rPr>
              <w:t>2 fotografías exteriores y 2 interiores;</w:t>
            </w:r>
          </w:p>
          <w:p w:rsidR="00FA1F4D" w:rsidRPr="00145D04" w:rsidRDefault="00FA1F4D" w:rsidP="00EF6480">
            <w:pPr>
              <w:spacing w:line="276" w:lineRule="auto"/>
              <w:jc w:val="both"/>
              <w:rPr>
                <w:rFonts w:ascii="Arial" w:hAnsi="Arial" w:cs="Arial"/>
                <w:sz w:val="20"/>
                <w:szCs w:val="20"/>
                <w:lang w:val="es-MX"/>
              </w:rPr>
            </w:pPr>
          </w:p>
          <w:p w:rsidR="00FA1F4D" w:rsidRDefault="00FA1F4D" w:rsidP="00682C37">
            <w:pPr>
              <w:pStyle w:val="Prrafodelista"/>
              <w:numPr>
                <w:ilvl w:val="0"/>
                <w:numId w:val="213"/>
              </w:numPr>
              <w:spacing w:line="276" w:lineRule="auto"/>
              <w:ind w:left="360"/>
              <w:jc w:val="both"/>
              <w:rPr>
                <w:rFonts w:ascii="Arial" w:hAnsi="Arial" w:cs="Arial"/>
                <w:sz w:val="20"/>
                <w:szCs w:val="20"/>
                <w:lang w:val="es-MX"/>
              </w:rPr>
            </w:pPr>
            <w:r>
              <w:rPr>
                <w:rFonts w:ascii="Arial" w:hAnsi="Arial" w:cs="Arial"/>
                <w:sz w:val="20"/>
                <w:szCs w:val="20"/>
                <w:lang w:val="es-MX"/>
              </w:rPr>
              <w:t>Boleta predial al corriente;</w:t>
            </w:r>
          </w:p>
          <w:p w:rsidR="00FA1F4D" w:rsidRPr="00145D04" w:rsidRDefault="00FA1F4D" w:rsidP="00EF6480">
            <w:pPr>
              <w:spacing w:line="276" w:lineRule="auto"/>
              <w:jc w:val="both"/>
              <w:rPr>
                <w:rFonts w:ascii="Arial" w:hAnsi="Arial" w:cs="Arial"/>
                <w:sz w:val="20"/>
                <w:szCs w:val="20"/>
                <w:lang w:val="es-MX"/>
              </w:rPr>
            </w:pPr>
          </w:p>
          <w:p w:rsidR="00FA1F4D" w:rsidRDefault="00FA1F4D" w:rsidP="00682C37">
            <w:pPr>
              <w:pStyle w:val="Prrafodelista"/>
              <w:numPr>
                <w:ilvl w:val="0"/>
                <w:numId w:val="213"/>
              </w:numPr>
              <w:spacing w:line="276" w:lineRule="auto"/>
              <w:ind w:left="360"/>
              <w:jc w:val="both"/>
              <w:rPr>
                <w:rFonts w:ascii="Arial" w:hAnsi="Arial" w:cs="Arial"/>
                <w:sz w:val="20"/>
                <w:szCs w:val="20"/>
                <w:lang w:val="es-MX"/>
              </w:rPr>
            </w:pPr>
            <w:r>
              <w:rPr>
                <w:rFonts w:ascii="Arial" w:hAnsi="Arial" w:cs="Arial"/>
                <w:sz w:val="20"/>
                <w:szCs w:val="20"/>
                <w:lang w:val="es-MX"/>
              </w:rPr>
              <w:t>Para predios mayores a 3,000 m2 se debe</w:t>
            </w:r>
            <w:r w:rsidR="003C2F4D">
              <w:rPr>
                <w:rFonts w:ascii="Arial" w:hAnsi="Arial" w:cs="Arial"/>
                <w:sz w:val="20"/>
                <w:szCs w:val="20"/>
                <w:lang w:val="es-MX"/>
              </w:rPr>
              <w:t>r</w:t>
            </w:r>
            <w:r>
              <w:rPr>
                <w:rFonts w:ascii="Arial" w:hAnsi="Arial" w:cs="Arial"/>
                <w:sz w:val="20"/>
                <w:szCs w:val="20"/>
                <w:lang w:val="es-MX"/>
              </w:rPr>
              <w:t>á presentar Dictamen de Integración Vial;</w:t>
            </w:r>
          </w:p>
          <w:p w:rsidR="00FA1F4D" w:rsidRPr="00145D04" w:rsidRDefault="00FA1F4D" w:rsidP="00EF6480">
            <w:pPr>
              <w:spacing w:line="276" w:lineRule="auto"/>
              <w:jc w:val="both"/>
              <w:rPr>
                <w:rFonts w:ascii="Arial" w:hAnsi="Arial" w:cs="Arial"/>
                <w:sz w:val="20"/>
                <w:szCs w:val="20"/>
                <w:lang w:val="es-MX"/>
              </w:rPr>
            </w:pPr>
          </w:p>
          <w:p w:rsidR="00FA1F4D" w:rsidRDefault="00FA1F4D" w:rsidP="00682C37">
            <w:pPr>
              <w:pStyle w:val="Prrafodelista"/>
              <w:numPr>
                <w:ilvl w:val="0"/>
                <w:numId w:val="213"/>
              </w:numPr>
              <w:spacing w:line="276" w:lineRule="auto"/>
              <w:ind w:left="360"/>
              <w:jc w:val="both"/>
              <w:rPr>
                <w:rFonts w:ascii="Arial" w:hAnsi="Arial" w:cs="Arial"/>
                <w:sz w:val="20"/>
                <w:szCs w:val="20"/>
                <w:lang w:val="es-MX"/>
              </w:rPr>
            </w:pPr>
            <w:r>
              <w:rPr>
                <w:rFonts w:ascii="Arial" w:hAnsi="Arial" w:cs="Arial"/>
                <w:sz w:val="20"/>
                <w:szCs w:val="20"/>
                <w:lang w:val="es-MX"/>
              </w:rPr>
              <w:t xml:space="preserve">Propuesta de </w:t>
            </w:r>
            <w:r w:rsidR="00706B78">
              <w:rPr>
                <w:rFonts w:ascii="Arial" w:hAnsi="Arial" w:cs="Arial"/>
                <w:sz w:val="20"/>
                <w:szCs w:val="20"/>
                <w:lang w:val="es-MX"/>
              </w:rPr>
              <w:t>segregación.</w:t>
            </w:r>
          </w:p>
          <w:p w:rsidR="00FA1F4D" w:rsidRDefault="00FA1F4D" w:rsidP="00EF6480">
            <w:pPr>
              <w:spacing w:line="276" w:lineRule="auto"/>
              <w:jc w:val="both"/>
              <w:rPr>
                <w:rFonts w:ascii="Arial" w:hAnsi="Arial" w:cs="Arial"/>
                <w:sz w:val="20"/>
                <w:szCs w:val="20"/>
                <w:lang w:val="es-MX"/>
              </w:rPr>
            </w:pPr>
          </w:p>
        </w:tc>
      </w:tr>
    </w:tbl>
    <w:p w:rsidR="00145D04" w:rsidRPr="00FA1F4D" w:rsidRDefault="00145D04" w:rsidP="00EF6480">
      <w:pPr>
        <w:spacing w:line="276" w:lineRule="auto"/>
        <w:jc w:val="both"/>
        <w:rPr>
          <w:rFonts w:ascii="Arial" w:hAnsi="Arial" w:cs="Arial"/>
          <w:b/>
          <w:sz w:val="20"/>
          <w:szCs w:val="20"/>
          <w:lang w:val="es-MX"/>
        </w:rPr>
      </w:pPr>
    </w:p>
    <w:p w:rsidR="00145D04"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1082</w:t>
      </w:r>
      <w:r w:rsidR="00145D04" w:rsidRPr="00FA1F4D">
        <w:rPr>
          <w:rFonts w:ascii="Arial" w:hAnsi="Arial" w:cs="Arial"/>
          <w:b/>
          <w:sz w:val="20"/>
          <w:szCs w:val="20"/>
          <w:lang w:val="es-MX"/>
        </w:rPr>
        <w:t>.-</w:t>
      </w:r>
      <w:r w:rsidR="00706B78">
        <w:rPr>
          <w:rFonts w:ascii="Arial" w:hAnsi="Arial" w:cs="Arial"/>
          <w:b/>
          <w:sz w:val="20"/>
          <w:szCs w:val="20"/>
          <w:lang w:val="es-MX"/>
        </w:rPr>
        <w:t xml:space="preserve"> </w:t>
      </w:r>
      <w:r w:rsidR="00145D04" w:rsidRPr="0034692D">
        <w:rPr>
          <w:rFonts w:ascii="Arial" w:hAnsi="Arial" w:cs="Arial"/>
          <w:sz w:val="20"/>
          <w:szCs w:val="20"/>
          <w:lang w:val="es-MX"/>
        </w:rPr>
        <w:t>Si en alguno de los predios a fusionar se encuentran registros de redes de distribución hidráulica, eléctrica, de comunicaciones, drenaje, de gas o cualquier otro servicio que sirva para los predios colindantes, se deberá realizar la reubicación de los mismos ante las dependencias y organismos competentes</w:t>
      </w:r>
      <w:r w:rsidR="00706B78">
        <w:rPr>
          <w:rFonts w:ascii="Arial" w:hAnsi="Arial" w:cs="Arial"/>
          <w:sz w:val="20"/>
          <w:szCs w:val="20"/>
          <w:lang w:val="es-MX"/>
        </w:rPr>
        <w:t>,</w:t>
      </w:r>
      <w:r w:rsidR="00145D04" w:rsidRPr="0034692D">
        <w:rPr>
          <w:rFonts w:ascii="Arial" w:hAnsi="Arial" w:cs="Arial"/>
          <w:sz w:val="20"/>
          <w:szCs w:val="20"/>
          <w:lang w:val="es-MX"/>
        </w:rPr>
        <w:t xml:space="preserve"> o en su caso se apruebe respetar la servidumbre necesaria.</w:t>
      </w:r>
    </w:p>
    <w:p w:rsidR="00145D04" w:rsidRPr="0034692D" w:rsidRDefault="00145D04" w:rsidP="00EF6480">
      <w:pPr>
        <w:spacing w:line="276" w:lineRule="auto"/>
        <w:jc w:val="both"/>
        <w:rPr>
          <w:rFonts w:ascii="Arial" w:hAnsi="Arial" w:cs="Arial"/>
          <w:sz w:val="20"/>
          <w:szCs w:val="20"/>
          <w:lang w:val="es-MX"/>
        </w:rPr>
      </w:pPr>
    </w:p>
    <w:p w:rsidR="00E41964" w:rsidRPr="00161344" w:rsidRDefault="0059130F" w:rsidP="00EF6480">
      <w:pPr>
        <w:jc w:val="both"/>
        <w:rPr>
          <w:rFonts w:ascii="Arial" w:hAnsi="Arial"/>
          <w:sz w:val="20"/>
          <w:szCs w:val="20"/>
        </w:rPr>
      </w:pPr>
      <w:r>
        <w:rPr>
          <w:rFonts w:ascii="Arial" w:hAnsi="Arial"/>
          <w:b/>
          <w:sz w:val="20"/>
          <w:szCs w:val="20"/>
        </w:rPr>
        <w:t>Artículo 1083</w:t>
      </w:r>
      <w:r w:rsidR="00E41964" w:rsidRPr="00161344">
        <w:rPr>
          <w:rFonts w:ascii="Arial" w:hAnsi="Arial"/>
          <w:b/>
          <w:sz w:val="20"/>
          <w:szCs w:val="20"/>
        </w:rPr>
        <w:t>.-</w:t>
      </w:r>
      <w:r w:rsidR="00E41964" w:rsidRPr="00161344">
        <w:rPr>
          <w:rFonts w:ascii="Arial" w:hAnsi="Arial"/>
          <w:sz w:val="20"/>
          <w:szCs w:val="20"/>
        </w:rPr>
        <w:t xml:space="preserve"> La Dirección expedirá el Permiso de </w:t>
      </w:r>
      <w:r w:rsidR="00E41964">
        <w:rPr>
          <w:rFonts w:ascii="Arial" w:hAnsi="Arial"/>
          <w:sz w:val="20"/>
          <w:szCs w:val="20"/>
        </w:rPr>
        <w:t>fusión para autorizar la partición de un predio en dos o más lotes y que tengan acceso por una vía pública o servidumbre de paso.</w:t>
      </w:r>
    </w:p>
    <w:p w:rsidR="00145D04" w:rsidRDefault="00145D04" w:rsidP="00EF6480">
      <w:pPr>
        <w:jc w:val="both"/>
      </w:pPr>
    </w:p>
    <w:p w:rsidR="00862696"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1084</w:t>
      </w:r>
      <w:r w:rsidR="00862696" w:rsidRPr="0045699C">
        <w:rPr>
          <w:rFonts w:ascii="Arial" w:hAnsi="Arial" w:cs="Arial"/>
          <w:b/>
          <w:sz w:val="20"/>
          <w:szCs w:val="20"/>
          <w:lang w:val="es-MX"/>
        </w:rPr>
        <w:t>.-</w:t>
      </w:r>
      <w:r w:rsidR="00862696">
        <w:rPr>
          <w:rFonts w:ascii="Arial" w:hAnsi="Arial" w:cs="Arial"/>
          <w:sz w:val="20"/>
          <w:szCs w:val="20"/>
          <w:lang w:val="es-MX"/>
        </w:rPr>
        <w:t xml:space="preserve"> El Permiso para</w:t>
      </w:r>
      <w:r w:rsidR="003C2F4D">
        <w:rPr>
          <w:rFonts w:ascii="Arial" w:hAnsi="Arial" w:cs="Arial"/>
          <w:sz w:val="20"/>
          <w:szCs w:val="20"/>
          <w:lang w:val="es-MX"/>
        </w:rPr>
        <w:t xml:space="preserve"> </w:t>
      </w:r>
      <w:r w:rsidR="00862696">
        <w:rPr>
          <w:rFonts w:ascii="Arial" w:hAnsi="Arial" w:cs="Arial"/>
          <w:sz w:val="20"/>
          <w:szCs w:val="20"/>
          <w:lang w:val="es-MX"/>
        </w:rPr>
        <w:t xml:space="preserve">la fusión </w:t>
      </w:r>
      <w:r w:rsidR="00706B78">
        <w:rPr>
          <w:rFonts w:ascii="Arial" w:hAnsi="Arial" w:cs="Arial"/>
          <w:sz w:val="20"/>
          <w:szCs w:val="20"/>
          <w:lang w:val="es-MX"/>
        </w:rPr>
        <w:t>se expedirá</w:t>
      </w:r>
      <w:r w:rsidR="00862696" w:rsidRPr="0045699C">
        <w:rPr>
          <w:rFonts w:ascii="Arial" w:hAnsi="Arial" w:cs="Arial"/>
          <w:sz w:val="20"/>
          <w:szCs w:val="20"/>
          <w:lang w:val="es-MX"/>
        </w:rPr>
        <w:t xml:space="preserve"> de conformidad con lo señalado en la siguiente tabla: </w:t>
      </w:r>
    </w:p>
    <w:p w:rsidR="00862696" w:rsidRPr="00706B78" w:rsidRDefault="00862696" w:rsidP="00EF6480">
      <w:pPr>
        <w:jc w:val="both"/>
        <w:rPr>
          <w:lang w:val="es-MX"/>
        </w:rPr>
      </w:pPr>
    </w:p>
    <w:p w:rsidR="0059130F" w:rsidRDefault="0059130F" w:rsidP="00EF6480">
      <w:pPr>
        <w:jc w:val="both"/>
        <w:rPr>
          <w:rFonts w:ascii="Arial" w:hAnsi="Arial" w:cs="Arial"/>
          <w:sz w:val="20"/>
          <w:szCs w:val="20"/>
        </w:rPr>
      </w:pPr>
      <w:r w:rsidRPr="00F07953">
        <w:rPr>
          <w:rFonts w:ascii="Arial" w:hAnsi="Arial" w:cs="Arial"/>
          <w:sz w:val="20"/>
          <w:szCs w:val="20"/>
        </w:rPr>
        <w:t>Tabla fusión.</w:t>
      </w:r>
    </w:p>
    <w:p w:rsidR="00F07953" w:rsidRPr="00F07953" w:rsidRDefault="00F07953" w:rsidP="00EF6480">
      <w:pPr>
        <w:jc w:val="both"/>
        <w:rPr>
          <w:rFonts w:ascii="Arial" w:hAnsi="Arial" w:cs="Arial"/>
          <w:sz w:val="20"/>
          <w:szCs w:val="20"/>
        </w:rPr>
      </w:pPr>
    </w:p>
    <w:tbl>
      <w:tblPr>
        <w:tblStyle w:val="Tablaconcuadrcula"/>
        <w:tblW w:w="0" w:type="auto"/>
        <w:tblLayout w:type="fixed"/>
        <w:tblLook w:val="04A0"/>
      </w:tblPr>
      <w:tblGrid>
        <w:gridCol w:w="1242"/>
        <w:gridCol w:w="2393"/>
        <w:gridCol w:w="17"/>
        <w:gridCol w:w="5812"/>
      </w:tblGrid>
      <w:tr w:rsidR="00FA1F4D" w:rsidTr="00FA1F4D">
        <w:trPr>
          <w:trHeight w:val="393"/>
        </w:trPr>
        <w:tc>
          <w:tcPr>
            <w:tcW w:w="1242" w:type="dxa"/>
            <w:vAlign w:val="center"/>
          </w:tcPr>
          <w:p w:rsidR="00FA1F4D" w:rsidRDefault="00FA1F4D" w:rsidP="00EF6480">
            <w:pPr>
              <w:spacing w:line="276" w:lineRule="auto"/>
              <w:jc w:val="both"/>
            </w:pPr>
            <w:r>
              <w:rPr>
                <w:rFonts w:ascii="Arial" w:eastAsia="Times New Roman" w:hAnsi="Arial" w:cs="Arial"/>
                <w:color w:val="000000"/>
                <w:sz w:val="20"/>
                <w:szCs w:val="20"/>
              </w:rPr>
              <w:t>Tiempo</w:t>
            </w:r>
          </w:p>
        </w:tc>
        <w:tc>
          <w:tcPr>
            <w:tcW w:w="2410" w:type="dxa"/>
            <w:gridSpan w:val="2"/>
            <w:vAlign w:val="center"/>
          </w:tcPr>
          <w:p w:rsidR="00FA1F4D" w:rsidRPr="00B7248B"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Vigencia</w:t>
            </w:r>
          </w:p>
        </w:tc>
        <w:tc>
          <w:tcPr>
            <w:tcW w:w="5812" w:type="dxa"/>
            <w:vAlign w:val="center"/>
          </w:tcPr>
          <w:p w:rsidR="00FA1F4D" w:rsidRPr="00B7248B"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Requisitos A</w:t>
            </w:r>
            <w:r w:rsidRPr="005675DE">
              <w:rPr>
                <w:rFonts w:ascii="Arial" w:eastAsia="Times New Roman" w:hAnsi="Arial" w:cs="Arial"/>
                <w:color w:val="000000"/>
                <w:sz w:val="20"/>
                <w:szCs w:val="20"/>
              </w:rPr>
              <w:t>dicionales</w:t>
            </w:r>
          </w:p>
        </w:tc>
      </w:tr>
      <w:tr w:rsidR="00FA1F4D" w:rsidTr="00FA1F4D">
        <w:trPr>
          <w:trHeight w:val="980"/>
        </w:trPr>
        <w:tc>
          <w:tcPr>
            <w:tcW w:w="1242"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 xml:space="preserve">Cinco </w:t>
            </w:r>
            <w:r w:rsidRPr="0034692D">
              <w:rPr>
                <w:rFonts w:ascii="Arial" w:hAnsi="Arial" w:cs="Arial"/>
                <w:sz w:val="20"/>
                <w:szCs w:val="20"/>
                <w:lang w:val="es-MX"/>
              </w:rPr>
              <w:t>días hábiles</w:t>
            </w:r>
            <w:r>
              <w:rPr>
                <w:rFonts w:ascii="Arial" w:hAnsi="Arial" w:cs="Arial"/>
                <w:sz w:val="20"/>
                <w:szCs w:val="20"/>
                <w:lang w:val="es-MX"/>
              </w:rPr>
              <w:t>.</w:t>
            </w:r>
          </w:p>
        </w:tc>
        <w:tc>
          <w:tcPr>
            <w:tcW w:w="2393"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FA1F4D" w:rsidRPr="0061446B" w:rsidRDefault="00706B78" w:rsidP="00682C37">
            <w:pPr>
              <w:pStyle w:val="Prrafodelista"/>
              <w:numPr>
                <w:ilvl w:val="0"/>
                <w:numId w:val="215"/>
              </w:numPr>
              <w:spacing w:line="276" w:lineRule="auto"/>
              <w:jc w:val="both"/>
              <w:rPr>
                <w:rFonts w:ascii="Arial" w:hAnsi="Arial" w:cs="Arial"/>
                <w:sz w:val="20"/>
                <w:szCs w:val="20"/>
                <w:lang w:val="es-MX"/>
              </w:rPr>
            </w:pPr>
            <w:r>
              <w:rPr>
                <w:rFonts w:ascii="Arial" w:hAnsi="Arial" w:cs="Arial"/>
                <w:sz w:val="20"/>
                <w:szCs w:val="20"/>
                <w:lang w:val="es-MX"/>
              </w:rPr>
              <w:t>Boleta predial al corriente.</w:t>
            </w:r>
          </w:p>
          <w:p w:rsidR="00FA1F4D" w:rsidRPr="0061446B" w:rsidRDefault="00FA1F4D" w:rsidP="00682C37">
            <w:pPr>
              <w:pStyle w:val="Prrafodelista"/>
              <w:numPr>
                <w:ilvl w:val="0"/>
                <w:numId w:val="215"/>
              </w:numPr>
              <w:spacing w:line="276" w:lineRule="auto"/>
              <w:jc w:val="both"/>
              <w:rPr>
                <w:rFonts w:ascii="Arial" w:hAnsi="Arial" w:cs="Arial"/>
                <w:sz w:val="20"/>
                <w:szCs w:val="20"/>
                <w:lang w:val="es-MX"/>
              </w:rPr>
            </w:pPr>
            <w:r w:rsidRPr="0061446B">
              <w:rPr>
                <w:rFonts w:ascii="Arial" w:hAnsi="Arial" w:cs="Arial"/>
                <w:sz w:val="20"/>
                <w:szCs w:val="20"/>
                <w:lang w:val="es-MX"/>
              </w:rPr>
              <w:t>Croquis de propuesta de fusión</w:t>
            </w:r>
            <w:r w:rsidR="00706B78">
              <w:rPr>
                <w:rFonts w:ascii="Arial" w:hAnsi="Arial" w:cs="Arial"/>
                <w:sz w:val="20"/>
                <w:szCs w:val="20"/>
                <w:lang w:val="es-MX"/>
              </w:rPr>
              <w:t>.</w:t>
            </w:r>
          </w:p>
          <w:p w:rsidR="00FA1F4D" w:rsidRPr="0061446B" w:rsidRDefault="00FA1F4D" w:rsidP="00682C37">
            <w:pPr>
              <w:pStyle w:val="Prrafodelista"/>
              <w:numPr>
                <w:ilvl w:val="0"/>
                <w:numId w:val="215"/>
              </w:numPr>
              <w:spacing w:line="276" w:lineRule="auto"/>
              <w:jc w:val="both"/>
              <w:rPr>
                <w:rFonts w:ascii="Arial" w:hAnsi="Arial" w:cs="Arial"/>
                <w:sz w:val="20"/>
                <w:szCs w:val="20"/>
                <w:lang w:val="es-MX"/>
              </w:rPr>
            </w:pPr>
            <w:r w:rsidRPr="0061446B">
              <w:rPr>
                <w:rFonts w:ascii="Arial" w:hAnsi="Arial" w:cs="Arial"/>
                <w:sz w:val="20"/>
                <w:szCs w:val="20"/>
                <w:lang w:val="es-MX"/>
              </w:rPr>
              <w:t>2 fotografias exteriores y 2 interiores.</w:t>
            </w:r>
          </w:p>
        </w:tc>
      </w:tr>
    </w:tbl>
    <w:p w:rsidR="00E41964" w:rsidRDefault="00E41964" w:rsidP="00EF6480">
      <w:pPr>
        <w:jc w:val="both"/>
      </w:pPr>
    </w:p>
    <w:p w:rsidR="00FA1F4D" w:rsidRDefault="00FA1F4D" w:rsidP="00EF6480">
      <w:pPr>
        <w:jc w:val="both"/>
        <w:rPr>
          <w:b/>
        </w:rPr>
      </w:pPr>
    </w:p>
    <w:p w:rsidR="00BE0A0C"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1085</w:t>
      </w:r>
      <w:r w:rsidR="00BE0A0C" w:rsidRPr="0034692D">
        <w:rPr>
          <w:rFonts w:ascii="Arial" w:hAnsi="Arial" w:cs="Arial"/>
          <w:b/>
          <w:sz w:val="20"/>
          <w:szCs w:val="20"/>
          <w:lang w:val="es-MX"/>
        </w:rPr>
        <w:t>.-</w:t>
      </w:r>
      <w:r w:rsidR="00BE0A0C" w:rsidRPr="0034692D">
        <w:rPr>
          <w:rFonts w:ascii="Arial" w:hAnsi="Arial" w:cs="Arial"/>
          <w:sz w:val="20"/>
          <w:szCs w:val="20"/>
          <w:lang w:val="es-MX"/>
        </w:rPr>
        <w:t xml:space="preserve"> La Dirección expedirá el permiso de </w:t>
      </w:r>
      <w:r w:rsidR="00BE0A0C">
        <w:rPr>
          <w:rFonts w:ascii="Arial" w:hAnsi="Arial" w:cs="Arial"/>
          <w:sz w:val="20"/>
          <w:szCs w:val="20"/>
          <w:lang w:val="es-MX"/>
        </w:rPr>
        <w:t>lotificación</w:t>
      </w:r>
      <w:r w:rsidR="003C2F4D">
        <w:rPr>
          <w:rFonts w:ascii="Arial" w:hAnsi="Arial" w:cs="Arial"/>
          <w:sz w:val="20"/>
          <w:szCs w:val="20"/>
          <w:lang w:val="es-MX"/>
        </w:rPr>
        <w:t xml:space="preserve"> </w:t>
      </w:r>
      <w:r w:rsidR="00BE0A0C">
        <w:rPr>
          <w:rFonts w:ascii="Arial" w:hAnsi="Arial" w:cs="Arial"/>
          <w:sz w:val="20"/>
          <w:szCs w:val="20"/>
          <w:lang w:val="es-MX"/>
        </w:rPr>
        <w:t>para autorizar la par</w:t>
      </w:r>
      <w:r w:rsidR="0061446B">
        <w:rPr>
          <w:rFonts w:ascii="Arial" w:hAnsi="Arial" w:cs="Arial"/>
          <w:sz w:val="20"/>
          <w:szCs w:val="20"/>
          <w:lang w:val="es-MX"/>
        </w:rPr>
        <w:t>tición de un terreno a partir de 11</w:t>
      </w:r>
      <w:r w:rsidR="00BE0A0C">
        <w:rPr>
          <w:rFonts w:ascii="Arial" w:hAnsi="Arial" w:cs="Arial"/>
          <w:sz w:val="20"/>
          <w:szCs w:val="20"/>
          <w:lang w:val="es-MX"/>
        </w:rPr>
        <w:t xml:space="preserve"> fracciones que </w:t>
      </w:r>
      <w:r w:rsidR="0061446B">
        <w:rPr>
          <w:rFonts w:ascii="Arial" w:hAnsi="Arial" w:cs="Arial"/>
          <w:sz w:val="20"/>
          <w:szCs w:val="20"/>
          <w:lang w:val="es-MX"/>
        </w:rPr>
        <w:t xml:space="preserve">no </w:t>
      </w:r>
      <w:r w:rsidR="00BE0A0C">
        <w:rPr>
          <w:rFonts w:ascii="Arial" w:hAnsi="Arial" w:cs="Arial"/>
          <w:sz w:val="20"/>
          <w:szCs w:val="20"/>
          <w:lang w:val="es-MX"/>
        </w:rPr>
        <w:t>requiera</w:t>
      </w:r>
      <w:r w:rsidR="0061446B">
        <w:rPr>
          <w:rFonts w:ascii="Arial" w:hAnsi="Arial" w:cs="Arial"/>
          <w:sz w:val="20"/>
          <w:szCs w:val="20"/>
          <w:lang w:val="es-MX"/>
        </w:rPr>
        <w:t>n el trazo de vialidades.</w:t>
      </w:r>
    </w:p>
    <w:p w:rsidR="00BE0A0C" w:rsidRDefault="00BE0A0C" w:rsidP="00EF6480">
      <w:pPr>
        <w:jc w:val="both"/>
        <w:rPr>
          <w:b/>
        </w:rPr>
      </w:pPr>
    </w:p>
    <w:p w:rsidR="00862696"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1086</w:t>
      </w:r>
      <w:r w:rsidR="00862696" w:rsidRPr="0045699C">
        <w:rPr>
          <w:rFonts w:ascii="Arial" w:hAnsi="Arial" w:cs="Arial"/>
          <w:b/>
          <w:sz w:val="20"/>
          <w:szCs w:val="20"/>
          <w:lang w:val="es-MX"/>
        </w:rPr>
        <w:t>.-</w:t>
      </w:r>
      <w:r w:rsidR="00862696">
        <w:rPr>
          <w:rFonts w:ascii="Arial" w:hAnsi="Arial" w:cs="Arial"/>
          <w:sz w:val="20"/>
          <w:szCs w:val="20"/>
          <w:lang w:val="es-MX"/>
        </w:rPr>
        <w:t xml:space="preserve"> El Permiso para</w:t>
      </w:r>
      <w:r w:rsidR="003C2F4D">
        <w:rPr>
          <w:rFonts w:ascii="Arial" w:hAnsi="Arial" w:cs="Arial"/>
          <w:sz w:val="20"/>
          <w:szCs w:val="20"/>
          <w:lang w:val="es-MX"/>
        </w:rPr>
        <w:t xml:space="preserve"> </w:t>
      </w:r>
      <w:r w:rsidR="00862696">
        <w:rPr>
          <w:rFonts w:ascii="Arial" w:hAnsi="Arial" w:cs="Arial"/>
          <w:sz w:val="20"/>
          <w:szCs w:val="20"/>
          <w:lang w:val="es-MX"/>
        </w:rPr>
        <w:t xml:space="preserve">la lotificación </w:t>
      </w:r>
      <w:r w:rsidR="00706B78">
        <w:rPr>
          <w:rFonts w:ascii="Arial" w:hAnsi="Arial" w:cs="Arial"/>
          <w:sz w:val="20"/>
          <w:szCs w:val="20"/>
          <w:lang w:val="es-MX"/>
        </w:rPr>
        <w:t>se expedirá</w:t>
      </w:r>
      <w:r w:rsidR="00862696" w:rsidRPr="0045699C">
        <w:rPr>
          <w:rFonts w:ascii="Arial" w:hAnsi="Arial" w:cs="Arial"/>
          <w:sz w:val="20"/>
          <w:szCs w:val="20"/>
          <w:lang w:val="es-MX"/>
        </w:rPr>
        <w:t xml:space="preserve"> de conformidad con lo señalado en la siguiente tabla: </w:t>
      </w:r>
    </w:p>
    <w:p w:rsidR="00862696" w:rsidRDefault="00862696" w:rsidP="00EF6480">
      <w:pPr>
        <w:jc w:val="both"/>
        <w:rPr>
          <w:b/>
        </w:rPr>
      </w:pPr>
    </w:p>
    <w:p w:rsidR="0059130F" w:rsidRDefault="0059130F" w:rsidP="00EF6480">
      <w:pPr>
        <w:jc w:val="both"/>
        <w:rPr>
          <w:rFonts w:ascii="Arial" w:hAnsi="Arial" w:cs="Arial"/>
          <w:sz w:val="20"/>
          <w:szCs w:val="20"/>
        </w:rPr>
      </w:pPr>
      <w:r w:rsidRPr="008B204E">
        <w:rPr>
          <w:rFonts w:ascii="Arial" w:hAnsi="Arial" w:cs="Arial"/>
          <w:sz w:val="20"/>
          <w:szCs w:val="20"/>
        </w:rPr>
        <w:t>Tabla de lotificación.</w:t>
      </w:r>
    </w:p>
    <w:p w:rsidR="00F07953" w:rsidRPr="008B204E" w:rsidRDefault="00F07953" w:rsidP="00EF6480">
      <w:pPr>
        <w:jc w:val="both"/>
        <w:rPr>
          <w:rFonts w:ascii="Arial" w:hAnsi="Arial" w:cs="Arial"/>
          <w:sz w:val="20"/>
          <w:szCs w:val="20"/>
        </w:rPr>
      </w:pPr>
    </w:p>
    <w:tbl>
      <w:tblPr>
        <w:tblStyle w:val="Tablaconcuadrcula"/>
        <w:tblW w:w="0" w:type="auto"/>
        <w:tblLayout w:type="fixed"/>
        <w:tblLook w:val="04A0"/>
      </w:tblPr>
      <w:tblGrid>
        <w:gridCol w:w="1242"/>
        <w:gridCol w:w="2393"/>
        <w:gridCol w:w="17"/>
        <w:gridCol w:w="5812"/>
      </w:tblGrid>
      <w:tr w:rsidR="00FA1F4D" w:rsidTr="00FA1F4D">
        <w:trPr>
          <w:trHeight w:val="467"/>
        </w:trPr>
        <w:tc>
          <w:tcPr>
            <w:tcW w:w="1242" w:type="dxa"/>
            <w:vAlign w:val="center"/>
          </w:tcPr>
          <w:p w:rsidR="00FA1F4D" w:rsidRDefault="00FA1F4D" w:rsidP="00EF6480">
            <w:pPr>
              <w:spacing w:line="276" w:lineRule="auto"/>
              <w:jc w:val="both"/>
              <w:rPr>
                <w:rFonts w:ascii="Arial" w:hAnsi="Arial" w:cs="Arial"/>
                <w:sz w:val="20"/>
                <w:szCs w:val="20"/>
              </w:rPr>
            </w:pPr>
            <w:r>
              <w:rPr>
                <w:rFonts w:ascii="Arial" w:eastAsia="Times New Roman" w:hAnsi="Arial" w:cs="Arial"/>
                <w:color w:val="000000"/>
                <w:sz w:val="20"/>
                <w:szCs w:val="20"/>
              </w:rPr>
              <w:lastRenderedPageBreak/>
              <w:t>Tiempo</w:t>
            </w:r>
          </w:p>
        </w:tc>
        <w:tc>
          <w:tcPr>
            <w:tcW w:w="2410" w:type="dxa"/>
            <w:gridSpan w:val="2"/>
            <w:vAlign w:val="center"/>
          </w:tcPr>
          <w:p w:rsidR="00FA1F4D" w:rsidRDefault="00FA1F4D" w:rsidP="00EF6480">
            <w:pPr>
              <w:spacing w:line="276" w:lineRule="auto"/>
              <w:jc w:val="both"/>
              <w:rPr>
                <w:rFonts w:ascii="Arial" w:hAnsi="Arial" w:cs="Arial"/>
                <w:sz w:val="20"/>
                <w:szCs w:val="20"/>
              </w:rPr>
            </w:pPr>
            <w:r>
              <w:rPr>
                <w:rFonts w:ascii="Arial" w:eastAsia="Times New Roman" w:hAnsi="Arial" w:cs="Arial"/>
                <w:color w:val="000000"/>
                <w:sz w:val="20"/>
                <w:szCs w:val="20"/>
              </w:rPr>
              <w:t>Vigencia</w:t>
            </w:r>
          </w:p>
        </w:tc>
        <w:tc>
          <w:tcPr>
            <w:tcW w:w="5812" w:type="dxa"/>
            <w:vAlign w:val="center"/>
          </w:tcPr>
          <w:p w:rsidR="00FA1F4D" w:rsidRPr="00B7248B" w:rsidRDefault="00FA1F4D" w:rsidP="00EF6480">
            <w:pPr>
              <w:spacing w:line="276" w:lineRule="auto"/>
              <w:jc w:val="both"/>
              <w:rPr>
                <w:rFonts w:ascii="Arial" w:hAnsi="Arial" w:cs="Arial"/>
                <w:sz w:val="20"/>
                <w:szCs w:val="20"/>
                <w:lang w:val="es-MX"/>
              </w:rPr>
            </w:pPr>
            <w:r>
              <w:rPr>
                <w:rFonts w:ascii="Arial" w:eastAsia="Times New Roman" w:hAnsi="Arial" w:cs="Arial"/>
                <w:color w:val="000000"/>
                <w:sz w:val="20"/>
                <w:szCs w:val="20"/>
              </w:rPr>
              <w:t>Requisitos A</w:t>
            </w:r>
            <w:r w:rsidRPr="005675DE">
              <w:rPr>
                <w:rFonts w:ascii="Arial" w:eastAsia="Times New Roman" w:hAnsi="Arial" w:cs="Arial"/>
                <w:color w:val="000000"/>
                <w:sz w:val="20"/>
                <w:szCs w:val="20"/>
              </w:rPr>
              <w:t>dicionales</w:t>
            </w:r>
          </w:p>
        </w:tc>
      </w:tr>
      <w:tr w:rsidR="00FA1F4D" w:rsidTr="00204FD5">
        <w:trPr>
          <w:trHeight w:val="1189"/>
        </w:trPr>
        <w:tc>
          <w:tcPr>
            <w:tcW w:w="1242"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 xml:space="preserve">Cinco </w:t>
            </w:r>
            <w:r w:rsidRPr="0034692D">
              <w:rPr>
                <w:rFonts w:ascii="Arial" w:hAnsi="Arial" w:cs="Arial"/>
                <w:sz w:val="20"/>
                <w:szCs w:val="20"/>
                <w:lang w:val="es-MX"/>
              </w:rPr>
              <w:t>días hábiles</w:t>
            </w:r>
            <w:r>
              <w:rPr>
                <w:rFonts w:ascii="Arial" w:hAnsi="Arial" w:cs="Arial"/>
                <w:sz w:val="20"/>
                <w:szCs w:val="20"/>
                <w:lang w:val="es-MX"/>
              </w:rPr>
              <w:t>.</w:t>
            </w:r>
          </w:p>
        </w:tc>
        <w:tc>
          <w:tcPr>
            <w:tcW w:w="2393" w:type="dxa"/>
          </w:tcPr>
          <w:p w:rsidR="00FA1F4D" w:rsidRDefault="00FA1F4D" w:rsidP="00EF6480">
            <w:pPr>
              <w:spacing w:line="276" w:lineRule="auto"/>
              <w:jc w:val="both"/>
              <w:rPr>
                <w:rFonts w:ascii="Arial" w:hAnsi="Arial" w:cs="Arial"/>
                <w:sz w:val="20"/>
                <w:szCs w:val="20"/>
                <w:lang w:val="es-MX"/>
              </w:rPr>
            </w:pPr>
            <w:r>
              <w:rPr>
                <w:rFonts w:ascii="Arial" w:hAnsi="Arial" w:cs="Arial"/>
                <w:sz w:val="20"/>
                <w:szCs w:val="20"/>
                <w:lang w:val="es-MX"/>
              </w:rPr>
              <w:t>H</w:t>
            </w:r>
            <w:r w:rsidRPr="0034692D">
              <w:rPr>
                <w:rFonts w:ascii="Arial" w:hAnsi="Arial" w:cs="Arial"/>
                <w:sz w:val="20"/>
                <w:szCs w:val="20"/>
                <w:lang w:val="es-MX"/>
              </w:rPr>
              <w:t>asta la modificación o actualización del PMDUS</w:t>
            </w:r>
          </w:p>
        </w:tc>
        <w:tc>
          <w:tcPr>
            <w:tcW w:w="5829" w:type="dxa"/>
            <w:gridSpan w:val="2"/>
          </w:tcPr>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Factibilidad de uso de suelo;  </w:t>
            </w:r>
          </w:p>
          <w:p w:rsidR="0061446B" w:rsidRPr="007072EA" w:rsidRDefault="0061446B" w:rsidP="00EF6480">
            <w:pPr>
              <w:pStyle w:val="Prrafodelista"/>
              <w:spacing w:line="276" w:lineRule="auto"/>
              <w:ind w:left="0"/>
              <w:jc w:val="both"/>
              <w:rPr>
                <w:rFonts w:ascii="Arial" w:hAnsi="Arial" w:cs="Arial"/>
                <w:color w:val="000000"/>
                <w:sz w:val="20"/>
                <w:szCs w:val="20"/>
              </w:rPr>
            </w:pPr>
          </w:p>
          <w:p w:rsidR="0061446B" w:rsidRPr="00A1301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Constancia de factibilidad de dotación de los servicios de agua potable y drenaje sanitario, incluyendo las tomas domiciliarias de agua potable con sus medidores y las redes de alcantarillado con las descargas domiciliarias, expedida, por la autoridad municipal del agua o el organismo competente</w:t>
            </w:r>
            <w:r>
              <w:rPr>
                <w:rFonts w:ascii="Arial" w:hAnsi="Arial" w:cs="Arial"/>
                <w:color w:val="000000"/>
                <w:sz w:val="20"/>
                <w:szCs w:val="20"/>
              </w:rPr>
              <w:t>, en su caso</w:t>
            </w:r>
            <w:r w:rsidRPr="007072EA">
              <w:rPr>
                <w:rFonts w:ascii="Arial" w:hAnsi="Arial" w:cs="Arial"/>
                <w:color w:val="000000"/>
                <w:sz w:val="20"/>
                <w:szCs w:val="20"/>
              </w:rPr>
              <w:t>;</w:t>
            </w:r>
          </w:p>
          <w:p w:rsidR="0061446B" w:rsidRPr="003227DD"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Constancia de factibilidad de dotación</w:t>
            </w:r>
            <w:r w:rsidR="00706B78">
              <w:rPr>
                <w:rFonts w:ascii="Arial" w:hAnsi="Arial" w:cs="Arial"/>
                <w:color w:val="000000"/>
                <w:sz w:val="20"/>
                <w:szCs w:val="20"/>
              </w:rPr>
              <w:t xml:space="preserve"> de</w:t>
            </w:r>
            <w:r w:rsidRPr="007072EA">
              <w:rPr>
                <w:rFonts w:ascii="Arial" w:hAnsi="Arial" w:cs="Arial"/>
                <w:color w:val="000000"/>
                <w:sz w:val="20"/>
                <w:szCs w:val="20"/>
              </w:rPr>
              <w:t xml:space="preserve"> los servicios de energía eléctrica expedida por la C</w:t>
            </w:r>
            <w:r w:rsidR="0027232E">
              <w:rPr>
                <w:rFonts w:ascii="Arial" w:hAnsi="Arial" w:cs="Arial"/>
                <w:color w:val="000000"/>
                <w:sz w:val="20"/>
                <w:szCs w:val="20"/>
              </w:rPr>
              <w:t xml:space="preserve">FE </w:t>
            </w:r>
            <w:r w:rsidRPr="007072EA">
              <w:rPr>
                <w:rFonts w:ascii="Arial" w:hAnsi="Arial" w:cs="Arial"/>
                <w:color w:val="000000"/>
                <w:sz w:val="20"/>
                <w:szCs w:val="20"/>
              </w:rPr>
              <w:t>y validad</w:t>
            </w:r>
            <w:r w:rsidR="00706B78">
              <w:rPr>
                <w:rFonts w:ascii="Arial" w:hAnsi="Arial" w:cs="Arial"/>
                <w:color w:val="000000"/>
                <w:sz w:val="20"/>
                <w:szCs w:val="20"/>
              </w:rPr>
              <w:t>a</w:t>
            </w:r>
            <w:r w:rsidRPr="007072EA">
              <w:rPr>
                <w:rFonts w:ascii="Arial" w:hAnsi="Arial" w:cs="Arial"/>
                <w:color w:val="000000"/>
                <w:sz w:val="20"/>
                <w:szCs w:val="20"/>
              </w:rPr>
              <w:t xml:space="preserve"> por </w:t>
            </w:r>
            <w:r w:rsidR="00706B78">
              <w:rPr>
                <w:rFonts w:ascii="Arial" w:hAnsi="Arial" w:cs="Arial"/>
                <w:color w:val="000000"/>
                <w:sz w:val="20"/>
                <w:szCs w:val="20"/>
              </w:rPr>
              <w:t>la Dirección de Servicios Públicos;</w:t>
            </w:r>
          </w:p>
          <w:p w:rsidR="0061446B" w:rsidRPr="00A1301B"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Resolutivo de la Manifestación de Impacto Ambiental; </w:t>
            </w:r>
          </w:p>
          <w:p w:rsidR="0061446B" w:rsidRPr="00030A98"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Copia del título de propiedad de los terrenos, que contenga los datos de inscripción en el Registro Público de la Propiedad y del Comercio;</w:t>
            </w:r>
          </w:p>
          <w:p w:rsidR="0061446B" w:rsidRPr="00030A98"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Memoria descriptiva del </w:t>
            </w:r>
            <w:r>
              <w:rPr>
                <w:rFonts w:ascii="Arial" w:hAnsi="Arial" w:cs="Arial"/>
                <w:color w:val="000000"/>
                <w:sz w:val="20"/>
                <w:szCs w:val="20"/>
              </w:rPr>
              <w:t>proyecto</w:t>
            </w:r>
            <w:r w:rsidRPr="007072EA">
              <w:rPr>
                <w:rFonts w:ascii="Arial" w:hAnsi="Arial" w:cs="Arial"/>
                <w:color w:val="000000"/>
                <w:sz w:val="20"/>
                <w:szCs w:val="20"/>
              </w:rPr>
              <w:t xml:space="preserve">;  </w:t>
            </w:r>
          </w:p>
          <w:p w:rsidR="0061446B" w:rsidRPr="00030A98"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 xml:space="preserve">Plano topográfico con curvas de nivel, perfiles  y secciones a cada 20 m y cuadro de construcción;  </w:t>
            </w:r>
          </w:p>
          <w:p w:rsidR="0061446B" w:rsidRPr="00030A98" w:rsidRDefault="0061446B" w:rsidP="00EF6480">
            <w:pPr>
              <w:spacing w:line="276" w:lineRule="auto"/>
              <w:jc w:val="both"/>
              <w:rPr>
                <w:rFonts w:ascii="Arial" w:hAnsi="Arial" w:cs="Arial"/>
                <w:color w:val="000000"/>
                <w:sz w:val="20"/>
                <w:szCs w:val="20"/>
              </w:rPr>
            </w:pPr>
          </w:p>
          <w:p w:rsidR="0061446B" w:rsidRP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Pr>
                <w:rFonts w:ascii="Arial" w:hAnsi="Arial" w:cs="Arial"/>
                <w:color w:val="000000"/>
                <w:sz w:val="20"/>
                <w:szCs w:val="20"/>
              </w:rPr>
              <w:t>Plano de proyecto arquitectó</w:t>
            </w:r>
            <w:r w:rsidRPr="007072EA">
              <w:rPr>
                <w:rFonts w:ascii="Arial" w:hAnsi="Arial" w:cs="Arial"/>
                <w:color w:val="000000"/>
                <w:sz w:val="20"/>
                <w:szCs w:val="20"/>
              </w:rPr>
              <w:t>nico legible y en pr</w:t>
            </w:r>
            <w:r w:rsidR="00706B78">
              <w:rPr>
                <w:rFonts w:ascii="Arial" w:hAnsi="Arial" w:cs="Arial"/>
                <w:color w:val="000000"/>
                <w:sz w:val="20"/>
                <w:szCs w:val="20"/>
              </w:rPr>
              <w:t>oporción al tamaño del proyecto;</w:t>
            </w:r>
          </w:p>
          <w:p w:rsidR="0061446B" w:rsidRPr="00A1301B"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sidRPr="007072EA">
              <w:rPr>
                <w:rFonts w:ascii="Arial" w:hAnsi="Arial" w:cs="Arial"/>
                <w:color w:val="000000"/>
                <w:sz w:val="20"/>
                <w:szCs w:val="20"/>
              </w:rPr>
              <w:t>Reporte fotográfico;</w:t>
            </w:r>
            <w:r w:rsidR="00706B78">
              <w:rPr>
                <w:rFonts w:ascii="Arial" w:hAnsi="Arial" w:cs="Arial"/>
                <w:color w:val="000000"/>
                <w:sz w:val="20"/>
                <w:szCs w:val="20"/>
              </w:rPr>
              <w:t xml:space="preserve"> y</w:t>
            </w:r>
          </w:p>
          <w:p w:rsidR="0061446B" w:rsidRPr="00FA1F4D" w:rsidRDefault="0061446B" w:rsidP="00EF6480">
            <w:pPr>
              <w:spacing w:line="276" w:lineRule="auto"/>
              <w:jc w:val="both"/>
              <w:rPr>
                <w:rFonts w:ascii="Arial" w:hAnsi="Arial" w:cs="Arial"/>
                <w:color w:val="000000"/>
                <w:sz w:val="20"/>
                <w:szCs w:val="20"/>
              </w:rPr>
            </w:pPr>
          </w:p>
          <w:p w:rsidR="0061446B" w:rsidRDefault="0061446B" w:rsidP="00682C37">
            <w:pPr>
              <w:pStyle w:val="Prrafodelista"/>
              <w:numPr>
                <w:ilvl w:val="0"/>
                <w:numId w:val="221"/>
              </w:numPr>
              <w:spacing w:line="276" w:lineRule="auto"/>
              <w:ind w:left="360"/>
              <w:jc w:val="both"/>
              <w:rPr>
                <w:rFonts w:ascii="Arial" w:hAnsi="Arial" w:cs="Arial"/>
                <w:color w:val="000000"/>
                <w:sz w:val="20"/>
                <w:szCs w:val="20"/>
              </w:rPr>
            </w:pPr>
            <w:r>
              <w:rPr>
                <w:rFonts w:ascii="Arial" w:hAnsi="Arial" w:cs="Arial"/>
                <w:color w:val="000000"/>
                <w:sz w:val="20"/>
                <w:szCs w:val="20"/>
              </w:rPr>
              <w:t>Alineamiento y nú</w:t>
            </w:r>
            <w:r w:rsidR="00706B78">
              <w:rPr>
                <w:rFonts w:ascii="Arial" w:hAnsi="Arial" w:cs="Arial"/>
                <w:color w:val="000000"/>
                <w:sz w:val="20"/>
                <w:szCs w:val="20"/>
              </w:rPr>
              <w:t>mero oficial.</w:t>
            </w:r>
          </w:p>
          <w:p w:rsidR="00FA1F4D" w:rsidRPr="0061446B" w:rsidRDefault="00FA1F4D" w:rsidP="00EF6480">
            <w:pPr>
              <w:spacing w:line="276" w:lineRule="auto"/>
              <w:jc w:val="both"/>
              <w:rPr>
                <w:rFonts w:ascii="Arial" w:hAnsi="Arial" w:cs="Arial"/>
                <w:sz w:val="20"/>
                <w:szCs w:val="20"/>
                <w:lang w:val="es-MX"/>
              </w:rPr>
            </w:pPr>
          </w:p>
        </w:tc>
      </w:tr>
    </w:tbl>
    <w:p w:rsidR="00FA1F4D" w:rsidRDefault="00FA1F4D" w:rsidP="00EF6480">
      <w:pPr>
        <w:pStyle w:val="Sinespaciado"/>
        <w:ind w:left="0"/>
        <w:jc w:val="both"/>
        <w:rPr>
          <w:b/>
        </w:rPr>
      </w:pPr>
    </w:p>
    <w:p w:rsidR="00FA1F4D" w:rsidRDefault="00862696" w:rsidP="00EF6480">
      <w:pPr>
        <w:pStyle w:val="Sinespaciado"/>
        <w:ind w:left="0"/>
        <w:jc w:val="both"/>
        <w:rPr>
          <w:b/>
        </w:rPr>
      </w:pPr>
      <w:r>
        <w:rPr>
          <w:b/>
        </w:rPr>
        <w:t>Licencia para U</w:t>
      </w:r>
      <w:r w:rsidR="00FA1F4D" w:rsidRPr="00FA1F4D">
        <w:rPr>
          <w:b/>
        </w:rPr>
        <w:t>rbanización</w:t>
      </w:r>
    </w:p>
    <w:p w:rsidR="00862696" w:rsidRDefault="00862696" w:rsidP="00EF6480">
      <w:pPr>
        <w:pStyle w:val="Sinespaciado"/>
        <w:ind w:left="0"/>
        <w:jc w:val="both"/>
        <w:rPr>
          <w:b/>
        </w:rPr>
      </w:pPr>
    </w:p>
    <w:p w:rsidR="00256EC3" w:rsidRDefault="007C06E6" w:rsidP="00EF6480">
      <w:pPr>
        <w:pStyle w:val="Sinespaciado"/>
        <w:ind w:left="0"/>
        <w:jc w:val="both"/>
      </w:pPr>
      <w:r>
        <w:rPr>
          <w:b/>
        </w:rPr>
        <w:t>Artí</w:t>
      </w:r>
      <w:r w:rsidR="0059130F" w:rsidRPr="0059130F">
        <w:rPr>
          <w:b/>
        </w:rPr>
        <w:t>culo 1087.-</w:t>
      </w:r>
      <w:r w:rsidR="0059130F">
        <w:t xml:space="preserve"> La Direccion expedirá</w:t>
      </w:r>
      <w:r w:rsidR="00256EC3" w:rsidRPr="00256EC3">
        <w:t xml:space="preserve"> la Licencia de Urbanización para autorizar la construcción de redes de infraestructura para la prestación de servicios públicos, para fraccionamientos y conjuntos habitacionales, comercios y de servicios en su caso.</w:t>
      </w:r>
    </w:p>
    <w:p w:rsidR="00256EC3" w:rsidRPr="00256EC3" w:rsidRDefault="00256EC3" w:rsidP="00EF6480">
      <w:pPr>
        <w:pStyle w:val="Sinespaciado"/>
        <w:ind w:left="0"/>
        <w:jc w:val="both"/>
      </w:pPr>
    </w:p>
    <w:p w:rsidR="00862696"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1088</w:t>
      </w:r>
      <w:r w:rsidR="00862696" w:rsidRPr="0045699C">
        <w:rPr>
          <w:rFonts w:ascii="Arial" w:hAnsi="Arial" w:cs="Arial"/>
          <w:b/>
          <w:sz w:val="20"/>
          <w:szCs w:val="20"/>
          <w:lang w:val="es-MX"/>
        </w:rPr>
        <w:t>.-</w:t>
      </w:r>
      <w:r w:rsidR="00706B78">
        <w:rPr>
          <w:rFonts w:ascii="Arial" w:hAnsi="Arial" w:cs="Arial"/>
          <w:sz w:val="20"/>
          <w:szCs w:val="20"/>
          <w:lang w:val="es-MX"/>
        </w:rPr>
        <w:t xml:space="preserve"> El p</w:t>
      </w:r>
      <w:r w:rsidR="00862696">
        <w:rPr>
          <w:rFonts w:ascii="Arial" w:hAnsi="Arial" w:cs="Arial"/>
          <w:sz w:val="20"/>
          <w:szCs w:val="20"/>
          <w:lang w:val="es-MX"/>
        </w:rPr>
        <w:t>ermiso para</w:t>
      </w:r>
      <w:r w:rsidR="003C2F4D">
        <w:rPr>
          <w:rFonts w:ascii="Arial" w:hAnsi="Arial" w:cs="Arial"/>
          <w:sz w:val="20"/>
          <w:szCs w:val="20"/>
          <w:lang w:val="es-MX"/>
        </w:rPr>
        <w:t xml:space="preserve"> </w:t>
      </w:r>
      <w:r w:rsidR="00706B78">
        <w:rPr>
          <w:rFonts w:ascii="Arial" w:hAnsi="Arial" w:cs="Arial"/>
          <w:sz w:val="20"/>
          <w:szCs w:val="20"/>
          <w:lang w:val="es-MX"/>
        </w:rPr>
        <w:t>la l</w:t>
      </w:r>
      <w:r w:rsidR="00862696">
        <w:rPr>
          <w:rFonts w:ascii="Arial" w:hAnsi="Arial" w:cs="Arial"/>
          <w:sz w:val="20"/>
          <w:szCs w:val="20"/>
          <w:lang w:val="es-MX"/>
        </w:rPr>
        <w:t xml:space="preserve">icencia de urbanización </w:t>
      </w:r>
      <w:r w:rsidR="00862696" w:rsidRPr="0045699C">
        <w:rPr>
          <w:rFonts w:ascii="Arial" w:hAnsi="Arial" w:cs="Arial"/>
          <w:sz w:val="20"/>
          <w:szCs w:val="20"/>
          <w:lang w:val="es-MX"/>
        </w:rPr>
        <w:t xml:space="preserve">se expedira de conformidad con lo señalado en la siguiente tabla: </w:t>
      </w:r>
    </w:p>
    <w:p w:rsidR="00FA1F4D" w:rsidRDefault="00FA1F4D" w:rsidP="00EF6480">
      <w:pPr>
        <w:jc w:val="both"/>
      </w:pPr>
    </w:p>
    <w:p w:rsidR="0059130F" w:rsidRPr="00706B78" w:rsidRDefault="0059130F" w:rsidP="00EF6480">
      <w:pPr>
        <w:jc w:val="both"/>
        <w:rPr>
          <w:rFonts w:ascii="Arial" w:hAnsi="Arial" w:cs="Arial"/>
          <w:sz w:val="20"/>
          <w:szCs w:val="20"/>
        </w:rPr>
      </w:pPr>
      <w:r w:rsidRPr="00706B78">
        <w:rPr>
          <w:rFonts w:ascii="Arial" w:hAnsi="Arial" w:cs="Arial"/>
          <w:sz w:val="20"/>
          <w:szCs w:val="20"/>
        </w:rPr>
        <w:t xml:space="preserve">Tabla urbanización </w:t>
      </w:r>
    </w:p>
    <w:tbl>
      <w:tblPr>
        <w:tblStyle w:val="Tablaconcuadrcula"/>
        <w:tblW w:w="0" w:type="auto"/>
        <w:tblLayout w:type="fixed"/>
        <w:tblLook w:val="04A0"/>
      </w:tblPr>
      <w:tblGrid>
        <w:gridCol w:w="1242"/>
        <w:gridCol w:w="2393"/>
        <w:gridCol w:w="17"/>
        <w:gridCol w:w="5812"/>
      </w:tblGrid>
      <w:tr w:rsidR="00FA1F4D" w:rsidTr="00862696">
        <w:trPr>
          <w:trHeight w:val="379"/>
        </w:trPr>
        <w:tc>
          <w:tcPr>
            <w:tcW w:w="1242" w:type="dxa"/>
            <w:vAlign w:val="center"/>
          </w:tcPr>
          <w:p w:rsidR="00FA1F4D" w:rsidRDefault="00FA1F4D" w:rsidP="00EF6480">
            <w:pPr>
              <w:pStyle w:val="Sinespaciado"/>
              <w:ind w:left="0"/>
              <w:jc w:val="both"/>
            </w:pPr>
            <w:r>
              <w:rPr>
                <w:rFonts w:eastAsia="Times New Roman"/>
                <w:color w:val="000000"/>
              </w:rPr>
              <w:t>Tiempo</w:t>
            </w:r>
          </w:p>
        </w:tc>
        <w:tc>
          <w:tcPr>
            <w:tcW w:w="2410" w:type="dxa"/>
            <w:gridSpan w:val="2"/>
            <w:vAlign w:val="center"/>
          </w:tcPr>
          <w:p w:rsidR="00FA1F4D" w:rsidRDefault="00FA1F4D" w:rsidP="00EF6480">
            <w:pPr>
              <w:pStyle w:val="Sinespaciado"/>
              <w:ind w:left="0"/>
              <w:jc w:val="both"/>
            </w:pPr>
            <w:r>
              <w:rPr>
                <w:rFonts w:eastAsia="Times New Roman"/>
                <w:color w:val="000000"/>
              </w:rPr>
              <w:t>Vigencia</w:t>
            </w:r>
          </w:p>
        </w:tc>
        <w:tc>
          <w:tcPr>
            <w:tcW w:w="5812" w:type="dxa"/>
            <w:vAlign w:val="center"/>
          </w:tcPr>
          <w:p w:rsidR="00FA1F4D" w:rsidRDefault="00FA1F4D"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FA1F4D" w:rsidTr="0061446B">
        <w:tc>
          <w:tcPr>
            <w:tcW w:w="1242" w:type="dxa"/>
            <w:vAlign w:val="center"/>
          </w:tcPr>
          <w:p w:rsidR="00FA1F4D" w:rsidRPr="003C50EF" w:rsidRDefault="00FA1F4D" w:rsidP="00EF6480">
            <w:pPr>
              <w:pStyle w:val="Sinespaciado"/>
              <w:ind w:left="0"/>
              <w:jc w:val="both"/>
            </w:pPr>
            <w:r w:rsidRPr="003C50EF">
              <w:t>Diez días hábiles</w:t>
            </w:r>
          </w:p>
        </w:tc>
        <w:tc>
          <w:tcPr>
            <w:tcW w:w="2393" w:type="dxa"/>
          </w:tcPr>
          <w:p w:rsidR="00FA1F4D" w:rsidRPr="003C50EF" w:rsidRDefault="00FA1F4D" w:rsidP="00EF6480">
            <w:pPr>
              <w:pStyle w:val="Sinespaciado"/>
              <w:ind w:left="0"/>
              <w:jc w:val="both"/>
            </w:pPr>
            <w:r w:rsidRPr="003C50EF">
              <w:t>Dos años</w:t>
            </w:r>
          </w:p>
        </w:tc>
        <w:tc>
          <w:tcPr>
            <w:tcW w:w="5829" w:type="dxa"/>
            <w:gridSpan w:val="2"/>
            <w:vAlign w:val="center"/>
          </w:tcPr>
          <w:p w:rsidR="00AA1087" w:rsidRPr="003C50EF" w:rsidRDefault="00FA1F4D" w:rsidP="00682C37">
            <w:pPr>
              <w:pStyle w:val="Sinespaciado"/>
              <w:numPr>
                <w:ilvl w:val="0"/>
                <w:numId w:val="169"/>
              </w:numPr>
              <w:spacing w:line="360" w:lineRule="auto"/>
              <w:jc w:val="both"/>
            </w:pPr>
            <w:r>
              <w:t>Alineamiento y Asignación de nú</w:t>
            </w:r>
            <w:r w:rsidRPr="003C50EF">
              <w:t>mero oficial</w:t>
            </w:r>
            <w:r w:rsidR="00AA1087">
              <w:t>;</w:t>
            </w:r>
          </w:p>
          <w:p w:rsidR="00FA1F4D" w:rsidRPr="003C50EF" w:rsidRDefault="00FA1F4D" w:rsidP="00682C37">
            <w:pPr>
              <w:pStyle w:val="Sinespaciado"/>
              <w:numPr>
                <w:ilvl w:val="0"/>
                <w:numId w:val="169"/>
              </w:numPr>
              <w:spacing w:line="360" w:lineRule="auto"/>
              <w:jc w:val="both"/>
            </w:pPr>
            <w:r w:rsidRPr="003C50EF">
              <w:t>Factibilidad de uso de suelo;</w:t>
            </w:r>
          </w:p>
          <w:p w:rsidR="00FA1F4D" w:rsidRPr="003C50EF" w:rsidRDefault="00FA1F4D" w:rsidP="00682C37">
            <w:pPr>
              <w:pStyle w:val="Sinespaciado"/>
              <w:numPr>
                <w:ilvl w:val="0"/>
                <w:numId w:val="169"/>
              </w:numPr>
              <w:spacing w:line="360" w:lineRule="auto"/>
              <w:jc w:val="both"/>
            </w:pPr>
            <w:r w:rsidRPr="003C50EF">
              <w:lastRenderedPageBreak/>
              <w:t>Licencia de Uso de suelo;</w:t>
            </w:r>
          </w:p>
          <w:p w:rsidR="00FA1F4D" w:rsidRPr="00AA1087" w:rsidRDefault="00FA1F4D" w:rsidP="00682C37">
            <w:pPr>
              <w:pStyle w:val="Sinespaciado"/>
              <w:numPr>
                <w:ilvl w:val="0"/>
                <w:numId w:val="169"/>
              </w:numPr>
              <w:spacing w:line="240" w:lineRule="auto"/>
              <w:jc w:val="both"/>
              <w:rPr>
                <w:b/>
              </w:rPr>
            </w:pPr>
            <w:r>
              <w:t>Planos de urbanización (lotificación, instalaciones eléctricas e hidráulico- sanitarias) aprobados por el área de fraccionamiento;</w:t>
            </w:r>
          </w:p>
          <w:p w:rsidR="00AA1087" w:rsidRPr="003C50EF" w:rsidRDefault="00AA1087" w:rsidP="00EF6480">
            <w:pPr>
              <w:pStyle w:val="Sinespaciado"/>
              <w:spacing w:line="240" w:lineRule="auto"/>
              <w:ind w:left="360"/>
              <w:jc w:val="both"/>
              <w:rPr>
                <w:b/>
              </w:rPr>
            </w:pPr>
          </w:p>
          <w:p w:rsidR="00FA1F4D" w:rsidRPr="003C50EF" w:rsidRDefault="00FA1F4D" w:rsidP="00682C37">
            <w:pPr>
              <w:pStyle w:val="Sinespaciado"/>
              <w:numPr>
                <w:ilvl w:val="0"/>
                <w:numId w:val="169"/>
              </w:numPr>
              <w:spacing w:line="360" w:lineRule="auto"/>
              <w:jc w:val="both"/>
              <w:rPr>
                <w:b/>
              </w:rPr>
            </w:pPr>
            <w:r>
              <w:t>Permiso de Fraccionamientos</w:t>
            </w:r>
            <w:r w:rsidR="00706B78">
              <w:t>;</w:t>
            </w:r>
          </w:p>
          <w:p w:rsidR="00FA1F4D" w:rsidRPr="003C50EF" w:rsidRDefault="00FA1F4D" w:rsidP="00682C37">
            <w:pPr>
              <w:pStyle w:val="Sinespaciado"/>
              <w:numPr>
                <w:ilvl w:val="0"/>
                <w:numId w:val="169"/>
              </w:numPr>
              <w:spacing w:line="360" w:lineRule="auto"/>
              <w:jc w:val="both"/>
              <w:rPr>
                <w:b/>
              </w:rPr>
            </w:pPr>
            <w:r>
              <w:t>Mecánica de suelo</w:t>
            </w:r>
            <w:r w:rsidR="00706B78">
              <w:t>;</w:t>
            </w:r>
          </w:p>
          <w:p w:rsidR="00FA1F4D" w:rsidRPr="003C50EF" w:rsidRDefault="00FA1F4D" w:rsidP="00682C37">
            <w:pPr>
              <w:pStyle w:val="Sinespaciado"/>
              <w:numPr>
                <w:ilvl w:val="0"/>
                <w:numId w:val="169"/>
              </w:numPr>
              <w:spacing w:line="360" w:lineRule="auto"/>
              <w:jc w:val="both"/>
              <w:rPr>
                <w:b/>
              </w:rPr>
            </w:pPr>
            <w:r>
              <w:t>Memoria de calculo</w:t>
            </w:r>
            <w:r w:rsidR="00706B78">
              <w:t>;</w:t>
            </w:r>
          </w:p>
          <w:p w:rsidR="00FA1F4D" w:rsidRPr="003C50EF" w:rsidRDefault="00FA1F4D" w:rsidP="00682C37">
            <w:pPr>
              <w:pStyle w:val="Sinespaciado"/>
              <w:numPr>
                <w:ilvl w:val="0"/>
                <w:numId w:val="169"/>
              </w:numPr>
              <w:spacing w:line="360" w:lineRule="auto"/>
              <w:jc w:val="both"/>
              <w:rPr>
                <w:b/>
              </w:rPr>
            </w:pPr>
            <w:r>
              <w:t>Factibilidad de la autoridad del agua</w:t>
            </w:r>
            <w:r w:rsidR="00706B78">
              <w:t>;</w:t>
            </w:r>
          </w:p>
          <w:p w:rsidR="00FA1F4D" w:rsidRPr="003C50EF" w:rsidRDefault="00FA1F4D" w:rsidP="00682C37">
            <w:pPr>
              <w:pStyle w:val="Sinespaciado"/>
              <w:numPr>
                <w:ilvl w:val="0"/>
                <w:numId w:val="169"/>
              </w:numPr>
              <w:spacing w:line="360" w:lineRule="auto"/>
              <w:jc w:val="both"/>
              <w:rPr>
                <w:b/>
              </w:rPr>
            </w:pPr>
            <w:r>
              <w:t>Factibilidad de CFE</w:t>
            </w:r>
            <w:r w:rsidR="00706B78">
              <w:t>;</w:t>
            </w:r>
          </w:p>
          <w:p w:rsidR="00FA1F4D" w:rsidRPr="003C50EF" w:rsidRDefault="00FA1F4D" w:rsidP="00682C37">
            <w:pPr>
              <w:pStyle w:val="Sinespaciado"/>
              <w:numPr>
                <w:ilvl w:val="0"/>
                <w:numId w:val="169"/>
              </w:numPr>
              <w:spacing w:line="360" w:lineRule="auto"/>
              <w:jc w:val="both"/>
              <w:rPr>
                <w:b/>
              </w:rPr>
            </w:pPr>
            <w:r>
              <w:t>Dictamen de integración vial</w:t>
            </w:r>
            <w:r w:rsidR="00706B78">
              <w:t>; y</w:t>
            </w:r>
          </w:p>
          <w:p w:rsidR="00FA1F4D" w:rsidRDefault="00FA1F4D" w:rsidP="00682C37">
            <w:pPr>
              <w:pStyle w:val="Sinespaciado"/>
              <w:numPr>
                <w:ilvl w:val="0"/>
                <w:numId w:val="169"/>
              </w:numPr>
              <w:spacing w:line="240" w:lineRule="auto"/>
              <w:jc w:val="both"/>
              <w:rPr>
                <w:b/>
              </w:rPr>
            </w:pPr>
            <w:r>
              <w:t>Oficio de inicio de trámite para la resolución de la manifestación del impacto ambiental.</w:t>
            </w:r>
          </w:p>
        </w:tc>
      </w:tr>
    </w:tbl>
    <w:p w:rsidR="00FB0363" w:rsidRDefault="00FB0363" w:rsidP="00EF6480">
      <w:pPr>
        <w:pStyle w:val="Sinespaciado"/>
        <w:ind w:left="0"/>
        <w:jc w:val="both"/>
        <w:rPr>
          <w:rFonts w:asciiTheme="minorHAnsi" w:hAnsiTheme="minorHAnsi" w:cstheme="minorBidi"/>
          <w:b/>
          <w:sz w:val="24"/>
          <w:szCs w:val="24"/>
          <w:lang w:val="es-ES_tradnl" w:eastAsia="ja-JP"/>
        </w:rPr>
      </w:pPr>
    </w:p>
    <w:p w:rsidR="00862696" w:rsidRPr="00862696" w:rsidRDefault="00862696" w:rsidP="00EF6480">
      <w:pPr>
        <w:pStyle w:val="Sinespaciado"/>
        <w:ind w:left="0"/>
        <w:jc w:val="both"/>
        <w:rPr>
          <w:b/>
        </w:rPr>
      </w:pPr>
      <w:r>
        <w:rPr>
          <w:b/>
        </w:rPr>
        <w:t>Licencia de Obra M</w:t>
      </w:r>
      <w:r w:rsidRPr="00862696">
        <w:rPr>
          <w:b/>
        </w:rPr>
        <w:t>ayor</w:t>
      </w:r>
    </w:p>
    <w:p w:rsidR="005F099B" w:rsidRPr="0034692D" w:rsidRDefault="005F099B" w:rsidP="00EF6480">
      <w:pPr>
        <w:spacing w:line="276" w:lineRule="auto"/>
        <w:jc w:val="both"/>
        <w:rPr>
          <w:rFonts w:ascii="Arial" w:hAnsi="Arial" w:cs="Arial"/>
          <w:b/>
          <w:sz w:val="20"/>
          <w:szCs w:val="20"/>
          <w:lang w:val="es-MX"/>
        </w:rPr>
      </w:pPr>
    </w:p>
    <w:p w:rsidR="005F099B" w:rsidRPr="0034692D" w:rsidRDefault="005F099B" w:rsidP="00EF6480">
      <w:pPr>
        <w:spacing w:line="276" w:lineRule="auto"/>
        <w:jc w:val="both"/>
        <w:rPr>
          <w:rFonts w:ascii="Arial" w:hAnsi="Arial" w:cs="Arial"/>
          <w:sz w:val="20"/>
          <w:szCs w:val="20"/>
          <w:lang w:val="es-MX"/>
        </w:rPr>
      </w:pPr>
      <w:r w:rsidRPr="0034692D">
        <w:rPr>
          <w:rFonts w:ascii="Arial" w:hAnsi="Arial" w:cs="Arial"/>
          <w:b/>
          <w:sz w:val="20"/>
          <w:szCs w:val="20"/>
          <w:lang w:val="es-MX"/>
        </w:rPr>
        <w:t>Artículo</w:t>
      </w:r>
      <w:r w:rsidR="0059130F">
        <w:rPr>
          <w:rFonts w:ascii="Arial" w:hAnsi="Arial" w:cs="Arial"/>
          <w:b/>
          <w:sz w:val="20"/>
          <w:szCs w:val="20"/>
          <w:lang w:val="es-MX"/>
        </w:rPr>
        <w:t xml:space="preserve"> 1089</w:t>
      </w:r>
      <w:r w:rsidRPr="0034692D">
        <w:rPr>
          <w:rFonts w:ascii="Arial" w:hAnsi="Arial" w:cs="Arial"/>
          <w:sz w:val="20"/>
          <w:szCs w:val="20"/>
          <w:lang w:val="es-MX"/>
        </w:rPr>
        <w:t>.- Para efectos del presente apartado se consideran obras mayores:</w:t>
      </w:r>
    </w:p>
    <w:p w:rsidR="005F099B" w:rsidRPr="0034692D" w:rsidRDefault="005F099B" w:rsidP="00EF6480">
      <w:pPr>
        <w:spacing w:line="276" w:lineRule="auto"/>
        <w:jc w:val="both"/>
        <w:rPr>
          <w:rFonts w:ascii="Arial" w:hAnsi="Arial" w:cs="Arial"/>
          <w:sz w:val="20"/>
          <w:szCs w:val="20"/>
          <w:lang w:val="es-MX"/>
        </w:rPr>
      </w:pPr>
    </w:p>
    <w:p w:rsidR="005F099B" w:rsidRDefault="005F099B" w:rsidP="00682C37">
      <w:pPr>
        <w:pStyle w:val="Prrafodelista"/>
        <w:numPr>
          <w:ilvl w:val="0"/>
          <w:numId w:val="165"/>
        </w:numPr>
        <w:spacing w:line="276" w:lineRule="auto"/>
        <w:jc w:val="both"/>
        <w:rPr>
          <w:rFonts w:ascii="Arial" w:hAnsi="Arial" w:cs="Arial"/>
          <w:sz w:val="20"/>
          <w:szCs w:val="20"/>
          <w:lang w:val="es-MX"/>
        </w:rPr>
      </w:pPr>
      <w:r w:rsidRPr="009F5F2D">
        <w:rPr>
          <w:rFonts w:ascii="Arial" w:hAnsi="Arial" w:cs="Arial"/>
          <w:sz w:val="20"/>
          <w:szCs w:val="20"/>
          <w:lang w:val="es-MX"/>
        </w:rPr>
        <w:t xml:space="preserve">Edificación de </w:t>
      </w:r>
      <w:r w:rsidR="00706B78">
        <w:rPr>
          <w:rFonts w:ascii="Arial" w:hAnsi="Arial" w:cs="Arial"/>
          <w:sz w:val="20"/>
          <w:szCs w:val="20"/>
          <w:lang w:val="es-MX"/>
        </w:rPr>
        <w:t>cualquier tipo a partir de 50 m</w:t>
      </w:r>
      <w:r w:rsidR="00706B78">
        <w:rPr>
          <w:rFonts w:ascii="Arial" w:hAnsi="Arial" w:cs="Arial"/>
          <w:sz w:val="20"/>
          <w:szCs w:val="20"/>
          <w:vertAlign w:val="superscript"/>
          <w:lang w:val="es-MX"/>
        </w:rPr>
        <w:t>2</w:t>
      </w:r>
      <w:r w:rsidRPr="009F5F2D">
        <w:rPr>
          <w:rFonts w:ascii="Arial" w:hAnsi="Arial" w:cs="Arial"/>
          <w:sz w:val="20"/>
          <w:szCs w:val="20"/>
          <w:lang w:val="es-MX"/>
        </w:rPr>
        <w:t>;</w:t>
      </w:r>
    </w:p>
    <w:p w:rsidR="005F099B" w:rsidRPr="009F5F2D" w:rsidRDefault="005F099B" w:rsidP="00682C37">
      <w:pPr>
        <w:pStyle w:val="Prrafodelista"/>
        <w:numPr>
          <w:ilvl w:val="0"/>
          <w:numId w:val="165"/>
        </w:numPr>
        <w:spacing w:line="276" w:lineRule="auto"/>
        <w:jc w:val="both"/>
        <w:rPr>
          <w:rFonts w:ascii="Arial" w:hAnsi="Arial" w:cs="Arial"/>
          <w:sz w:val="20"/>
          <w:szCs w:val="20"/>
          <w:lang w:val="es-MX"/>
        </w:rPr>
      </w:pPr>
      <w:r w:rsidRPr="009F5F2D">
        <w:rPr>
          <w:rFonts w:ascii="Arial" w:hAnsi="Arial" w:cs="Arial"/>
          <w:sz w:val="20"/>
          <w:szCs w:val="20"/>
          <w:lang w:val="es-MX"/>
        </w:rPr>
        <w:t>Ampliac</w:t>
      </w:r>
      <w:r w:rsidR="00706B78">
        <w:rPr>
          <w:rFonts w:ascii="Arial" w:hAnsi="Arial" w:cs="Arial"/>
          <w:sz w:val="20"/>
          <w:szCs w:val="20"/>
          <w:lang w:val="es-MX"/>
        </w:rPr>
        <w:t>ión de edificios a partir de 50;</w:t>
      </w:r>
    </w:p>
    <w:p w:rsidR="005F099B" w:rsidRPr="009F5F2D" w:rsidRDefault="005F099B" w:rsidP="00682C37">
      <w:pPr>
        <w:pStyle w:val="Prrafodelista"/>
        <w:numPr>
          <w:ilvl w:val="0"/>
          <w:numId w:val="165"/>
        </w:numPr>
        <w:spacing w:line="276" w:lineRule="auto"/>
        <w:jc w:val="both"/>
        <w:rPr>
          <w:rFonts w:ascii="Arial" w:hAnsi="Arial" w:cs="Arial"/>
          <w:sz w:val="20"/>
          <w:szCs w:val="20"/>
          <w:lang w:val="es-MX"/>
        </w:rPr>
      </w:pPr>
      <w:r w:rsidRPr="009F5F2D">
        <w:rPr>
          <w:rFonts w:ascii="Arial" w:hAnsi="Arial" w:cs="Arial"/>
          <w:sz w:val="20"/>
          <w:szCs w:val="20"/>
          <w:lang w:val="es-MX"/>
        </w:rPr>
        <w:t>Instalación de cualquier elemento de manera permanente sobre e</w:t>
      </w:r>
      <w:r w:rsidR="00706B78">
        <w:rPr>
          <w:rFonts w:ascii="Arial" w:hAnsi="Arial" w:cs="Arial"/>
          <w:sz w:val="20"/>
          <w:szCs w:val="20"/>
          <w:lang w:val="es-MX"/>
        </w:rPr>
        <w:t>l suelo como:</w:t>
      </w:r>
      <w:r w:rsidRPr="009F5F2D">
        <w:rPr>
          <w:rFonts w:ascii="Arial" w:hAnsi="Arial" w:cs="Arial"/>
          <w:sz w:val="20"/>
          <w:szCs w:val="20"/>
          <w:lang w:val="es-MX"/>
        </w:rPr>
        <w:t xml:space="preserve"> Ant</w:t>
      </w:r>
      <w:r w:rsidR="00256EC3">
        <w:rPr>
          <w:rFonts w:ascii="Arial" w:hAnsi="Arial" w:cs="Arial"/>
          <w:sz w:val="20"/>
          <w:szCs w:val="20"/>
          <w:lang w:val="es-MX"/>
        </w:rPr>
        <w:t>enas de Telecomunicaciones; Puen</w:t>
      </w:r>
      <w:r w:rsidRPr="009F5F2D">
        <w:rPr>
          <w:rFonts w:ascii="Arial" w:hAnsi="Arial" w:cs="Arial"/>
          <w:sz w:val="20"/>
          <w:szCs w:val="20"/>
          <w:lang w:val="es-MX"/>
        </w:rPr>
        <w:t>tes peatonales</w:t>
      </w:r>
      <w:r w:rsidR="00256EC3">
        <w:rPr>
          <w:rFonts w:ascii="Arial" w:hAnsi="Arial" w:cs="Arial"/>
          <w:sz w:val="20"/>
          <w:szCs w:val="20"/>
          <w:lang w:val="es-MX"/>
        </w:rPr>
        <w:t>.</w:t>
      </w:r>
    </w:p>
    <w:p w:rsidR="005F099B" w:rsidRPr="0034692D" w:rsidRDefault="005F099B" w:rsidP="00EF6480">
      <w:pPr>
        <w:spacing w:line="276" w:lineRule="auto"/>
        <w:ind w:left="708"/>
        <w:jc w:val="both"/>
        <w:rPr>
          <w:rFonts w:ascii="Arial" w:hAnsi="Arial" w:cs="Arial"/>
          <w:sz w:val="20"/>
          <w:szCs w:val="20"/>
          <w:lang w:val="es-MX"/>
        </w:rPr>
      </w:pPr>
    </w:p>
    <w:p w:rsidR="005F099B"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1090</w:t>
      </w:r>
      <w:r w:rsidR="005F099B" w:rsidRPr="0034692D">
        <w:rPr>
          <w:rFonts w:ascii="Arial" w:hAnsi="Arial" w:cs="Arial"/>
          <w:b/>
          <w:sz w:val="20"/>
          <w:szCs w:val="20"/>
          <w:lang w:val="es-MX"/>
        </w:rPr>
        <w:t>.-</w:t>
      </w:r>
      <w:r w:rsidR="005F099B" w:rsidRPr="0034692D">
        <w:rPr>
          <w:rFonts w:ascii="Arial" w:hAnsi="Arial" w:cs="Arial"/>
          <w:sz w:val="20"/>
          <w:szCs w:val="20"/>
          <w:lang w:val="es-MX"/>
        </w:rPr>
        <w:t xml:space="preserve"> La Dirección expedirá la Licencia de obra mayor respecto a la construcción de un proyecto específico sobre un inmueble determinado, independientemente de su régimen jurídico</w:t>
      </w:r>
      <w:r w:rsidR="005F099B">
        <w:rPr>
          <w:rFonts w:ascii="Arial" w:hAnsi="Arial" w:cs="Arial"/>
          <w:sz w:val="20"/>
          <w:szCs w:val="20"/>
          <w:lang w:val="es-MX"/>
        </w:rPr>
        <w:t>.</w:t>
      </w:r>
    </w:p>
    <w:p w:rsidR="005F099B" w:rsidRDefault="005F099B" w:rsidP="00EF6480">
      <w:pPr>
        <w:spacing w:line="276" w:lineRule="auto"/>
        <w:jc w:val="both"/>
        <w:rPr>
          <w:rFonts w:ascii="Arial" w:hAnsi="Arial" w:cs="Arial"/>
          <w:b/>
          <w:sz w:val="20"/>
          <w:szCs w:val="20"/>
          <w:lang w:val="es-MX"/>
        </w:rPr>
      </w:pPr>
    </w:p>
    <w:p w:rsidR="00862696"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1091</w:t>
      </w:r>
      <w:r w:rsidR="00862696" w:rsidRPr="0045699C">
        <w:rPr>
          <w:rFonts w:ascii="Arial" w:hAnsi="Arial" w:cs="Arial"/>
          <w:b/>
          <w:sz w:val="20"/>
          <w:szCs w:val="20"/>
          <w:lang w:val="es-MX"/>
        </w:rPr>
        <w:t>.-</w:t>
      </w:r>
      <w:r w:rsidR="00862696">
        <w:rPr>
          <w:rFonts w:ascii="Arial" w:hAnsi="Arial" w:cs="Arial"/>
          <w:sz w:val="20"/>
          <w:szCs w:val="20"/>
          <w:lang w:val="es-MX"/>
        </w:rPr>
        <w:t xml:space="preserve"> El Permiso para</w:t>
      </w:r>
      <w:r w:rsidR="003C2F4D">
        <w:rPr>
          <w:rFonts w:ascii="Arial" w:hAnsi="Arial" w:cs="Arial"/>
          <w:sz w:val="20"/>
          <w:szCs w:val="20"/>
          <w:lang w:val="es-MX"/>
        </w:rPr>
        <w:t xml:space="preserve"> </w:t>
      </w:r>
      <w:r w:rsidR="00862696">
        <w:rPr>
          <w:rFonts w:ascii="Arial" w:hAnsi="Arial" w:cs="Arial"/>
          <w:sz w:val="20"/>
          <w:szCs w:val="20"/>
          <w:lang w:val="es-MX"/>
        </w:rPr>
        <w:t xml:space="preserve">la Licencia de obra mayor </w:t>
      </w:r>
      <w:r w:rsidR="00706B78">
        <w:rPr>
          <w:rFonts w:ascii="Arial" w:hAnsi="Arial" w:cs="Arial"/>
          <w:sz w:val="20"/>
          <w:szCs w:val="20"/>
          <w:lang w:val="es-MX"/>
        </w:rPr>
        <w:t>se expedirá</w:t>
      </w:r>
      <w:r w:rsidR="00862696" w:rsidRPr="0045699C">
        <w:rPr>
          <w:rFonts w:ascii="Arial" w:hAnsi="Arial" w:cs="Arial"/>
          <w:sz w:val="20"/>
          <w:szCs w:val="20"/>
          <w:lang w:val="es-MX"/>
        </w:rPr>
        <w:t xml:space="preserve"> de conformidad con lo señalado en la siguiente tabla: </w:t>
      </w:r>
    </w:p>
    <w:p w:rsidR="00862696" w:rsidRDefault="00862696" w:rsidP="00EF6480">
      <w:pPr>
        <w:jc w:val="both"/>
      </w:pPr>
    </w:p>
    <w:p w:rsidR="0059130F" w:rsidRPr="00706B78" w:rsidRDefault="0059130F" w:rsidP="00EF6480">
      <w:pPr>
        <w:jc w:val="both"/>
        <w:rPr>
          <w:rFonts w:ascii="Arial" w:hAnsi="Arial" w:cs="Arial"/>
          <w:sz w:val="20"/>
          <w:szCs w:val="20"/>
        </w:rPr>
      </w:pPr>
      <w:r w:rsidRPr="00706B78">
        <w:rPr>
          <w:rFonts w:ascii="Arial" w:hAnsi="Arial" w:cs="Arial"/>
          <w:sz w:val="20"/>
          <w:szCs w:val="20"/>
        </w:rPr>
        <w:t>Tabla de obra mayor.</w:t>
      </w:r>
    </w:p>
    <w:tbl>
      <w:tblPr>
        <w:tblStyle w:val="Tablaconcuadrcula"/>
        <w:tblW w:w="0" w:type="auto"/>
        <w:tblLayout w:type="fixed"/>
        <w:tblLook w:val="04A0"/>
      </w:tblPr>
      <w:tblGrid>
        <w:gridCol w:w="1242"/>
        <w:gridCol w:w="2393"/>
        <w:gridCol w:w="17"/>
        <w:gridCol w:w="5812"/>
      </w:tblGrid>
      <w:tr w:rsidR="00862696" w:rsidTr="00862696">
        <w:trPr>
          <w:trHeight w:val="424"/>
        </w:trPr>
        <w:tc>
          <w:tcPr>
            <w:tcW w:w="1242" w:type="dxa"/>
            <w:vAlign w:val="center"/>
          </w:tcPr>
          <w:p w:rsidR="00862696" w:rsidRDefault="00862696" w:rsidP="00EF6480">
            <w:pPr>
              <w:pStyle w:val="Sinespaciado"/>
              <w:ind w:left="0"/>
              <w:jc w:val="both"/>
              <w:rPr>
                <w:b/>
              </w:rPr>
            </w:pPr>
            <w:r>
              <w:rPr>
                <w:rFonts w:eastAsia="Times New Roman"/>
                <w:color w:val="000000"/>
              </w:rPr>
              <w:t>Tiempo</w:t>
            </w:r>
          </w:p>
        </w:tc>
        <w:tc>
          <w:tcPr>
            <w:tcW w:w="2410" w:type="dxa"/>
            <w:gridSpan w:val="2"/>
            <w:vAlign w:val="center"/>
          </w:tcPr>
          <w:p w:rsidR="00862696" w:rsidRDefault="00862696" w:rsidP="00EF6480">
            <w:pPr>
              <w:pStyle w:val="Sinespaciado"/>
              <w:ind w:left="0"/>
              <w:jc w:val="both"/>
            </w:pPr>
            <w:r>
              <w:rPr>
                <w:rFonts w:eastAsia="Times New Roman"/>
                <w:color w:val="000000"/>
              </w:rPr>
              <w:t>Vigencia</w:t>
            </w:r>
          </w:p>
        </w:tc>
        <w:tc>
          <w:tcPr>
            <w:tcW w:w="5812" w:type="dxa"/>
            <w:vAlign w:val="center"/>
          </w:tcPr>
          <w:p w:rsidR="00862696" w:rsidRDefault="00862696"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862696" w:rsidTr="00204FD5">
        <w:tc>
          <w:tcPr>
            <w:tcW w:w="1242" w:type="dxa"/>
          </w:tcPr>
          <w:p w:rsidR="00862696" w:rsidRPr="00256081" w:rsidRDefault="00862696" w:rsidP="00EF6480">
            <w:pPr>
              <w:pStyle w:val="Sinespaciado"/>
              <w:ind w:left="0"/>
              <w:jc w:val="both"/>
            </w:pPr>
            <w:r w:rsidRPr="00256081">
              <w:t>Diez días hábiles</w:t>
            </w:r>
          </w:p>
        </w:tc>
        <w:tc>
          <w:tcPr>
            <w:tcW w:w="2393" w:type="dxa"/>
          </w:tcPr>
          <w:p w:rsidR="00862696" w:rsidRDefault="00862696" w:rsidP="00EF6480">
            <w:pPr>
              <w:pStyle w:val="Sinespaciado"/>
              <w:ind w:left="0"/>
              <w:jc w:val="both"/>
            </w:pPr>
            <w:r w:rsidRPr="00256081">
              <w:t>Doce meses para obras de hasta 300 m</w:t>
            </w:r>
            <w:r>
              <w:rPr>
                <w:vertAlign w:val="superscript"/>
              </w:rPr>
              <w:t>2</w:t>
            </w:r>
            <w:r w:rsidR="00706B78">
              <w:t xml:space="preserve"> </w:t>
            </w:r>
          </w:p>
          <w:p w:rsidR="00862696" w:rsidRDefault="00862696" w:rsidP="00EF6480">
            <w:pPr>
              <w:pStyle w:val="Sinespaciado"/>
              <w:ind w:left="0"/>
              <w:jc w:val="both"/>
            </w:pPr>
            <w:r>
              <w:t xml:space="preserve">Veinticuatro </w:t>
            </w:r>
            <w:r w:rsidRPr="00256081">
              <w:t>meses</w:t>
            </w:r>
            <w:r>
              <w:t xml:space="preserve"> para obras de</w:t>
            </w:r>
            <w:r w:rsidRPr="00256081">
              <w:t xml:space="preserve"> 300 a 1</w:t>
            </w:r>
            <w:r>
              <w:t>,</w:t>
            </w:r>
            <w:r w:rsidRPr="00256081">
              <w:t xml:space="preserve">000 </w:t>
            </w:r>
            <w:r>
              <w:t>m</w:t>
            </w:r>
            <w:r>
              <w:rPr>
                <w:vertAlign w:val="superscript"/>
              </w:rPr>
              <w:t>2</w:t>
            </w:r>
          </w:p>
          <w:p w:rsidR="00862696" w:rsidRPr="00326167" w:rsidRDefault="00862696" w:rsidP="00EF6480">
            <w:pPr>
              <w:pStyle w:val="Sinespaciado"/>
              <w:ind w:left="0"/>
              <w:jc w:val="both"/>
              <w:rPr>
                <w:vertAlign w:val="superscript"/>
              </w:rPr>
            </w:pPr>
            <w:r>
              <w:t>Treinta y seis</w:t>
            </w:r>
            <w:r w:rsidRPr="00256081">
              <w:t xml:space="preserve"> meses</w:t>
            </w:r>
            <w:r>
              <w:t xml:space="preserve"> para obras de mas de 1,000 m</w:t>
            </w:r>
            <w:r>
              <w:rPr>
                <w:vertAlign w:val="superscript"/>
              </w:rPr>
              <w:t>2</w:t>
            </w:r>
          </w:p>
        </w:tc>
        <w:tc>
          <w:tcPr>
            <w:tcW w:w="5829" w:type="dxa"/>
            <w:gridSpan w:val="2"/>
            <w:vAlign w:val="center"/>
          </w:tcPr>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Alineamiento</w:t>
            </w:r>
            <w:r>
              <w:rPr>
                <w:rFonts w:ascii="Arial" w:hAnsi="Arial" w:cs="Arial"/>
                <w:sz w:val="20"/>
                <w:szCs w:val="20"/>
                <w:lang w:val="es-MX"/>
              </w:rPr>
              <w:t xml:space="preserve"> y Asignación de número oficial;</w:t>
            </w:r>
          </w:p>
          <w:p w:rsidR="00862696" w:rsidRPr="00825D34" w:rsidRDefault="00862696" w:rsidP="00EF6480">
            <w:pPr>
              <w:pStyle w:val="Prrafodelista"/>
              <w:ind w:left="360"/>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Licencia de uso de suelo;</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En su caso, Permiso de acción urbanística;</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En su caso, Licencia de urbanización;</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 xml:space="preserve">El Proyecto arquitectónico en un tanto de planos a escala, debidamente acotados y </w:t>
            </w:r>
            <w:r>
              <w:rPr>
                <w:rFonts w:ascii="Arial" w:hAnsi="Arial" w:cs="Arial"/>
                <w:sz w:val="20"/>
                <w:szCs w:val="20"/>
                <w:lang w:val="es-MX"/>
              </w:rPr>
              <w:t>especifica</w:t>
            </w:r>
            <w:r w:rsidRPr="00326167">
              <w:rPr>
                <w:rFonts w:ascii="Arial" w:hAnsi="Arial" w:cs="Arial"/>
                <w:sz w:val="20"/>
                <w:szCs w:val="20"/>
                <w:lang w:val="es-MX"/>
              </w:rPr>
              <w:t xml:space="preserve">dos, en los que se deberán incluir como mínimo las plantas de distribución, los cortes sanitarios, las fachadas, la localización de la </w:t>
            </w:r>
            <w:r>
              <w:rPr>
                <w:rFonts w:ascii="Arial" w:hAnsi="Arial" w:cs="Arial"/>
                <w:sz w:val="20"/>
                <w:szCs w:val="20"/>
                <w:lang w:val="es-MX"/>
              </w:rPr>
              <w:t>construcción dentro del predio;</w:t>
            </w:r>
          </w:p>
          <w:p w:rsidR="00862696" w:rsidRPr="00825D34"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Pr>
                <w:rFonts w:ascii="Arial" w:hAnsi="Arial" w:cs="Arial"/>
                <w:sz w:val="20"/>
                <w:szCs w:val="20"/>
                <w:lang w:val="es-MX"/>
              </w:rPr>
              <w:t>C</w:t>
            </w:r>
            <w:r w:rsidRPr="00326167">
              <w:rPr>
                <w:rFonts w:ascii="Arial" w:hAnsi="Arial" w:cs="Arial"/>
                <w:sz w:val="20"/>
                <w:szCs w:val="20"/>
                <w:lang w:val="es-MX"/>
              </w:rPr>
              <w:t xml:space="preserve">uadro de superficies, isométrico de </w:t>
            </w:r>
            <w:r>
              <w:rPr>
                <w:rFonts w:ascii="Arial" w:hAnsi="Arial" w:cs="Arial"/>
                <w:sz w:val="20"/>
                <w:szCs w:val="20"/>
                <w:lang w:val="es-MX"/>
              </w:rPr>
              <w:t>instalacion</w:t>
            </w:r>
            <w:r w:rsidRPr="00326167">
              <w:rPr>
                <w:rFonts w:ascii="Arial" w:hAnsi="Arial" w:cs="Arial"/>
                <w:sz w:val="20"/>
                <w:szCs w:val="20"/>
                <w:lang w:val="es-MX"/>
              </w:rPr>
              <w:t xml:space="preserve">es; estos planos deberán estar firmados por el propietario o su representante legal, el DRO y/o Corresponsables, así como el autor del proyecto y un disco compacto con el </w:t>
            </w:r>
            <w:r w:rsidRPr="00326167">
              <w:rPr>
                <w:rFonts w:ascii="Arial" w:hAnsi="Arial" w:cs="Arial"/>
                <w:sz w:val="20"/>
                <w:szCs w:val="20"/>
                <w:lang w:val="es-MX"/>
              </w:rPr>
              <w:lastRenderedPageBreak/>
              <w:t>archivo digital en formato DWG del mismo;</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 xml:space="preserve">Proyectos de </w:t>
            </w:r>
            <w:r>
              <w:rPr>
                <w:rFonts w:ascii="Arial" w:hAnsi="Arial" w:cs="Arial"/>
                <w:sz w:val="20"/>
                <w:szCs w:val="20"/>
                <w:lang w:val="es-MX"/>
              </w:rPr>
              <w:t>instalacion</w:t>
            </w:r>
            <w:r w:rsidRPr="00326167">
              <w:rPr>
                <w:rFonts w:ascii="Arial" w:hAnsi="Arial" w:cs="Arial"/>
                <w:sz w:val="20"/>
                <w:szCs w:val="20"/>
                <w:lang w:val="es-MX"/>
              </w:rPr>
              <w:t xml:space="preserve">es necesarias para la ejecución de  la obra en un tanto de los planos debidamente acotados y </w:t>
            </w:r>
            <w:r>
              <w:rPr>
                <w:rFonts w:ascii="Arial" w:hAnsi="Arial" w:cs="Arial"/>
                <w:sz w:val="20"/>
                <w:szCs w:val="20"/>
                <w:lang w:val="es-MX"/>
              </w:rPr>
              <w:t>especifica</w:t>
            </w:r>
            <w:r w:rsidRPr="00326167">
              <w:rPr>
                <w:rFonts w:ascii="Arial" w:hAnsi="Arial" w:cs="Arial"/>
                <w:sz w:val="20"/>
                <w:szCs w:val="20"/>
                <w:lang w:val="es-MX"/>
              </w:rPr>
              <w:t>dos acompañados del resumen de criterio y sistema adoptados para el cálculo; proyecto de protección a colindancias y estudio de mecánica de suelos cuando proceda. Además de someterse  a la revisión los proyectos de las estructuras de los Grupos A y B1, estos documentos deberán estar firmados por el DRO y Corresponsables en su caso, además, la Dirección podrá exigir, cuando lo juzgue conveniente, la presentación de los cálculos completos para su revisión, y deberán presentar el proyecto en un disco compacto en archivo digital</w:t>
            </w:r>
            <w:r>
              <w:rPr>
                <w:rFonts w:ascii="Arial" w:hAnsi="Arial" w:cs="Arial"/>
                <w:sz w:val="20"/>
                <w:szCs w:val="20"/>
                <w:lang w:val="es-MX"/>
              </w:rPr>
              <w:t>;</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Memoria descriptiva;</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Responsiva de un DRO y los Corresponsables que sean necesarios, debidamente registrados ante la Dirección;</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En su caso, resolutivo de la manifestación de impacto ambiental;</w:t>
            </w:r>
          </w:p>
          <w:p w:rsidR="00862696" w:rsidRPr="00326167" w:rsidRDefault="00862696" w:rsidP="00EF6480">
            <w:pPr>
              <w:jc w:val="both"/>
              <w:rPr>
                <w:rFonts w:ascii="Arial" w:hAnsi="Arial" w:cs="Arial"/>
                <w:sz w:val="20"/>
                <w:szCs w:val="20"/>
                <w:lang w:val="es-MX"/>
              </w:rPr>
            </w:pPr>
          </w:p>
          <w:p w:rsidR="00862696"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lang w:val="es-MX"/>
              </w:rPr>
              <w:t>Informe técnico de autorización emitido por la UOMPC, sobre los proyectos para construcciones destinadas a la educación, guarderías, de reunión masiva, industria de alto riesgo, inmuebles de más de tres niveles destinados a comercios y oficinas, baños públicos, hospitales, salas de espectáculos, centros de reunión, edificios para espectáculos deportivos, temp</w:t>
            </w:r>
            <w:r>
              <w:rPr>
                <w:rFonts w:ascii="Arial" w:hAnsi="Arial" w:cs="Arial"/>
                <w:sz w:val="20"/>
                <w:szCs w:val="20"/>
                <w:lang w:val="es-MX"/>
              </w:rPr>
              <w:t>los y depósitos para explosivos;</w:t>
            </w:r>
          </w:p>
          <w:p w:rsidR="00862696" w:rsidRPr="00326167" w:rsidRDefault="00862696" w:rsidP="00EF6480">
            <w:pPr>
              <w:spacing w:line="276" w:lineRule="auto"/>
              <w:jc w:val="both"/>
              <w:rPr>
                <w:rFonts w:ascii="Arial" w:hAnsi="Arial" w:cs="Arial"/>
                <w:sz w:val="20"/>
                <w:szCs w:val="20"/>
                <w:lang w:val="es-MX"/>
              </w:rPr>
            </w:pPr>
          </w:p>
          <w:p w:rsidR="00862696" w:rsidRPr="00326167" w:rsidRDefault="00862696" w:rsidP="00682C37">
            <w:pPr>
              <w:pStyle w:val="Prrafodelista"/>
              <w:numPr>
                <w:ilvl w:val="0"/>
                <w:numId w:val="167"/>
              </w:numPr>
              <w:jc w:val="both"/>
              <w:rPr>
                <w:rFonts w:ascii="Arial" w:hAnsi="Arial" w:cs="Arial"/>
                <w:sz w:val="20"/>
                <w:szCs w:val="20"/>
                <w:lang w:val="es-MX"/>
              </w:rPr>
            </w:pPr>
            <w:r w:rsidRPr="00326167">
              <w:rPr>
                <w:rFonts w:ascii="Arial" w:hAnsi="Arial" w:cs="Arial"/>
                <w:sz w:val="20"/>
                <w:szCs w:val="20"/>
              </w:rPr>
              <w:t xml:space="preserve">Plan de manejo de residuos </w:t>
            </w:r>
            <w:r>
              <w:rPr>
                <w:rFonts w:ascii="Arial" w:hAnsi="Arial" w:cs="Arial"/>
                <w:sz w:val="20"/>
                <w:szCs w:val="20"/>
              </w:rPr>
              <w:t>generados en la construcció</w:t>
            </w:r>
            <w:r w:rsidRPr="00326167">
              <w:rPr>
                <w:rFonts w:ascii="Arial" w:hAnsi="Arial" w:cs="Arial"/>
                <w:sz w:val="20"/>
                <w:szCs w:val="20"/>
              </w:rPr>
              <w:t>n;</w:t>
            </w:r>
          </w:p>
          <w:p w:rsidR="00862696" w:rsidRDefault="00862696" w:rsidP="00EF6480">
            <w:pPr>
              <w:jc w:val="both"/>
            </w:pPr>
          </w:p>
          <w:p w:rsidR="00862696" w:rsidRPr="002A3087" w:rsidRDefault="00862696" w:rsidP="00682C37">
            <w:pPr>
              <w:pStyle w:val="Prrafodelista"/>
              <w:numPr>
                <w:ilvl w:val="0"/>
                <w:numId w:val="167"/>
              </w:numPr>
              <w:jc w:val="both"/>
              <w:rPr>
                <w:rFonts w:ascii="Arial" w:hAnsi="Arial" w:cs="Arial"/>
                <w:sz w:val="20"/>
                <w:szCs w:val="20"/>
                <w:lang w:val="es-MX"/>
              </w:rPr>
            </w:pPr>
            <w:r>
              <w:rPr>
                <w:rFonts w:ascii="Arial" w:hAnsi="Arial" w:cs="Arial"/>
                <w:sz w:val="20"/>
                <w:szCs w:val="20"/>
              </w:rPr>
              <w:t>Para construcción de estaciones de servicio de gas, gasolina y diesel:</w:t>
            </w:r>
          </w:p>
          <w:p w:rsidR="00862696" w:rsidRPr="002A3087" w:rsidRDefault="00862696" w:rsidP="00EF6480">
            <w:pPr>
              <w:spacing w:line="276" w:lineRule="auto"/>
              <w:jc w:val="both"/>
              <w:rPr>
                <w:rFonts w:ascii="Arial" w:hAnsi="Arial" w:cs="Arial"/>
                <w:sz w:val="20"/>
                <w:szCs w:val="20"/>
                <w:lang w:val="es-MX"/>
              </w:rPr>
            </w:pP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uso de suelo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Constancia de trámite ante Petróleos Mexicanos</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Planos sellados por Pemex</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la autoridad municipal encargada del agua</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CFE</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Dictamen de la UOMPC;</w:t>
            </w:r>
          </w:p>
          <w:p w:rsidR="00862696" w:rsidRDefault="00862696" w:rsidP="00EF6480">
            <w:pPr>
              <w:pStyle w:val="Prrafodelista"/>
              <w:spacing w:line="276" w:lineRule="auto"/>
              <w:jc w:val="both"/>
              <w:rPr>
                <w:rFonts w:ascii="Arial" w:hAnsi="Arial" w:cs="Arial"/>
                <w:sz w:val="20"/>
                <w:szCs w:val="20"/>
                <w:lang w:val="es-MX"/>
              </w:rPr>
            </w:pPr>
          </w:p>
          <w:p w:rsidR="00862696" w:rsidRDefault="00862696" w:rsidP="00682C37">
            <w:pPr>
              <w:pStyle w:val="Prrafodelista"/>
              <w:numPr>
                <w:ilvl w:val="0"/>
                <w:numId w:val="168"/>
              </w:numPr>
              <w:spacing w:line="276" w:lineRule="auto"/>
              <w:jc w:val="both"/>
              <w:rPr>
                <w:rFonts w:ascii="Arial" w:hAnsi="Arial" w:cs="Arial"/>
                <w:sz w:val="20"/>
                <w:szCs w:val="20"/>
                <w:lang w:val="es-MX"/>
              </w:rPr>
            </w:pPr>
            <w:r>
              <w:rPr>
                <w:rFonts w:ascii="Arial" w:hAnsi="Arial" w:cs="Arial"/>
                <w:sz w:val="20"/>
                <w:szCs w:val="20"/>
                <w:lang w:val="es-MX"/>
              </w:rPr>
              <w:t>Atenas de Telecomunicación:</w:t>
            </w:r>
          </w:p>
          <w:p w:rsidR="00862696" w:rsidRDefault="00862696" w:rsidP="00EF6480">
            <w:pPr>
              <w:pStyle w:val="Prrafodelista"/>
              <w:spacing w:line="276" w:lineRule="auto"/>
              <w:jc w:val="both"/>
              <w:rPr>
                <w:rFonts w:ascii="Arial" w:hAnsi="Arial" w:cs="Arial"/>
                <w:sz w:val="20"/>
                <w:szCs w:val="20"/>
                <w:lang w:val="es-MX"/>
              </w:rPr>
            </w:pP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uso de suelo;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Carta de no inconveniente de 10 vecinos inmediatos en un radio de 50 m</w:t>
            </w:r>
            <w:r>
              <w:rPr>
                <w:rFonts w:ascii="Arial" w:hAnsi="Arial" w:cs="Arial"/>
                <w:sz w:val="20"/>
                <w:szCs w:val="20"/>
                <w:vertAlign w:val="superscript"/>
                <w:lang w:val="es-MX"/>
              </w:rPr>
              <w:t>2</w:t>
            </w:r>
            <w:r>
              <w:rPr>
                <w:rFonts w:ascii="Arial" w:hAnsi="Arial" w:cs="Arial"/>
                <w:sz w:val="20"/>
                <w:szCs w:val="20"/>
                <w:lang w:val="es-MX"/>
              </w:rPr>
              <w:t>;</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Copia del oficio dirigido a la UOMPC solicitando validación de la construcción.</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lastRenderedPageBreak/>
              <w:t>Dictamen emitido por el área de aeronáutica de la Secretaria de Comunicaciones.</w:t>
            </w:r>
          </w:p>
          <w:p w:rsidR="00862696" w:rsidRDefault="00862696" w:rsidP="00EF6480">
            <w:pPr>
              <w:pStyle w:val="Prrafodelista"/>
              <w:spacing w:line="276" w:lineRule="auto"/>
              <w:jc w:val="both"/>
              <w:rPr>
                <w:rFonts w:ascii="Arial" w:hAnsi="Arial" w:cs="Arial"/>
                <w:sz w:val="20"/>
                <w:szCs w:val="20"/>
                <w:lang w:val="es-MX"/>
              </w:rPr>
            </w:pPr>
          </w:p>
          <w:p w:rsidR="00862696" w:rsidRDefault="00862696" w:rsidP="00682C37">
            <w:pPr>
              <w:pStyle w:val="Prrafodelista"/>
              <w:numPr>
                <w:ilvl w:val="0"/>
                <w:numId w:val="168"/>
              </w:numPr>
              <w:spacing w:line="276" w:lineRule="auto"/>
              <w:jc w:val="both"/>
              <w:rPr>
                <w:rFonts w:ascii="Arial" w:hAnsi="Arial" w:cs="Arial"/>
                <w:sz w:val="20"/>
                <w:szCs w:val="20"/>
                <w:lang w:val="es-MX"/>
              </w:rPr>
            </w:pPr>
            <w:r>
              <w:rPr>
                <w:rFonts w:ascii="Arial" w:hAnsi="Arial" w:cs="Arial"/>
                <w:sz w:val="20"/>
                <w:szCs w:val="20"/>
                <w:lang w:val="es-MX"/>
              </w:rPr>
              <w:t>Conjuntos Habitacionales en Régimen de Condominio:</w:t>
            </w:r>
          </w:p>
          <w:p w:rsidR="00862696" w:rsidRDefault="00862696" w:rsidP="00EF6480">
            <w:pPr>
              <w:pStyle w:val="Prrafodelista"/>
              <w:spacing w:line="276" w:lineRule="auto"/>
              <w:jc w:val="both"/>
              <w:rPr>
                <w:rFonts w:ascii="Arial" w:hAnsi="Arial" w:cs="Arial"/>
                <w:sz w:val="20"/>
                <w:szCs w:val="20"/>
                <w:lang w:val="es-MX"/>
              </w:rPr>
            </w:pP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 xml:space="preserve">Tabla de indivisos </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Reglamento de Condominio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uso de suelo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la autoridad del agua</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Factibilidad de CFE</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Mecánica de suelo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Memoria de cálculo</w:t>
            </w:r>
          </w:p>
          <w:p w:rsidR="00862696" w:rsidRDefault="00862696" w:rsidP="00682C37">
            <w:pPr>
              <w:pStyle w:val="Prrafodelista"/>
              <w:numPr>
                <w:ilvl w:val="1"/>
                <w:numId w:val="168"/>
              </w:numPr>
              <w:spacing w:line="276" w:lineRule="auto"/>
              <w:jc w:val="both"/>
              <w:rPr>
                <w:rFonts w:ascii="Arial" w:hAnsi="Arial" w:cs="Arial"/>
                <w:sz w:val="20"/>
                <w:szCs w:val="20"/>
                <w:lang w:val="es-MX"/>
              </w:rPr>
            </w:pPr>
            <w:r>
              <w:rPr>
                <w:rFonts w:ascii="Arial" w:hAnsi="Arial" w:cs="Arial"/>
                <w:sz w:val="20"/>
                <w:szCs w:val="20"/>
                <w:lang w:val="es-MX"/>
              </w:rPr>
              <w:t>Dictamen de integración vial</w:t>
            </w:r>
          </w:p>
          <w:p w:rsidR="00862696" w:rsidRDefault="00862696" w:rsidP="00EF6480">
            <w:pPr>
              <w:spacing w:line="276" w:lineRule="auto"/>
              <w:jc w:val="both"/>
              <w:rPr>
                <w:rFonts w:ascii="Arial" w:hAnsi="Arial" w:cs="Arial"/>
                <w:sz w:val="20"/>
                <w:szCs w:val="20"/>
                <w:lang w:val="es-MX"/>
              </w:rPr>
            </w:pPr>
          </w:p>
          <w:p w:rsidR="00862696" w:rsidRDefault="00862696" w:rsidP="00682C37">
            <w:pPr>
              <w:pStyle w:val="Prrafodelista"/>
              <w:numPr>
                <w:ilvl w:val="0"/>
                <w:numId w:val="168"/>
              </w:numPr>
              <w:spacing w:line="276" w:lineRule="auto"/>
              <w:jc w:val="both"/>
              <w:rPr>
                <w:rFonts w:ascii="Arial" w:hAnsi="Arial" w:cs="Arial"/>
                <w:sz w:val="20"/>
                <w:szCs w:val="20"/>
                <w:lang w:val="es-MX"/>
              </w:rPr>
            </w:pPr>
            <w:r w:rsidRPr="00790507">
              <w:rPr>
                <w:rFonts w:ascii="Arial" w:hAnsi="Arial" w:cs="Arial"/>
                <w:sz w:val="20"/>
                <w:szCs w:val="20"/>
                <w:lang w:val="es-MX"/>
              </w:rPr>
              <w:t>En caso de que el Conjunto Habitacional, forme parte de un plan maestro que incluya fraccionamiento</w:t>
            </w:r>
            <w:r>
              <w:rPr>
                <w:rFonts w:ascii="Arial" w:hAnsi="Arial" w:cs="Arial"/>
                <w:sz w:val="20"/>
                <w:szCs w:val="20"/>
                <w:lang w:val="es-MX"/>
              </w:rPr>
              <w:t xml:space="preserve"> se deberá presentar el permiso planos aprobados por el área de fraccionamientos:</w:t>
            </w:r>
          </w:p>
          <w:p w:rsidR="00862696" w:rsidRDefault="00862696" w:rsidP="00EF6480">
            <w:pPr>
              <w:pStyle w:val="Prrafodelista"/>
              <w:spacing w:line="276" w:lineRule="auto"/>
              <w:jc w:val="both"/>
              <w:rPr>
                <w:rFonts w:ascii="Arial" w:hAnsi="Arial" w:cs="Arial"/>
                <w:sz w:val="20"/>
                <w:szCs w:val="20"/>
                <w:lang w:val="es-MX"/>
              </w:rPr>
            </w:pPr>
          </w:p>
          <w:p w:rsidR="00862696" w:rsidRPr="00825D34" w:rsidRDefault="00862696" w:rsidP="00682C37">
            <w:pPr>
              <w:pStyle w:val="Prrafodelista"/>
              <w:numPr>
                <w:ilvl w:val="0"/>
                <w:numId w:val="168"/>
              </w:numPr>
              <w:spacing w:line="276" w:lineRule="auto"/>
              <w:jc w:val="both"/>
              <w:rPr>
                <w:rFonts w:ascii="Arial" w:hAnsi="Arial" w:cs="Arial"/>
                <w:sz w:val="20"/>
                <w:szCs w:val="20"/>
                <w:lang w:val="es-MX"/>
              </w:rPr>
            </w:pPr>
            <w:r>
              <w:rPr>
                <w:rFonts w:ascii="Arial" w:hAnsi="Arial" w:cs="Arial"/>
                <w:sz w:val="20"/>
                <w:szCs w:val="20"/>
                <w:lang w:val="es-MX"/>
              </w:rPr>
              <w:t>Para construcciones en etapas, se deberá presentar el plano de conjunto indicando el número de etapas a realizar con cuadro de áreas general y por cada etapa</w:t>
            </w:r>
          </w:p>
        </w:tc>
      </w:tr>
    </w:tbl>
    <w:p w:rsidR="00FB0363" w:rsidRDefault="00FB0363" w:rsidP="00EF6480">
      <w:pPr>
        <w:pStyle w:val="Sinespaciado"/>
        <w:ind w:left="0"/>
        <w:jc w:val="both"/>
        <w:rPr>
          <w:b/>
          <w:lang w:eastAsia="ja-JP"/>
        </w:rPr>
      </w:pPr>
    </w:p>
    <w:p w:rsidR="005F099B" w:rsidRDefault="00862696" w:rsidP="00EF6480">
      <w:pPr>
        <w:pStyle w:val="Sinespaciado"/>
        <w:ind w:left="0"/>
        <w:jc w:val="both"/>
        <w:rPr>
          <w:b/>
        </w:rPr>
      </w:pPr>
      <w:r>
        <w:rPr>
          <w:b/>
        </w:rPr>
        <w:t>Licencia de Obra M</w:t>
      </w:r>
      <w:r w:rsidRPr="00862696">
        <w:rPr>
          <w:b/>
        </w:rPr>
        <w:t>enor</w:t>
      </w:r>
    </w:p>
    <w:p w:rsidR="005F099B" w:rsidRPr="0034692D" w:rsidRDefault="005F099B" w:rsidP="00EF6480">
      <w:pPr>
        <w:pStyle w:val="Sinespaciado"/>
        <w:ind w:left="0"/>
        <w:jc w:val="both"/>
        <w:rPr>
          <w:b/>
        </w:rPr>
      </w:pPr>
    </w:p>
    <w:p w:rsidR="005F099B"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1092</w:t>
      </w:r>
      <w:r w:rsidR="005F099B" w:rsidRPr="0034692D">
        <w:rPr>
          <w:rFonts w:ascii="Arial" w:hAnsi="Arial" w:cs="Arial"/>
          <w:b/>
          <w:sz w:val="20"/>
          <w:szCs w:val="20"/>
          <w:lang w:val="es-MX"/>
        </w:rPr>
        <w:t>.-</w:t>
      </w:r>
      <w:r w:rsidR="005F099B" w:rsidRPr="0034692D">
        <w:rPr>
          <w:rFonts w:ascii="Arial" w:hAnsi="Arial" w:cs="Arial"/>
          <w:sz w:val="20"/>
          <w:szCs w:val="20"/>
          <w:lang w:val="es-MX"/>
        </w:rPr>
        <w:t xml:space="preserve"> Para efectos del presente apartado se consideran obras menores:</w:t>
      </w:r>
    </w:p>
    <w:p w:rsidR="005F099B" w:rsidRPr="0034692D" w:rsidRDefault="005F099B" w:rsidP="00EF6480">
      <w:pPr>
        <w:spacing w:line="276" w:lineRule="auto"/>
        <w:jc w:val="both"/>
        <w:rPr>
          <w:rFonts w:ascii="Arial" w:hAnsi="Arial" w:cs="Arial"/>
          <w:sz w:val="20"/>
          <w:szCs w:val="20"/>
          <w:lang w:val="es-MX"/>
        </w:rPr>
      </w:pPr>
    </w:p>
    <w:p w:rsidR="005F099B" w:rsidRPr="0034692D" w:rsidRDefault="005F099B" w:rsidP="00EF6480">
      <w:pPr>
        <w:spacing w:line="276" w:lineRule="auto"/>
        <w:ind w:left="708"/>
        <w:jc w:val="both"/>
        <w:rPr>
          <w:rFonts w:ascii="Arial" w:hAnsi="Arial" w:cs="Arial"/>
          <w:sz w:val="20"/>
          <w:szCs w:val="20"/>
          <w:lang w:val="es-MX"/>
        </w:rPr>
      </w:pPr>
      <w:r>
        <w:rPr>
          <w:rFonts w:ascii="Arial" w:hAnsi="Arial" w:cs="Arial"/>
          <w:sz w:val="20"/>
          <w:szCs w:val="20"/>
          <w:lang w:val="es-MX"/>
        </w:rPr>
        <w:t>I.             R</w:t>
      </w:r>
      <w:r w:rsidRPr="00CE4D82">
        <w:rPr>
          <w:rFonts w:ascii="Arial" w:hAnsi="Arial" w:cs="Arial"/>
          <w:sz w:val="20"/>
          <w:szCs w:val="20"/>
          <w:lang w:val="es-MX"/>
        </w:rPr>
        <w:t>eparación de techos</w:t>
      </w:r>
      <w:r>
        <w:rPr>
          <w:rFonts w:ascii="Arial" w:hAnsi="Arial" w:cs="Arial"/>
          <w:sz w:val="20"/>
          <w:szCs w:val="20"/>
          <w:lang w:val="es-MX"/>
        </w:rPr>
        <w:t>, azoteas o entrepisos</w:t>
      </w:r>
      <w:r w:rsidRPr="00CE4D82">
        <w:rPr>
          <w:rFonts w:ascii="Arial" w:hAnsi="Arial" w:cs="Arial"/>
          <w:sz w:val="20"/>
          <w:szCs w:val="20"/>
          <w:lang w:val="es-MX"/>
        </w:rPr>
        <w:t>;</w:t>
      </w:r>
    </w:p>
    <w:p w:rsidR="005F099B" w:rsidRPr="0034692D" w:rsidRDefault="005F099B" w:rsidP="00EF6480">
      <w:pPr>
        <w:spacing w:line="276" w:lineRule="auto"/>
        <w:ind w:left="1701" w:hanging="993"/>
        <w:jc w:val="both"/>
        <w:rPr>
          <w:rFonts w:ascii="Arial" w:hAnsi="Arial" w:cs="Arial"/>
          <w:sz w:val="20"/>
          <w:szCs w:val="20"/>
          <w:lang w:val="es-MX"/>
        </w:rPr>
      </w:pPr>
    </w:p>
    <w:p w:rsidR="005F099B" w:rsidRPr="0034692D" w:rsidRDefault="005F099B" w:rsidP="00EF6480">
      <w:pPr>
        <w:spacing w:line="276" w:lineRule="auto"/>
        <w:ind w:left="1560" w:hanging="993"/>
        <w:jc w:val="both"/>
        <w:rPr>
          <w:rFonts w:ascii="Arial" w:hAnsi="Arial" w:cs="Arial"/>
          <w:sz w:val="20"/>
          <w:szCs w:val="20"/>
          <w:lang w:val="es-MX"/>
        </w:rPr>
      </w:pPr>
      <w:r w:rsidRPr="0034692D">
        <w:rPr>
          <w:rFonts w:ascii="Arial" w:hAnsi="Arial" w:cs="Arial"/>
          <w:sz w:val="20"/>
          <w:szCs w:val="20"/>
          <w:lang w:val="es-MX"/>
        </w:rPr>
        <w:t>II.             Construcciones de bardas perimetrales para limitar un predi</w:t>
      </w:r>
      <w:r w:rsidR="00B15926">
        <w:rPr>
          <w:rFonts w:ascii="Arial" w:hAnsi="Arial" w:cs="Arial"/>
          <w:sz w:val="20"/>
          <w:szCs w:val="20"/>
          <w:lang w:val="es-MX"/>
        </w:rPr>
        <w:t>o con altura mayor a 2.50 m</w:t>
      </w:r>
      <w:r w:rsidRPr="0034692D">
        <w:rPr>
          <w:rFonts w:ascii="Arial" w:hAnsi="Arial" w:cs="Arial"/>
          <w:sz w:val="20"/>
          <w:szCs w:val="20"/>
          <w:lang w:val="es-MX"/>
        </w:rPr>
        <w:t>, co</w:t>
      </w:r>
      <w:r w:rsidR="00B15926">
        <w:rPr>
          <w:rFonts w:ascii="Arial" w:hAnsi="Arial" w:cs="Arial"/>
          <w:sz w:val="20"/>
          <w:szCs w:val="20"/>
          <w:lang w:val="es-MX"/>
        </w:rPr>
        <w:t>n castillos de hasta tres m</w:t>
      </w:r>
      <w:r w:rsidRPr="0034692D">
        <w:rPr>
          <w:rFonts w:ascii="Arial" w:hAnsi="Arial" w:cs="Arial"/>
          <w:sz w:val="20"/>
          <w:szCs w:val="20"/>
          <w:lang w:val="es-MX"/>
        </w:rPr>
        <w:t xml:space="preserve"> de distancia entre ellos, anclados en el cimiento</w:t>
      </w:r>
      <w:r>
        <w:rPr>
          <w:rFonts w:ascii="Arial" w:hAnsi="Arial" w:cs="Arial"/>
          <w:sz w:val="20"/>
          <w:szCs w:val="20"/>
          <w:lang w:val="es-MX"/>
        </w:rPr>
        <w:t>,</w:t>
      </w:r>
      <w:r w:rsidR="003C2F4D">
        <w:rPr>
          <w:rFonts w:ascii="Arial" w:hAnsi="Arial" w:cs="Arial"/>
          <w:sz w:val="20"/>
          <w:szCs w:val="20"/>
          <w:lang w:val="es-MX"/>
        </w:rPr>
        <w:t xml:space="preserve"> </w:t>
      </w:r>
      <w:r w:rsidR="00F739D3">
        <w:rPr>
          <w:rFonts w:ascii="Arial" w:hAnsi="Arial" w:cs="Arial"/>
          <w:sz w:val="20"/>
          <w:szCs w:val="20"/>
          <w:lang w:val="es-MX"/>
        </w:rPr>
        <w:t>un mínimo de treinta cm</w:t>
      </w:r>
      <w:r w:rsidRPr="0034692D">
        <w:rPr>
          <w:rFonts w:ascii="Arial" w:hAnsi="Arial" w:cs="Arial"/>
          <w:sz w:val="20"/>
          <w:szCs w:val="20"/>
          <w:lang w:val="es-MX"/>
        </w:rPr>
        <w:t xml:space="preserve"> y las longitudes de barda s</w:t>
      </w:r>
      <w:r w:rsidR="00F739D3">
        <w:rPr>
          <w:rFonts w:ascii="Arial" w:hAnsi="Arial" w:cs="Arial"/>
          <w:sz w:val="20"/>
          <w:szCs w:val="20"/>
          <w:lang w:val="es-MX"/>
        </w:rPr>
        <w:t>in exceder de veinticinco m</w:t>
      </w:r>
      <w:r w:rsidRPr="0034692D">
        <w:rPr>
          <w:rFonts w:ascii="Arial" w:hAnsi="Arial" w:cs="Arial"/>
          <w:sz w:val="20"/>
          <w:szCs w:val="20"/>
          <w:lang w:val="es-MX"/>
        </w:rPr>
        <w:t xml:space="preserve"> lineales por lado;</w:t>
      </w:r>
    </w:p>
    <w:p w:rsidR="005F099B" w:rsidRPr="0034692D" w:rsidRDefault="005F099B" w:rsidP="00EF6480">
      <w:pPr>
        <w:spacing w:line="276" w:lineRule="auto"/>
        <w:ind w:left="1701" w:hanging="993"/>
        <w:jc w:val="both"/>
        <w:rPr>
          <w:rFonts w:ascii="Arial" w:hAnsi="Arial" w:cs="Arial"/>
          <w:sz w:val="20"/>
          <w:szCs w:val="20"/>
          <w:lang w:val="es-MX"/>
        </w:rPr>
      </w:pPr>
    </w:p>
    <w:p w:rsidR="005F099B" w:rsidRPr="0034692D" w:rsidRDefault="005F099B" w:rsidP="00EF6480">
      <w:pPr>
        <w:spacing w:line="276" w:lineRule="auto"/>
        <w:ind w:left="1560" w:hanging="993"/>
        <w:jc w:val="both"/>
        <w:rPr>
          <w:rFonts w:ascii="Arial" w:hAnsi="Arial" w:cs="Arial"/>
          <w:sz w:val="20"/>
          <w:szCs w:val="20"/>
          <w:lang w:val="es-MX"/>
        </w:rPr>
      </w:pPr>
      <w:r w:rsidRPr="0034692D">
        <w:rPr>
          <w:rFonts w:ascii="Arial" w:hAnsi="Arial" w:cs="Arial"/>
          <w:sz w:val="20"/>
          <w:szCs w:val="20"/>
          <w:lang w:val="es-MX"/>
        </w:rPr>
        <w:t>III.            Apertura de claros de 1.50 m como máximo, para ventanas; y 2.50</w:t>
      </w:r>
      <w:r>
        <w:rPr>
          <w:rFonts w:ascii="Arial" w:hAnsi="Arial" w:cs="Arial"/>
          <w:sz w:val="20"/>
          <w:szCs w:val="20"/>
          <w:lang w:val="es-MX"/>
        </w:rPr>
        <w:t xml:space="preserve"> x </w:t>
      </w:r>
      <w:r w:rsidRPr="0034692D">
        <w:rPr>
          <w:rFonts w:ascii="Arial" w:hAnsi="Arial" w:cs="Arial"/>
          <w:sz w:val="20"/>
          <w:szCs w:val="20"/>
          <w:lang w:val="es-MX"/>
        </w:rPr>
        <w:t>3 m para ampliación de espacios interiores como máximo, en construcciones hasta de dos niveles si no se afectan elementos estructurales y no se cambia total o parcialmente el uso o destino del inmueble;</w:t>
      </w:r>
    </w:p>
    <w:p w:rsidR="005F099B" w:rsidRPr="0034692D" w:rsidRDefault="005F099B" w:rsidP="00EF6480">
      <w:pPr>
        <w:spacing w:line="276" w:lineRule="auto"/>
        <w:ind w:left="708"/>
        <w:jc w:val="both"/>
        <w:rPr>
          <w:rFonts w:ascii="Arial" w:hAnsi="Arial" w:cs="Arial"/>
          <w:sz w:val="20"/>
          <w:szCs w:val="20"/>
          <w:lang w:val="es-MX"/>
        </w:rPr>
      </w:pPr>
    </w:p>
    <w:p w:rsidR="005F099B" w:rsidRPr="0034692D" w:rsidRDefault="005F099B" w:rsidP="00EF6480">
      <w:pPr>
        <w:spacing w:line="276" w:lineRule="auto"/>
        <w:ind w:left="708"/>
        <w:jc w:val="both"/>
        <w:rPr>
          <w:rFonts w:ascii="Arial" w:hAnsi="Arial" w:cs="Arial"/>
          <w:sz w:val="20"/>
          <w:szCs w:val="20"/>
          <w:lang w:val="es-MX"/>
        </w:rPr>
      </w:pPr>
      <w:r w:rsidRPr="0034692D">
        <w:rPr>
          <w:rFonts w:ascii="Arial" w:hAnsi="Arial" w:cs="Arial"/>
          <w:sz w:val="20"/>
          <w:szCs w:val="20"/>
          <w:lang w:val="es-MX"/>
        </w:rPr>
        <w:t>IV.      </w:t>
      </w:r>
      <w:r>
        <w:rPr>
          <w:rFonts w:ascii="Arial" w:hAnsi="Arial" w:cs="Arial"/>
          <w:sz w:val="20"/>
          <w:szCs w:val="20"/>
          <w:lang w:val="es-MX"/>
        </w:rPr>
        <w:t xml:space="preserve">   Instalación</w:t>
      </w:r>
      <w:r w:rsidRPr="0034692D">
        <w:rPr>
          <w:rFonts w:ascii="Arial" w:hAnsi="Arial" w:cs="Arial"/>
          <w:sz w:val="20"/>
          <w:szCs w:val="20"/>
          <w:lang w:val="es-MX"/>
        </w:rPr>
        <w:t>es de fosas sépticas o albañales en casas-habitación;</w:t>
      </w:r>
    </w:p>
    <w:p w:rsidR="005F099B" w:rsidRPr="0034692D" w:rsidRDefault="005F099B" w:rsidP="00EF6480">
      <w:pPr>
        <w:spacing w:line="276" w:lineRule="auto"/>
        <w:ind w:left="1701" w:hanging="993"/>
        <w:jc w:val="both"/>
        <w:rPr>
          <w:rFonts w:ascii="Arial" w:hAnsi="Arial" w:cs="Arial"/>
          <w:sz w:val="20"/>
          <w:szCs w:val="20"/>
          <w:lang w:val="es-MX"/>
        </w:rPr>
      </w:pPr>
    </w:p>
    <w:p w:rsidR="005F099B" w:rsidRPr="0034692D" w:rsidRDefault="005F099B" w:rsidP="00EF6480">
      <w:pPr>
        <w:spacing w:line="276" w:lineRule="auto"/>
        <w:ind w:left="1418" w:hanging="710"/>
        <w:jc w:val="both"/>
        <w:rPr>
          <w:rFonts w:ascii="Arial" w:hAnsi="Arial" w:cs="Arial"/>
          <w:sz w:val="20"/>
          <w:szCs w:val="20"/>
          <w:lang w:val="es-MX"/>
        </w:rPr>
      </w:pPr>
      <w:r w:rsidRPr="0034692D">
        <w:rPr>
          <w:rFonts w:ascii="Arial" w:hAnsi="Arial" w:cs="Arial"/>
          <w:sz w:val="20"/>
          <w:szCs w:val="20"/>
          <w:lang w:val="es-MX"/>
        </w:rPr>
        <w:t xml:space="preserve">V.        Cisterna, sea de concreto armado o prefabricado en su totalidad, cuya capacidad máxima </w:t>
      </w:r>
      <w:r w:rsidR="00B15926">
        <w:rPr>
          <w:rFonts w:ascii="Arial" w:hAnsi="Arial" w:cs="Arial"/>
          <w:sz w:val="20"/>
          <w:szCs w:val="20"/>
          <w:lang w:val="es-MX"/>
        </w:rPr>
        <w:t>sea de 10 m</w:t>
      </w:r>
      <w:r w:rsidRPr="0034692D">
        <w:rPr>
          <w:rFonts w:ascii="Arial" w:hAnsi="Arial" w:cs="Arial"/>
          <w:sz w:val="20"/>
          <w:szCs w:val="20"/>
          <w:lang w:val="es-MX"/>
        </w:rPr>
        <w:t xml:space="preserve"> cúbicos; c</w:t>
      </w:r>
      <w:r w:rsidR="005577B3">
        <w:rPr>
          <w:rFonts w:ascii="Arial" w:hAnsi="Arial" w:cs="Arial"/>
          <w:sz w:val="20"/>
          <w:szCs w:val="20"/>
          <w:lang w:val="es-MX"/>
        </w:rPr>
        <w:t>on altura interna de 1.50 m</w:t>
      </w:r>
      <w:r w:rsidRPr="0034692D">
        <w:rPr>
          <w:rFonts w:ascii="Arial" w:hAnsi="Arial" w:cs="Arial"/>
          <w:sz w:val="20"/>
          <w:szCs w:val="20"/>
          <w:lang w:val="es-MX"/>
        </w:rPr>
        <w:t xml:space="preserve">. En edificios de más de 9.00 </w:t>
      </w:r>
      <w:r w:rsidR="005577B3">
        <w:rPr>
          <w:rFonts w:ascii="Arial" w:hAnsi="Arial" w:cs="Arial"/>
          <w:sz w:val="20"/>
          <w:szCs w:val="20"/>
          <w:lang w:val="es-MX"/>
        </w:rPr>
        <w:t>m</w:t>
      </w:r>
      <w:r w:rsidRPr="0034692D">
        <w:rPr>
          <w:rFonts w:ascii="Arial" w:hAnsi="Arial" w:cs="Arial"/>
          <w:sz w:val="20"/>
          <w:szCs w:val="20"/>
          <w:lang w:val="es-MX"/>
        </w:rPr>
        <w:t xml:space="preserve"> de altura la separación a la ciment</w:t>
      </w:r>
      <w:r w:rsidR="00593259">
        <w:rPr>
          <w:rFonts w:ascii="Arial" w:hAnsi="Arial" w:cs="Arial"/>
          <w:sz w:val="20"/>
          <w:szCs w:val="20"/>
          <w:lang w:val="es-MX"/>
        </w:rPr>
        <w:t>ación mínimo será de 1.50 m</w:t>
      </w:r>
      <w:r w:rsidRPr="0034692D">
        <w:rPr>
          <w:rFonts w:ascii="Arial" w:hAnsi="Arial" w:cs="Arial"/>
          <w:sz w:val="20"/>
          <w:szCs w:val="20"/>
          <w:lang w:val="es-MX"/>
        </w:rPr>
        <w:t>;</w:t>
      </w:r>
    </w:p>
    <w:p w:rsidR="005F099B" w:rsidRPr="0034692D" w:rsidRDefault="005F099B" w:rsidP="00EF6480">
      <w:pPr>
        <w:spacing w:line="276" w:lineRule="auto"/>
        <w:ind w:left="1701" w:hanging="992"/>
        <w:jc w:val="both"/>
        <w:rPr>
          <w:rFonts w:ascii="Arial" w:hAnsi="Arial" w:cs="Arial"/>
          <w:sz w:val="20"/>
          <w:szCs w:val="20"/>
          <w:lang w:val="es-MX"/>
        </w:rPr>
      </w:pPr>
    </w:p>
    <w:p w:rsidR="005F099B" w:rsidRDefault="005F099B" w:rsidP="00EF6480">
      <w:pPr>
        <w:pStyle w:val="Prrafodelista"/>
        <w:numPr>
          <w:ilvl w:val="0"/>
          <w:numId w:val="52"/>
        </w:numPr>
        <w:spacing w:line="276" w:lineRule="auto"/>
        <w:jc w:val="both"/>
        <w:rPr>
          <w:rFonts w:ascii="Arial" w:hAnsi="Arial" w:cs="Arial"/>
          <w:sz w:val="20"/>
          <w:szCs w:val="20"/>
          <w:lang w:val="es-MX"/>
        </w:rPr>
      </w:pPr>
      <w:r w:rsidRPr="0036705E">
        <w:rPr>
          <w:rFonts w:ascii="Arial" w:hAnsi="Arial" w:cs="Arial"/>
          <w:sz w:val="20"/>
          <w:szCs w:val="20"/>
          <w:lang w:val="es-MX"/>
        </w:rPr>
        <w:t>Edificación de vivienda unifa</w:t>
      </w:r>
      <w:r w:rsidR="00B15926">
        <w:rPr>
          <w:rFonts w:ascii="Arial" w:hAnsi="Arial" w:cs="Arial"/>
          <w:sz w:val="20"/>
          <w:szCs w:val="20"/>
          <w:lang w:val="es-MX"/>
        </w:rPr>
        <w:t>miliar de hasta cincuenta m</w:t>
      </w:r>
      <w:r w:rsidRPr="0036705E">
        <w:rPr>
          <w:rFonts w:ascii="Arial" w:hAnsi="Arial" w:cs="Arial"/>
          <w:sz w:val="20"/>
          <w:szCs w:val="20"/>
          <w:lang w:val="es-MX"/>
        </w:rPr>
        <w:t xml:space="preserve"> cuadrados  de una sola plant</w:t>
      </w:r>
      <w:r w:rsidR="00706B78">
        <w:rPr>
          <w:rFonts w:ascii="Arial" w:hAnsi="Arial" w:cs="Arial"/>
          <w:sz w:val="20"/>
          <w:szCs w:val="20"/>
          <w:lang w:val="es-MX"/>
        </w:rPr>
        <w:t>a, la cual deberá contar como mí</w:t>
      </w:r>
      <w:r w:rsidRPr="0036705E">
        <w:rPr>
          <w:rFonts w:ascii="Arial" w:hAnsi="Arial" w:cs="Arial"/>
          <w:sz w:val="20"/>
          <w:szCs w:val="20"/>
          <w:lang w:val="es-MX"/>
        </w:rPr>
        <w:t xml:space="preserve">nimo </w:t>
      </w:r>
      <w:r w:rsidR="005577B3">
        <w:rPr>
          <w:rFonts w:ascii="Arial" w:hAnsi="Arial" w:cs="Arial"/>
          <w:sz w:val="20"/>
          <w:szCs w:val="20"/>
          <w:lang w:val="es-MX"/>
        </w:rPr>
        <w:t>con  las dimensiones establecida</w:t>
      </w:r>
      <w:r w:rsidRPr="0036705E">
        <w:rPr>
          <w:rFonts w:ascii="Arial" w:hAnsi="Arial" w:cs="Arial"/>
          <w:sz w:val="20"/>
          <w:szCs w:val="20"/>
          <w:lang w:val="es-MX"/>
        </w:rPr>
        <w:t xml:space="preserve">s en el </w:t>
      </w:r>
      <w:r>
        <w:rPr>
          <w:rFonts w:ascii="Arial" w:hAnsi="Arial" w:cs="Arial"/>
          <w:sz w:val="20"/>
          <w:szCs w:val="20"/>
          <w:lang w:val="es-MX"/>
        </w:rPr>
        <w:t>artículo</w:t>
      </w:r>
      <w:r w:rsidR="00706B78">
        <w:rPr>
          <w:rFonts w:ascii="Arial" w:hAnsi="Arial" w:cs="Arial"/>
          <w:sz w:val="20"/>
          <w:szCs w:val="20"/>
          <w:lang w:val="es-MX"/>
        </w:rPr>
        <w:t xml:space="preserve"> </w:t>
      </w:r>
      <w:r w:rsidR="005577B3">
        <w:rPr>
          <w:rFonts w:ascii="Arial" w:hAnsi="Arial" w:cs="Arial"/>
          <w:sz w:val="20"/>
          <w:szCs w:val="20"/>
          <w:lang w:val="es-MX"/>
        </w:rPr>
        <w:t>926</w:t>
      </w:r>
      <w:r w:rsidRPr="0036705E">
        <w:rPr>
          <w:rFonts w:ascii="Arial" w:hAnsi="Arial" w:cs="Arial"/>
          <w:sz w:val="20"/>
          <w:szCs w:val="20"/>
          <w:lang w:val="es-MX"/>
        </w:rPr>
        <w:t>; siendo permisible el construir dos niveles como m</w:t>
      </w:r>
      <w:r w:rsidR="00706B78">
        <w:rPr>
          <w:rFonts w:ascii="Arial" w:hAnsi="Arial" w:cs="Arial"/>
          <w:sz w:val="20"/>
          <w:szCs w:val="20"/>
          <w:lang w:val="es-MX"/>
        </w:rPr>
        <w:t>áximo, incluyendo planta baja;</w:t>
      </w:r>
    </w:p>
    <w:p w:rsidR="005F099B" w:rsidRPr="0036705E" w:rsidRDefault="005F099B" w:rsidP="00EF6480">
      <w:pPr>
        <w:pStyle w:val="Prrafodelista"/>
        <w:spacing w:line="276" w:lineRule="auto"/>
        <w:ind w:left="1428"/>
        <w:jc w:val="both"/>
        <w:rPr>
          <w:rFonts w:ascii="Arial" w:hAnsi="Arial" w:cs="Arial"/>
          <w:sz w:val="20"/>
          <w:szCs w:val="20"/>
          <w:lang w:val="es-MX"/>
        </w:rPr>
      </w:pPr>
    </w:p>
    <w:p w:rsidR="005F099B" w:rsidRDefault="005F099B" w:rsidP="00EF6480">
      <w:pPr>
        <w:pStyle w:val="Prrafodelista"/>
        <w:numPr>
          <w:ilvl w:val="0"/>
          <w:numId w:val="52"/>
        </w:numPr>
        <w:spacing w:line="276" w:lineRule="auto"/>
        <w:jc w:val="both"/>
        <w:rPr>
          <w:rFonts w:ascii="Arial" w:hAnsi="Arial" w:cs="Arial"/>
          <w:sz w:val="20"/>
          <w:szCs w:val="20"/>
          <w:lang w:val="es-MX"/>
        </w:rPr>
      </w:pPr>
      <w:r w:rsidRPr="0036705E">
        <w:rPr>
          <w:rFonts w:ascii="Arial" w:hAnsi="Arial" w:cs="Arial"/>
          <w:sz w:val="20"/>
          <w:szCs w:val="20"/>
          <w:lang w:val="es-MX"/>
        </w:rPr>
        <w:lastRenderedPageBreak/>
        <w:t xml:space="preserve">Ampliaciones hasta de 50 </w:t>
      </w:r>
      <w:r w:rsidR="00593259">
        <w:rPr>
          <w:rFonts w:ascii="Arial" w:hAnsi="Arial" w:cs="Arial"/>
          <w:sz w:val="20"/>
          <w:szCs w:val="20"/>
          <w:lang w:val="es-MX"/>
        </w:rPr>
        <w:t>m</w:t>
      </w:r>
      <w:r w:rsidR="005577B3">
        <w:rPr>
          <w:rFonts w:ascii="Arial" w:hAnsi="Arial" w:cs="Arial"/>
          <w:sz w:val="20"/>
          <w:szCs w:val="20"/>
          <w:vertAlign w:val="superscript"/>
          <w:lang w:val="es-MX"/>
        </w:rPr>
        <w:t>2</w:t>
      </w:r>
      <w:r w:rsidRPr="0036705E">
        <w:rPr>
          <w:rFonts w:ascii="Arial" w:hAnsi="Arial" w:cs="Arial"/>
          <w:sz w:val="20"/>
          <w:szCs w:val="20"/>
          <w:lang w:val="es-MX"/>
        </w:rPr>
        <w:t xml:space="preserve"> en vivienda unifamiliar, en planta baja y/o primer  nivel, que no cuenten con licencia de obra menor expedida con anterioridad, exceptuándose bardas, cisternas, marquesinas, vías públicas y que sumadas al área construida existente, no excedan los coeficientes señalados en el PMDUS v</w:t>
      </w:r>
      <w:r w:rsidR="00706B78">
        <w:rPr>
          <w:rFonts w:ascii="Arial" w:hAnsi="Arial" w:cs="Arial"/>
          <w:sz w:val="20"/>
          <w:szCs w:val="20"/>
          <w:lang w:val="es-MX"/>
        </w:rPr>
        <w:t>igente; y</w:t>
      </w:r>
    </w:p>
    <w:p w:rsidR="005F099B" w:rsidRPr="0036705E" w:rsidRDefault="005F099B" w:rsidP="00EF6480">
      <w:pPr>
        <w:spacing w:line="276" w:lineRule="auto"/>
        <w:jc w:val="both"/>
        <w:rPr>
          <w:rFonts w:ascii="Arial" w:hAnsi="Arial" w:cs="Arial"/>
          <w:sz w:val="20"/>
          <w:szCs w:val="20"/>
          <w:lang w:val="es-MX"/>
        </w:rPr>
      </w:pPr>
    </w:p>
    <w:p w:rsidR="005F099B" w:rsidRPr="0036705E" w:rsidRDefault="005F099B" w:rsidP="00EF6480">
      <w:pPr>
        <w:pStyle w:val="Prrafodelista"/>
        <w:numPr>
          <w:ilvl w:val="0"/>
          <w:numId w:val="52"/>
        </w:numPr>
        <w:spacing w:line="276" w:lineRule="auto"/>
        <w:jc w:val="both"/>
        <w:rPr>
          <w:rFonts w:ascii="Arial" w:hAnsi="Arial" w:cs="Arial"/>
          <w:sz w:val="20"/>
          <w:szCs w:val="20"/>
          <w:lang w:val="es-MX"/>
        </w:rPr>
      </w:pPr>
      <w:r w:rsidRPr="0036705E">
        <w:rPr>
          <w:rFonts w:ascii="Arial" w:hAnsi="Arial" w:cs="Arial"/>
          <w:sz w:val="20"/>
          <w:szCs w:val="20"/>
          <w:lang w:val="es-MX"/>
        </w:rPr>
        <w:t>La demolición de edificaciones, excepto las realizadas por la autoridad municipal como sanción dentro de un procedimiento administrativo. En caso que  la demolicion forme parte de un proyecto de obra meno</w:t>
      </w:r>
      <w:r w:rsidR="00706B78">
        <w:rPr>
          <w:rFonts w:ascii="Arial" w:hAnsi="Arial" w:cs="Arial"/>
          <w:sz w:val="20"/>
          <w:szCs w:val="20"/>
          <w:lang w:val="es-MX"/>
        </w:rPr>
        <w:t>r o mayor se tramitarán y pagará</w:t>
      </w:r>
      <w:r w:rsidRPr="0036705E">
        <w:rPr>
          <w:rFonts w:ascii="Arial" w:hAnsi="Arial" w:cs="Arial"/>
          <w:sz w:val="20"/>
          <w:szCs w:val="20"/>
          <w:lang w:val="es-MX"/>
        </w:rPr>
        <w:t>n con la licencia respectiva.</w:t>
      </w:r>
    </w:p>
    <w:p w:rsidR="005F099B" w:rsidRPr="00C0399B" w:rsidRDefault="005F099B" w:rsidP="00EF6480">
      <w:pPr>
        <w:pStyle w:val="Prrafodelista"/>
        <w:spacing w:line="276" w:lineRule="auto"/>
        <w:ind w:left="1068"/>
        <w:jc w:val="both"/>
        <w:rPr>
          <w:rFonts w:ascii="Arial" w:hAnsi="Arial" w:cs="Arial"/>
          <w:sz w:val="20"/>
          <w:szCs w:val="20"/>
          <w:lang w:val="es-MX"/>
        </w:rPr>
      </w:pPr>
    </w:p>
    <w:p w:rsidR="005F099B"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1093</w:t>
      </w:r>
      <w:r w:rsidR="005F099B" w:rsidRPr="0034692D">
        <w:rPr>
          <w:rFonts w:ascii="Arial" w:hAnsi="Arial" w:cs="Arial"/>
          <w:b/>
          <w:sz w:val="20"/>
          <w:szCs w:val="20"/>
          <w:lang w:val="es-MX"/>
        </w:rPr>
        <w:t>.-</w:t>
      </w:r>
      <w:r w:rsidR="005F099B" w:rsidRPr="0034692D">
        <w:rPr>
          <w:rFonts w:ascii="Arial" w:hAnsi="Arial" w:cs="Arial"/>
          <w:sz w:val="20"/>
          <w:szCs w:val="20"/>
          <w:lang w:val="es-MX"/>
        </w:rPr>
        <w:t xml:space="preserve"> Se exceptúan de solicitar Licencia las siguientes obras:</w:t>
      </w:r>
    </w:p>
    <w:p w:rsidR="005F099B" w:rsidRDefault="005F099B" w:rsidP="00EF6480">
      <w:pPr>
        <w:pStyle w:val="Sinespaciado"/>
        <w:ind w:left="0"/>
        <w:jc w:val="both"/>
        <w:rPr>
          <w:lang w:eastAsia="ja-JP"/>
        </w:rPr>
      </w:pPr>
    </w:p>
    <w:p w:rsidR="005F099B" w:rsidRDefault="005F099B" w:rsidP="00682C37">
      <w:pPr>
        <w:pStyle w:val="Sinespaciado"/>
        <w:numPr>
          <w:ilvl w:val="0"/>
          <w:numId w:val="182"/>
        </w:numPr>
        <w:ind w:left="1428"/>
        <w:jc w:val="both"/>
      </w:pPr>
      <w:r w:rsidRPr="0034692D">
        <w:t>Resanes y aplanados interiores, salvo que se requiera ocupación de vía pública o  cuando se trata de planta baja o en dos niveles;</w:t>
      </w:r>
    </w:p>
    <w:p w:rsidR="005F099B" w:rsidRPr="0034692D" w:rsidRDefault="005F099B" w:rsidP="00EF6480">
      <w:pPr>
        <w:pStyle w:val="Sinespaciado"/>
        <w:ind w:left="1428"/>
        <w:jc w:val="both"/>
      </w:pPr>
    </w:p>
    <w:p w:rsidR="005F099B" w:rsidRDefault="005F099B" w:rsidP="00682C37">
      <w:pPr>
        <w:pStyle w:val="Sinespaciado"/>
        <w:numPr>
          <w:ilvl w:val="0"/>
          <w:numId w:val="182"/>
        </w:numPr>
        <w:ind w:left="1428"/>
        <w:jc w:val="both"/>
      </w:pPr>
      <w:r w:rsidRPr="0034692D">
        <w:t>Pintura y revestimientos interiores, salvo que se requiera ocupación de vía pública en planta baja o en dos niveles;</w:t>
      </w:r>
    </w:p>
    <w:p w:rsidR="005F099B" w:rsidRDefault="005F099B" w:rsidP="00EF6480">
      <w:pPr>
        <w:pStyle w:val="Sinespaciado"/>
        <w:ind w:left="360"/>
        <w:jc w:val="both"/>
      </w:pPr>
    </w:p>
    <w:p w:rsidR="005F099B" w:rsidRDefault="005F099B" w:rsidP="00682C37">
      <w:pPr>
        <w:pStyle w:val="Sinespaciado"/>
        <w:numPr>
          <w:ilvl w:val="0"/>
          <w:numId w:val="182"/>
        </w:numPr>
        <w:ind w:left="1428"/>
        <w:jc w:val="both"/>
      </w:pPr>
      <w:r w:rsidRPr="0034692D">
        <w:t>Reparación de albañales interiores;</w:t>
      </w:r>
    </w:p>
    <w:p w:rsidR="005F099B" w:rsidRDefault="005F099B" w:rsidP="00EF6480">
      <w:pPr>
        <w:pStyle w:val="Sinespaciado"/>
        <w:ind w:left="360"/>
        <w:jc w:val="both"/>
      </w:pPr>
    </w:p>
    <w:p w:rsidR="005F099B" w:rsidRDefault="005F099B" w:rsidP="00682C37">
      <w:pPr>
        <w:pStyle w:val="Sinespaciado"/>
        <w:numPr>
          <w:ilvl w:val="0"/>
          <w:numId w:val="182"/>
        </w:numPr>
        <w:ind w:left="1428"/>
        <w:jc w:val="both"/>
      </w:pPr>
      <w:r w:rsidRPr="0034692D">
        <w:t xml:space="preserve">Reparación de tuberías de agua e </w:t>
      </w:r>
      <w:r w:rsidR="003C2F4D">
        <w:t>instalacio</w:t>
      </w:r>
      <w:r>
        <w:t>n</w:t>
      </w:r>
      <w:r w:rsidRPr="0034692D">
        <w:t>es sanitarias interiores sin afectar elementos estructurales;</w:t>
      </w:r>
    </w:p>
    <w:p w:rsidR="005F099B" w:rsidRPr="0034692D" w:rsidRDefault="005F099B" w:rsidP="00EF6480">
      <w:pPr>
        <w:pStyle w:val="Sinespaciado"/>
        <w:ind w:left="0"/>
        <w:jc w:val="both"/>
      </w:pPr>
    </w:p>
    <w:p w:rsidR="005F099B" w:rsidRDefault="005F099B" w:rsidP="00682C37">
      <w:pPr>
        <w:pStyle w:val="Sinespaciado"/>
        <w:numPr>
          <w:ilvl w:val="0"/>
          <w:numId w:val="182"/>
        </w:numPr>
        <w:ind w:left="1428"/>
        <w:jc w:val="both"/>
      </w:pPr>
      <w:r w:rsidRPr="0034692D">
        <w:t xml:space="preserve">Reposición y reparación de pisos interiores; </w:t>
      </w:r>
    </w:p>
    <w:p w:rsidR="005F099B" w:rsidRPr="0034692D" w:rsidRDefault="005F099B" w:rsidP="00EF6480">
      <w:pPr>
        <w:pStyle w:val="Sinespaciado"/>
        <w:ind w:left="0"/>
        <w:jc w:val="both"/>
      </w:pPr>
    </w:p>
    <w:p w:rsidR="005F099B" w:rsidRDefault="005F099B" w:rsidP="00682C37">
      <w:pPr>
        <w:pStyle w:val="Sinespaciado"/>
        <w:numPr>
          <w:ilvl w:val="0"/>
          <w:numId w:val="182"/>
        </w:numPr>
        <w:ind w:left="1428"/>
        <w:jc w:val="both"/>
      </w:pPr>
      <w:r w:rsidRPr="0034692D">
        <w:t>Impermeabilizaciones y revestimientos en</w:t>
      </w:r>
      <w:r>
        <w:t xml:space="preserve"> azoteas sin afectar elementos </w:t>
      </w:r>
      <w:r w:rsidRPr="0034692D">
        <w:t>estructurales;</w:t>
      </w:r>
    </w:p>
    <w:p w:rsidR="005F099B" w:rsidRDefault="005F099B" w:rsidP="00EF6480">
      <w:pPr>
        <w:pStyle w:val="Sinespaciado"/>
        <w:ind w:left="0"/>
        <w:jc w:val="both"/>
      </w:pPr>
    </w:p>
    <w:p w:rsidR="005F099B" w:rsidRDefault="005F099B" w:rsidP="00682C37">
      <w:pPr>
        <w:pStyle w:val="Sinespaciado"/>
        <w:numPr>
          <w:ilvl w:val="0"/>
          <w:numId w:val="182"/>
        </w:numPr>
        <w:ind w:left="1428"/>
        <w:jc w:val="both"/>
      </w:pPr>
      <w:r w:rsidRPr="0034692D">
        <w:t>Cambio de ventanas o puertas, siempre y cuan</w:t>
      </w:r>
      <w:r w:rsidR="00706B78">
        <w:t>do no afecten el vano existente;</w:t>
      </w:r>
    </w:p>
    <w:p w:rsidR="00706B78" w:rsidRPr="0034692D" w:rsidRDefault="00706B78" w:rsidP="00706B78">
      <w:pPr>
        <w:pStyle w:val="Sinespaciado"/>
        <w:ind w:left="0"/>
        <w:jc w:val="both"/>
      </w:pPr>
    </w:p>
    <w:p w:rsidR="005F099B" w:rsidRDefault="005F099B" w:rsidP="00682C37">
      <w:pPr>
        <w:pStyle w:val="Sinespaciado"/>
        <w:numPr>
          <w:ilvl w:val="0"/>
          <w:numId w:val="182"/>
        </w:numPr>
        <w:ind w:left="1428"/>
        <w:jc w:val="both"/>
      </w:pPr>
      <w:r w:rsidRPr="0034692D">
        <w:t>Limpieza de aplanados</w:t>
      </w:r>
      <w:r>
        <w:t>,</w:t>
      </w:r>
      <w:r w:rsidRPr="0034692D">
        <w:t xml:space="preserve"> pinturas y revestimiento en fachadas; y</w:t>
      </w:r>
    </w:p>
    <w:p w:rsidR="005F099B" w:rsidRPr="0034692D" w:rsidRDefault="005F099B" w:rsidP="00EF6480">
      <w:pPr>
        <w:pStyle w:val="Sinespaciado"/>
        <w:jc w:val="both"/>
      </w:pPr>
    </w:p>
    <w:p w:rsidR="005F099B" w:rsidRPr="0034692D" w:rsidRDefault="005F099B" w:rsidP="00682C37">
      <w:pPr>
        <w:pStyle w:val="Sinespaciado"/>
        <w:numPr>
          <w:ilvl w:val="0"/>
          <w:numId w:val="182"/>
        </w:numPr>
        <w:ind w:left="1428"/>
        <w:jc w:val="both"/>
      </w:pPr>
      <w:r w:rsidRPr="0034692D">
        <w:t>Bache</w:t>
      </w:r>
      <w:r w:rsidR="00706B78">
        <w:t>o y relaminaciones.</w:t>
      </w:r>
    </w:p>
    <w:p w:rsidR="005F099B" w:rsidRPr="0034692D" w:rsidRDefault="005F099B" w:rsidP="00EF6480">
      <w:pPr>
        <w:pStyle w:val="Sinespaciado"/>
        <w:jc w:val="both"/>
      </w:pPr>
    </w:p>
    <w:p w:rsidR="005F099B" w:rsidRPr="00461264" w:rsidRDefault="0059130F" w:rsidP="00EF6480">
      <w:pPr>
        <w:pStyle w:val="Sinespaciado"/>
        <w:ind w:left="0"/>
        <w:jc w:val="both"/>
      </w:pPr>
      <w:r w:rsidRPr="0059130F">
        <w:rPr>
          <w:b/>
        </w:rPr>
        <w:t>Artículo 1094.-</w:t>
      </w:r>
      <w:r w:rsidR="00706B78">
        <w:rPr>
          <w:b/>
        </w:rPr>
        <w:t xml:space="preserve"> </w:t>
      </w:r>
      <w:r w:rsidR="005F099B" w:rsidRPr="00461264">
        <w:t>La delimitación de predios baldíos no requerirán Licencia de la Dirección, pero los propietarios o poseedores de los mismos, deben utilizar elementos y procesos  constructivos seguros para los predios colindantes y los transeúntes.</w:t>
      </w:r>
    </w:p>
    <w:p w:rsidR="005F099B" w:rsidRPr="00BE11B2" w:rsidRDefault="005F099B" w:rsidP="00EF6480">
      <w:pPr>
        <w:pStyle w:val="Sinespaciado"/>
        <w:jc w:val="both"/>
      </w:pPr>
    </w:p>
    <w:p w:rsidR="005F099B" w:rsidRDefault="005F099B" w:rsidP="00EF6480">
      <w:pPr>
        <w:spacing w:line="276" w:lineRule="auto"/>
        <w:ind w:left="285" w:hanging="285"/>
        <w:jc w:val="both"/>
        <w:rPr>
          <w:rFonts w:ascii="Arial" w:hAnsi="Arial" w:cs="Arial"/>
          <w:sz w:val="20"/>
          <w:szCs w:val="20"/>
          <w:lang w:val="es-MX"/>
        </w:rPr>
      </w:pPr>
      <w:r>
        <w:rPr>
          <w:rFonts w:ascii="Arial" w:hAnsi="Arial" w:cs="Arial"/>
          <w:sz w:val="20"/>
          <w:szCs w:val="20"/>
          <w:lang w:val="es-MX"/>
        </w:rPr>
        <w:t>En todo</w:t>
      </w:r>
      <w:r w:rsidR="00706B78">
        <w:rPr>
          <w:rFonts w:ascii="Arial" w:hAnsi="Arial" w:cs="Arial"/>
          <w:sz w:val="20"/>
          <w:szCs w:val="20"/>
          <w:lang w:val="es-MX"/>
        </w:rPr>
        <w:t>s</w:t>
      </w:r>
      <w:r>
        <w:rPr>
          <w:rFonts w:ascii="Arial" w:hAnsi="Arial" w:cs="Arial"/>
          <w:sz w:val="20"/>
          <w:szCs w:val="20"/>
          <w:lang w:val="es-MX"/>
        </w:rPr>
        <w:t xml:space="preserve"> los casos se requi</w:t>
      </w:r>
      <w:r w:rsidR="00706B78">
        <w:rPr>
          <w:rFonts w:ascii="Arial" w:hAnsi="Arial" w:cs="Arial"/>
          <w:sz w:val="20"/>
          <w:szCs w:val="20"/>
          <w:lang w:val="es-MX"/>
        </w:rPr>
        <w:t>ere plan de manejo para la disposició</w:t>
      </w:r>
      <w:r>
        <w:rPr>
          <w:rFonts w:ascii="Arial" w:hAnsi="Arial" w:cs="Arial"/>
          <w:sz w:val="20"/>
          <w:szCs w:val="20"/>
          <w:lang w:val="es-MX"/>
        </w:rPr>
        <w:t>n d</w:t>
      </w:r>
      <w:r w:rsidR="00706B78">
        <w:rPr>
          <w:rFonts w:ascii="Arial" w:hAnsi="Arial" w:cs="Arial"/>
          <w:sz w:val="20"/>
          <w:szCs w:val="20"/>
          <w:lang w:val="es-MX"/>
        </w:rPr>
        <w:t>e los residuos de la construcció</w:t>
      </w:r>
      <w:r>
        <w:rPr>
          <w:rFonts w:ascii="Arial" w:hAnsi="Arial" w:cs="Arial"/>
          <w:sz w:val="20"/>
          <w:szCs w:val="20"/>
          <w:lang w:val="es-MX"/>
        </w:rPr>
        <w:t>n.</w:t>
      </w:r>
    </w:p>
    <w:p w:rsidR="00F07953" w:rsidRDefault="00F07953" w:rsidP="00EF6480">
      <w:pPr>
        <w:spacing w:line="276" w:lineRule="auto"/>
        <w:ind w:left="285" w:hanging="285"/>
        <w:jc w:val="both"/>
        <w:rPr>
          <w:rFonts w:ascii="Arial" w:hAnsi="Arial" w:cs="Arial"/>
          <w:sz w:val="20"/>
          <w:szCs w:val="20"/>
          <w:lang w:val="es-MX"/>
        </w:rPr>
      </w:pPr>
    </w:p>
    <w:p w:rsidR="00862696" w:rsidRDefault="00F07953" w:rsidP="00EF6480">
      <w:pPr>
        <w:spacing w:line="276" w:lineRule="auto"/>
        <w:jc w:val="both"/>
        <w:rPr>
          <w:rFonts w:ascii="Arial" w:hAnsi="Arial" w:cs="Arial"/>
          <w:b/>
          <w:sz w:val="20"/>
          <w:szCs w:val="20"/>
          <w:lang w:val="es-MX"/>
        </w:rPr>
      </w:pPr>
      <w:r>
        <w:rPr>
          <w:rFonts w:ascii="Arial" w:hAnsi="Arial" w:cs="Arial"/>
          <w:b/>
          <w:sz w:val="20"/>
          <w:szCs w:val="20"/>
          <w:lang w:val="es-MX"/>
        </w:rPr>
        <w:t xml:space="preserve">Artículo 1094 Bis.- </w:t>
      </w:r>
      <w:r w:rsidR="005805CD">
        <w:rPr>
          <w:rFonts w:ascii="Arial" w:hAnsi="Arial" w:cs="Arial"/>
          <w:b/>
          <w:sz w:val="20"/>
          <w:szCs w:val="20"/>
          <w:lang w:val="es-MX"/>
        </w:rPr>
        <w:t>Se Deroga</w:t>
      </w:r>
      <w:r>
        <w:rPr>
          <w:rFonts w:ascii="Arial" w:hAnsi="Arial" w:cs="Arial"/>
          <w:b/>
          <w:sz w:val="20"/>
          <w:szCs w:val="20"/>
          <w:lang w:val="es-MX"/>
        </w:rPr>
        <w:t>.</w:t>
      </w:r>
    </w:p>
    <w:p w:rsidR="00F07953" w:rsidRDefault="00F07953" w:rsidP="00EF6480">
      <w:pPr>
        <w:spacing w:line="276" w:lineRule="auto"/>
        <w:jc w:val="both"/>
        <w:rPr>
          <w:rFonts w:ascii="Arial" w:hAnsi="Arial" w:cs="Arial"/>
          <w:b/>
          <w:sz w:val="20"/>
          <w:szCs w:val="20"/>
          <w:lang w:val="es-MX"/>
        </w:rPr>
      </w:pPr>
    </w:p>
    <w:p w:rsidR="00F07953" w:rsidRDefault="00F07953" w:rsidP="00EF6480">
      <w:pPr>
        <w:spacing w:line="276" w:lineRule="auto"/>
        <w:jc w:val="both"/>
        <w:rPr>
          <w:rFonts w:ascii="Arial" w:hAnsi="Arial" w:cs="Arial"/>
          <w:b/>
          <w:sz w:val="20"/>
          <w:szCs w:val="20"/>
          <w:lang w:val="es-MX"/>
        </w:rPr>
      </w:pPr>
      <w:r>
        <w:rPr>
          <w:rFonts w:ascii="Arial" w:hAnsi="Arial" w:cs="Arial"/>
          <w:b/>
          <w:sz w:val="20"/>
          <w:szCs w:val="20"/>
          <w:lang w:val="es-MX"/>
        </w:rPr>
        <w:t xml:space="preserve">Artículo 1094 Ter.- </w:t>
      </w:r>
      <w:r w:rsidR="005805CD">
        <w:rPr>
          <w:rFonts w:ascii="Arial" w:hAnsi="Arial" w:cs="Arial"/>
          <w:b/>
          <w:sz w:val="20"/>
          <w:szCs w:val="20"/>
          <w:lang w:val="es-MX"/>
        </w:rPr>
        <w:t>Se Deroga</w:t>
      </w:r>
      <w:r>
        <w:rPr>
          <w:rFonts w:ascii="Arial" w:hAnsi="Arial" w:cs="Arial"/>
          <w:b/>
          <w:sz w:val="20"/>
          <w:szCs w:val="20"/>
          <w:lang w:val="es-MX"/>
        </w:rPr>
        <w:t>.</w:t>
      </w:r>
    </w:p>
    <w:p w:rsidR="00F07953" w:rsidRDefault="00F07953" w:rsidP="00EF6480">
      <w:pPr>
        <w:spacing w:line="276" w:lineRule="auto"/>
        <w:jc w:val="both"/>
        <w:rPr>
          <w:rFonts w:ascii="Arial" w:hAnsi="Arial" w:cs="Arial"/>
          <w:b/>
          <w:sz w:val="20"/>
          <w:szCs w:val="20"/>
          <w:lang w:val="es-MX"/>
        </w:rPr>
      </w:pPr>
    </w:p>
    <w:p w:rsidR="00862696"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1095</w:t>
      </w:r>
      <w:r w:rsidR="00862696" w:rsidRPr="0045699C">
        <w:rPr>
          <w:rFonts w:ascii="Arial" w:hAnsi="Arial" w:cs="Arial"/>
          <w:b/>
          <w:sz w:val="20"/>
          <w:szCs w:val="20"/>
          <w:lang w:val="es-MX"/>
        </w:rPr>
        <w:t>.-</w:t>
      </w:r>
      <w:r w:rsidR="00862696">
        <w:rPr>
          <w:rFonts w:ascii="Arial" w:hAnsi="Arial" w:cs="Arial"/>
          <w:sz w:val="20"/>
          <w:szCs w:val="20"/>
          <w:lang w:val="es-MX"/>
        </w:rPr>
        <w:t xml:space="preserve"> El Permiso para</w:t>
      </w:r>
      <w:r w:rsidR="003C2F4D">
        <w:rPr>
          <w:rFonts w:ascii="Arial" w:hAnsi="Arial" w:cs="Arial"/>
          <w:sz w:val="20"/>
          <w:szCs w:val="20"/>
          <w:lang w:val="es-MX"/>
        </w:rPr>
        <w:t xml:space="preserve"> </w:t>
      </w:r>
      <w:r w:rsidR="00862696">
        <w:rPr>
          <w:rFonts w:ascii="Arial" w:hAnsi="Arial" w:cs="Arial"/>
          <w:sz w:val="20"/>
          <w:szCs w:val="20"/>
          <w:lang w:val="es-MX"/>
        </w:rPr>
        <w:t xml:space="preserve">la </w:t>
      </w:r>
      <w:r w:rsidR="00862696" w:rsidRPr="00862696">
        <w:rPr>
          <w:rFonts w:ascii="Arial" w:hAnsi="Arial" w:cs="Arial"/>
          <w:sz w:val="20"/>
          <w:szCs w:val="20"/>
        </w:rPr>
        <w:t>Licencia de obra menor</w:t>
      </w:r>
      <w:r w:rsidR="00706B78">
        <w:rPr>
          <w:rFonts w:ascii="Arial" w:hAnsi="Arial" w:cs="Arial"/>
          <w:sz w:val="20"/>
          <w:szCs w:val="20"/>
          <w:lang w:val="es-MX"/>
        </w:rPr>
        <w:t>se expedirá</w:t>
      </w:r>
      <w:r w:rsidR="00862696" w:rsidRPr="0045699C">
        <w:rPr>
          <w:rFonts w:ascii="Arial" w:hAnsi="Arial" w:cs="Arial"/>
          <w:sz w:val="20"/>
          <w:szCs w:val="20"/>
          <w:lang w:val="es-MX"/>
        </w:rPr>
        <w:t xml:space="preserve"> de conformidad con lo señalado en la siguiente tabla: </w:t>
      </w:r>
    </w:p>
    <w:p w:rsidR="00264ECD" w:rsidRDefault="00264ECD" w:rsidP="00EF6480">
      <w:pPr>
        <w:jc w:val="both"/>
      </w:pPr>
    </w:p>
    <w:tbl>
      <w:tblPr>
        <w:tblStyle w:val="Tablaconcuadrcula"/>
        <w:tblW w:w="0" w:type="auto"/>
        <w:tblLayout w:type="fixed"/>
        <w:tblLook w:val="04A0"/>
      </w:tblPr>
      <w:tblGrid>
        <w:gridCol w:w="1242"/>
        <w:gridCol w:w="2393"/>
        <w:gridCol w:w="17"/>
        <w:gridCol w:w="5812"/>
      </w:tblGrid>
      <w:tr w:rsidR="00862696" w:rsidTr="00862696">
        <w:trPr>
          <w:trHeight w:val="523"/>
        </w:trPr>
        <w:tc>
          <w:tcPr>
            <w:tcW w:w="1242" w:type="dxa"/>
            <w:vAlign w:val="center"/>
          </w:tcPr>
          <w:p w:rsidR="00862696" w:rsidRPr="00256081" w:rsidRDefault="00862696" w:rsidP="00EF6480">
            <w:pPr>
              <w:pStyle w:val="Sinespaciado"/>
              <w:ind w:left="0"/>
              <w:jc w:val="both"/>
              <w:rPr>
                <w:b/>
              </w:rPr>
            </w:pPr>
            <w:r>
              <w:rPr>
                <w:rFonts w:eastAsia="Times New Roman"/>
                <w:color w:val="000000"/>
              </w:rPr>
              <w:t>Tiempo</w:t>
            </w:r>
          </w:p>
        </w:tc>
        <w:tc>
          <w:tcPr>
            <w:tcW w:w="2410" w:type="dxa"/>
            <w:gridSpan w:val="2"/>
            <w:vAlign w:val="center"/>
          </w:tcPr>
          <w:p w:rsidR="00862696" w:rsidRPr="00256081" w:rsidRDefault="00862696" w:rsidP="00EF6480">
            <w:pPr>
              <w:pStyle w:val="Sinespaciado"/>
              <w:ind w:left="0"/>
              <w:jc w:val="both"/>
            </w:pPr>
            <w:r>
              <w:rPr>
                <w:rFonts w:eastAsia="Times New Roman"/>
                <w:color w:val="000000"/>
              </w:rPr>
              <w:t>Vigencia</w:t>
            </w:r>
          </w:p>
        </w:tc>
        <w:tc>
          <w:tcPr>
            <w:tcW w:w="5812" w:type="dxa"/>
            <w:vAlign w:val="center"/>
          </w:tcPr>
          <w:p w:rsidR="00862696" w:rsidRPr="00256081" w:rsidRDefault="00862696"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862696" w:rsidTr="00204FD5">
        <w:tc>
          <w:tcPr>
            <w:tcW w:w="1242" w:type="dxa"/>
          </w:tcPr>
          <w:p w:rsidR="00862696" w:rsidRPr="00256081" w:rsidRDefault="00862696" w:rsidP="00EF6480">
            <w:pPr>
              <w:spacing w:line="276" w:lineRule="auto"/>
              <w:jc w:val="both"/>
              <w:rPr>
                <w:rFonts w:ascii="Arial" w:hAnsi="Arial" w:cs="Arial"/>
                <w:sz w:val="20"/>
                <w:szCs w:val="20"/>
                <w:lang w:val="es-MX"/>
              </w:rPr>
            </w:pPr>
            <w:r w:rsidRPr="00256081">
              <w:rPr>
                <w:rFonts w:ascii="Arial" w:hAnsi="Arial" w:cs="Arial"/>
                <w:sz w:val="20"/>
                <w:szCs w:val="20"/>
              </w:rPr>
              <w:t>Tres días hábiles,</w:t>
            </w:r>
          </w:p>
        </w:tc>
        <w:tc>
          <w:tcPr>
            <w:tcW w:w="2393" w:type="dxa"/>
          </w:tcPr>
          <w:p w:rsidR="00862696" w:rsidRPr="00256081" w:rsidRDefault="00862696" w:rsidP="00EF6480">
            <w:pPr>
              <w:spacing w:line="276" w:lineRule="auto"/>
              <w:jc w:val="both"/>
              <w:rPr>
                <w:rFonts w:ascii="Arial" w:hAnsi="Arial" w:cs="Arial"/>
                <w:sz w:val="20"/>
                <w:szCs w:val="20"/>
                <w:lang w:val="es-MX"/>
              </w:rPr>
            </w:pPr>
            <w:r>
              <w:rPr>
                <w:rFonts w:ascii="Arial" w:hAnsi="Arial" w:cs="Arial"/>
                <w:sz w:val="20"/>
                <w:szCs w:val="20"/>
                <w:lang w:val="es-MX"/>
              </w:rPr>
              <w:t>Má</w:t>
            </w:r>
            <w:r w:rsidRPr="00256081">
              <w:rPr>
                <w:rFonts w:ascii="Arial" w:hAnsi="Arial" w:cs="Arial"/>
                <w:sz w:val="20"/>
                <w:szCs w:val="20"/>
                <w:lang w:val="es-MX"/>
              </w:rPr>
              <w:t>xima de 3 meses a partir de su notif</w:t>
            </w:r>
            <w:r>
              <w:rPr>
                <w:rFonts w:ascii="Arial" w:hAnsi="Arial" w:cs="Arial"/>
                <w:sz w:val="20"/>
                <w:szCs w:val="20"/>
                <w:lang w:val="es-MX"/>
              </w:rPr>
              <w:t>icació</w:t>
            </w:r>
            <w:r w:rsidRPr="00256081">
              <w:rPr>
                <w:rFonts w:ascii="Arial" w:hAnsi="Arial" w:cs="Arial"/>
                <w:sz w:val="20"/>
                <w:szCs w:val="20"/>
                <w:lang w:val="es-MX"/>
              </w:rPr>
              <w:t>n.</w:t>
            </w:r>
          </w:p>
          <w:p w:rsidR="00862696" w:rsidRPr="00256081" w:rsidRDefault="00862696" w:rsidP="00EF6480">
            <w:pPr>
              <w:spacing w:line="276" w:lineRule="auto"/>
              <w:jc w:val="both"/>
              <w:rPr>
                <w:rFonts w:ascii="Arial" w:hAnsi="Arial" w:cs="Arial"/>
                <w:sz w:val="20"/>
                <w:szCs w:val="20"/>
                <w:lang w:val="es-MX"/>
              </w:rPr>
            </w:pPr>
          </w:p>
        </w:tc>
        <w:tc>
          <w:tcPr>
            <w:tcW w:w="5829" w:type="dxa"/>
            <w:gridSpan w:val="2"/>
          </w:tcPr>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sidRPr="00256081">
              <w:rPr>
                <w:rFonts w:ascii="Arial" w:hAnsi="Arial" w:cs="Arial"/>
                <w:sz w:val="20"/>
                <w:szCs w:val="20"/>
                <w:lang w:val="es-MX"/>
              </w:rPr>
              <w:lastRenderedPageBreak/>
              <w:t>Constancia de Alineamiento y N</w:t>
            </w:r>
            <w:r w:rsidR="00706B78">
              <w:rPr>
                <w:rFonts w:ascii="Arial" w:hAnsi="Arial" w:cs="Arial"/>
                <w:sz w:val="20"/>
                <w:szCs w:val="20"/>
                <w:lang w:val="es-MX"/>
              </w:rPr>
              <w:t>ú</w:t>
            </w:r>
            <w:r w:rsidRPr="00256081">
              <w:rPr>
                <w:rFonts w:ascii="Arial" w:hAnsi="Arial" w:cs="Arial"/>
                <w:sz w:val="20"/>
                <w:szCs w:val="20"/>
                <w:lang w:val="es-MX"/>
              </w:rPr>
              <w:t>mero Oficial vigente, con las observaciones solventadas;</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Pr>
                <w:rFonts w:ascii="Arial" w:hAnsi="Arial" w:cs="Arial"/>
                <w:sz w:val="20"/>
                <w:szCs w:val="20"/>
                <w:lang w:val="es-MX"/>
              </w:rPr>
              <w:t>2 fotografí</w:t>
            </w:r>
            <w:r w:rsidRPr="00256081">
              <w:rPr>
                <w:rFonts w:ascii="Arial" w:hAnsi="Arial" w:cs="Arial"/>
                <w:sz w:val="20"/>
                <w:szCs w:val="20"/>
                <w:lang w:val="es-MX"/>
              </w:rPr>
              <w:t>as interior</w:t>
            </w:r>
            <w:r>
              <w:rPr>
                <w:rFonts w:ascii="Arial" w:hAnsi="Arial" w:cs="Arial"/>
                <w:sz w:val="20"/>
                <w:szCs w:val="20"/>
                <w:lang w:val="es-MX"/>
              </w:rPr>
              <w:t>es a color</w:t>
            </w:r>
            <w:r w:rsidR="00706B78">
              <w:rPr>
                <w:rFonts w:ascii="Arial" w:hAnsi="Arial" w:cs="Arial"/>
                <w:sz w:val="20"/>
                <w:szCs w:val="20"/>
                <w:lang w:val="es-MX"/>
              </w:rPr>
              <w:t>,</w:t>
            </w:r>
            <w:r>
              <w:rPr>
                <w:rFonts w:ascii="Arial" w:hAnsi="Arial" w:cs="Arial"/>
                <w:sz w:val="20"/>
                <w:szCs w:val="20"/>
                <w:lang w:val="es-MX"/>
              </w:rPr>
              <w:t xml:space="preserve"> legible</w:t>
            </w:r>
            <w:r w:rsidR="00706B78">
              <w:rPr>
                <w:rFonts w:ascii="Arial" w:hAnsi="Arial" w:cs="Arial"/>
                <w:sz w:val="20"/>
                <w:szCs w:val="20"/>
                <w:lang w:val="es-MX"/>
              </w:rPr>
              <w:t>s</w:t>
            </w:r>
            <w:r>
              <w:rPr>
                <w:rFonts w:ascii="Arial" w:hAnsi="Arial" w:cs="Arial"/>
                <w:sz w:val="20"/>
                <w:szCs w:val="20"/>
                <w:lang w:val="es-MX"/>
              </w:rPr>
              <w:t xml:space="preserve"> y 2 fotografías exteriores con lí</w:t>
            </w:r>
            <w:r w:rsidRPr="00256081">
              <w:rPr>
                <w:rFonts w:ascii="Arial" w:hAnsi="Arial" w:cs="Arial"/>
                <w:sz w:val="20"/>
                <w:szCs w:val="20"/>
                <w:lang w:val="es-MX"/>
              </w:rPr>
              <w:t>mite de los predios colindantes por la parte de frente;</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sidRPr="00256081">
              <w:rPr>
                <w:rFonts w:ascii="Arial" w:hAnsi="Arial" w:cs="Arial"/>
                <w:sz w:val="20"/>
                <w:szCs w:val="20"/>
                <w:lang w:val="es-MX"/>
              </w:rPr>
              <w:t>Croquis y/o proyecto arqui</w:t>
            </w:r>
            <w:r>
              <w:rPr>
                <w:rFonts w:ascii="Arial" w:hAnsi="Arial" w:cs="Arial"/>
                <w:sz w:val="20"/>
                <w:szCs w:val="20"/>
                <w:lang w:val="es-MX"/>
              </w:rPr>
              <w:t>tectó</w:t>
            </w:r>
            <w:r w:rsidRPr="00256081">
              <w:rPr>
                <w:rFonts w:ascii="Arial" w:hAnsi="Arial" w:cs="Arial"/>
                <w:sz w:val="20"/>
                <w:szCs w:val="20"/>
                <w:lang w:val="es-MX"/>
              </w:rPr>
              <w:t>nico debidamente acotado y a escala</w:t>
            </w:r>
            <w:r w:rsidR="00706B78">
              <w:rPr>
                <w:rFonts w:ascii="Arial" w:hAnsi="Arial" w:cs="Arial"/>
                <w:sz w:val="20"/>
                <w:szCs w:val="20"/>
                <w:lang w:val="es-MX"/>
              </w:rPr>
              <w:t>,</w:t>
            </w:r>
            <w:r w:rsidRPr="00256081">
              <w:rPr>
                <w:rFonts w:ascii="Arial" w:hAnsi="Arial" w:cs="Arial"/>
                <w:sz w:val="20"/>
                <w:szCs w:val="20"/>
                <w:lang w:val="es-MX"/>
              </w:rPr>
              <w:t xml:space="preserve"> señalando los trabajos a realizar y con cuadro de áreas</w:t>
            </w:r>
            <w:r w:rsidR="00691C8F">
              <w:rPr>
                <w:rFonts w:ascii="Arial" w:hAnsi="Arial" w:cs="Arial"/>
                <w:sz w:val="20"/>
                <w:szCs w:val="20"/>
                <w:lang w:val="es-MX"/>
              </w:rPr>
              <w:t>,</w:t>
            </w:r>
            <w:r w:rsidRPr="00256081">
              <w:rPr>
                <w:rFonts w:ascii="Arial" w:hAnsi="Arial" w:cs="Arial"/>
                <w:sz w:val="20"/>
                <w:szCs w:val="20"/>
                <w:lang w:val="es-MX"/>
              </w:rPr>
              <w:t xml:space="preserve"> tomando como base l</w:t>
            </w:r>
            <w:r>
              <w:rPr>
                <w:rFonts w:ascii="Arial" w:hAnsi="Arial" w:cs="Arial"/>
                <w:sz w:val="20"/>
                <w:szCs w:val="20"/>
                <w:lang w:val="es-MX"/>
              </w:rPr>
              <w:t>as medidas del alineamiento y nú</w:t>
            </w:r>
            <w:r w:rsidRPr="00256081">
              <w:rPr>
                <w:rFonts w:ascii="Arial" w:hAnsi="Arial" w:cs="Arial"/>
                <w:sz w:val="20"/>
                <w:szCs w:val="20"/>
                <w:lang w:val="es-MX"/>
              </w:rPr>
              <w:t>mero oficial;</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sidRPr="00256081">
              <w:rPr>
                <w:rFonts w:ascii="Arial" w:hAnsi="Arial" w:cs="Arial"/>
                <w:sz w:val="20"/>
                <w:szCs w:val="20"/>
                <w:lang w:val="es-MX"/>
              </w:rPr>
              <w:t>Boleta predial al corriente y/o carta de no adeudo;</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sidRPr="00256081">
              <w:rPr>
                <w:rFonts w:ascii="Arial" w:hAnsi="Arial" w:cs="Arial"/>
                <w:sz w:val="20"/>
                <w:szCs w:val="20"/>
                <w:lang w:val="es-MX"/>
              </w:rPr>
              <w:t>P</w:t>
            </w:r>
            <w:r>
              <w:rPr>
                <w:rFonts w:ascii="Arial" w:hAnsi="Arial" w:cs="Arial"/>
                <w:sz w:val="20"/>
                <w:szCs w:val="20"/>
                <w:lang w:val="es-MX"/>
              </w:rPr>
              <w:t>lan de manejo para la disposició</w:t>
            </w:r>
            <w:r w:rsidRPr="00256081">
              <w:rPr>
                <w:rFonts w:ascii="Arial" w:hAnsi="Arial" w:cs="Arial"/>
                <w:sz w:val="20"/>
                <w:szCs w:val="20"/>
                <w:lang w:val="es-MX"/>
              </w:rPr>
              <w:t>n de re</w:t>
            </w:r>
            <w:r>
              <w:rPr>
                <w:rFonts w:ascii="Arial" w:hAnsi="Arial" w:cs="Arial"/>
                <w:sz w:val="20"/>
                <w:szCs w:val="20"/>
                <w:lang w:val="es-MX"/>
              </w:rPr>
              <w:t>siduos de la construcció</w:t>
            </w:r>
            <w:r w:rsidRPr="00256081">
              <w:rPr>
                <w:rFonts w:ascii="Arial" w:hAnsi="Arial" w:cs="Arial"/>
                <w:sz w:val="20"/>
                <w:szCs w:val="20"/>
                <w:lang w:val="es-MX"/>
              </w:rPr>
              <w:t>n;</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34"/>
              </w:numPr>
              <w:spacing w:line="276" w:lineRule="auto"/>
              <w:ind w:left="360"/>
              <w:jc w:val="both"/>
              <w:rPr>
                <w:rFonts w:ascii="Arial" w:hAnsi="Arial" w:cs="Arial"/>
                <w:sz w:val="20"/>
                <w:szCs w:val="20"/>
                <w:lang w:val="es-MX"/>
              </w:rPr>
            </w:pPr>
            <w:r w:rsidRPr="00256081">
              <w:rPr>
                <w:rFonts w:ascii="Arial" w:hAnsi="Arial" w:cs="Arial"/>
                <w:sz w:val="20"/>
                <w:szCs w:val="20"/>
                <w:lang w:val="es-MX"/>
              </w:rPr>
              <w:t>Para bardas, malla cicl</w:t>
            </w:r>
            <w:r>
              <w:rPr>
                <w:rFonts w:ascii="Arial" w:hAnsi="Arial" w:cs="Arial"/>
                <w:sz w:val="20"/>
                <w:szCs w:val="20"/>
                <w:lang w:val="es-MX"/>
              </w:rPr>
              <w:t>ó</w:t>
            </w:r>
            <w:r w:rsidRPr="00256081">
              <w:rPr>
                <w:rFonts w:ascii="Arial" w:hAnsi="Arial" w:cs="Arial"/>
                <w:sz w:val="20"/>
                <w:szCs w:val="20"/>
                <w:lang w:val="es-MX"/>
              </w:rPr>
              <w:t>nica,  tapiales y elementos simi</w:t>
            </w:r>
            <w:r>
              <w:rPr>
                <w:rFonts w:ascii="Arial" w:hAnsi="Arial" w:cs="Arial"/>
                <w:sz w:val="20"/>
                <w:szCs w:val="20"/>
                <w:lang w:val="es-MX"/>
              </w:rPr>
              <w:t>lares con altura mayor a 2.50 m</w:t>
            </w:r>
            <w:r w:rsidRPr="00256081">
              <w:rPr>
                <w:rFonts w:ascii="Arial" w:hAnsi="Arial" w:cs="Arial"/>
                <w:sz w:val="20"/>
                <w:szCs w:val="20"/>
                <w:lang w:val="es-MX"/>
              </w:rPr>
              <w:t xml:space="preserve"> y por lo menos un lado mayor a 25 ,t de longitud:</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35"/>
              </w:numPr>
              <w:spacing w:line="276" w:lineRule="auto"/>
              <w:jc w:val="both"/>
              <w:rPr>
                <w:rFonts w:ascii="Arial" w:hAnsi="Arial" w:cs="Arial"/>
                <w:sz w:val="20"/>
                <w:szCs w:val="20"/>
                <w:lang w:val="es-MX"/>
              </w:rPr>
            </w:pPr>
            <w:r w:rsidRPr="00256081">
              <w:rPr>
                <w:rFonts w:ascii="Arial" w:hAnsi="Arial" w:cs="Arial"/>
                <w:sz w:val="20"/>
                <w:szCs w:val="20"/>
                <w:lang w:val="es-MX"/>
              </w:rPr>
              <w:t>Firma responsiva del DRO.</w:t>
            </w:r>
          </w:p>
          <w:p w:rsidR="00862696" w:rsidRPr="00256081" w:rsidRDefault="00862696" w:rsidP="00EF6480">
            <w:pPr>
              <w:pStyle w:val="Prrafodelista"/>
              <w:spacing w:line="276" w:lineRule="auto"/>
              <w:ind w:left="1068"/>
              <w:jc w:val="both"/>
              <w:rPr>
                <w:rFonts w:ascii="Arial" w:hAnsi="Arial" w:cs="Arial"/>
                <w:sz w:val="20"/>
                <w:szCs w:val="20"/>
                <w:lang w:val="es-MX"/>
              </w:rPr>
            </w:pPr>
          </w:p>
          <w:p w:rsidR="00862696" w:rsidRPr="00256081" w:rsidRDefault="00862696" w:rsidP="00682C37">
            <w:pPr>
              <w:pStyle w:val="Prrafodelista"/>
              <w:numPr>
                <w:ilvl w:val="0"/>
                <w:numId w:val="134"/>
              </w:numPr>
              <w:tabs>
                <w:tab w:val="left" w:pos="0"/>
              </w:tabs>
              <w:spacing w:line="276" w:lineRule="auto"/>
              <w:ind w:left="459" w:hanging="459"/>
              <w:jc w:val="both"/>
              <w:rPr>
                <w:rFonts w:ascii="Arial" w:hAnsi="Arial" w:cs="Arial"/>
                <w:sz w:val="20"/>
                <w:szCs w:val="20"/>
                <w:lang w:val="es-MX"/>
              </w:rPr>
            </w:pPr>
            <w:r w:rsidRPr="00256081">
              <w:rPr>
                <w:rFonts w:ascii="Arial" w:hAnsi="Arial" w:cs="Arial"/>
                <w:sz w:val="20"/>
                <w:szCs w:val="20"/>
                <w:lang w:val="es-MX"/>
              </w:rPr>
              <w:t>Para c</w:t>
            </w:r>
            <w:r>
              <w:rPr>
                <w:rFonts w:ascii="Arial" w:hAnsi="Arial" w:cs="Arial"/>
                <w:sz w:val="20"/>
                <w:szCs w:val="20"/>
                <w:lang w:val="es-MX"/>
              </w:rPr>
              <w:t>onstrucciones nuevas hasta 50 m</w:t>
            </w:r>
            <w:r w:rsidRPr="00256081">
              <w:rPr>
                <w:rFonts w:ascii="Arial" w:hAnsi="Arial" w:cs="Arial"/>
                <w:sz w:val="20"/>
                <w:szCs w:val="20"/>
                <w:lang w:val="es-MX"/>
              </w:rPr>
              <w:t xml:space="preserve"> cuadrados:</w:t>
            </w:r>
          </w:p>
          <w:p w:rsidR="00862696" w:rsidRPr="00256081" w:rsidRDefault="00862696" w:rsidP="00EF6480">
            <w:pPr>
              <w:pStyle w:val="Prrafodelista"/>
              <w:tabs>
                <w:tab w:val="left" w:pos="0"/>
              </w:tabs>
              <w:spacing w:line="276" w:lineRule="auto"/>
              <w:ind w:left="459"/>
              <w:jc w:val="both"/>
              <w:rPr>
                <w:rFonts w:ascii="Arial" w:hAnsi="Arial" w:cs="Arial"/>
                <w:sz w:val="20"/>
                <w:szCs w:val="20"/>
                <w:lang w:val="es-MX"/>
              </w:rPr>
            </w:pP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Firma responsiva de DRO y corresponsable en su caso.</w:t>
            </w: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Para local comercial:</w:t>
            </w: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Licencia de uso de suelo v</w:t>
            </w:r>
            <w:r>
              <w:rPr>
                <w:rFonts w:ascii="Arial" w:hAnsi="Arial" w:cs="Arial"/>
                <w:sz w:val="20"/>
                <w:szCs w:val="20"/>
                <w:lang w:val="es-MX"/>
              </w:rPr>
              <w:t>i</w:t>
            </w:r>
            <w:r w:rsidRPr="00256081">
              <w:rPr>
                <w:rFonts w:ascii="Arial" w:hAnsi="Arial" w:cs="Arial"/>
                <w:sz w:val="20"/>
                <w:szCs w:val="20"/>
                <w:lang w:val="es-MX"/>
              </w:rPr>
              <w:t>gente con observaciones solventadas</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Ampliaciones:</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Pr>
                <w:rFonts w:ascii="Arial" w:hAnsi="Arial" w:cs="Arial"/>
                <w:sz w:val="20"/>
                <w:szCs w:val="20"/>
                <w:lang w:val="es-MX"/>
              </w:rPr>
              <w:t>Comprobante de antigüedad mí</w:t>
            </w:r>
            <w:r w:rsidRPr="00256081">
              <w:rPr>
                <w:rFonts w:ascii="Arial" w:hAnsi="Arial" w:cs="Arial"/>
                <w:sz w:val="20"/>
                <w:szCs w:val="20"/>
                <w:lang w:val="es-MX"/>
              </w:rPr>
              <w:t>nimo de 5</w:t>
            </w:r>
            <w:r>
              <w:rPr>
                <w:rFonts w:ascii="Arial" w:hAnsi="Arial" w:cs="Arial"/>
                <w:sz w:val="20"/>
                <w:szCs w:val="20"/>
                <w:lang w:val="es-MX"/>
              </w:rPr>
              <w:t xml:space="preserve"> años o constancia de terminació</w:t>
            </w:r>
            <w:r w:rsidRPr="00256081">
              <w:rPr>
                <w:rFonts w:ascii="Arial" w:hAnsi="Arial" w:cs="Arial"/>
                <w:sz w:val="20"/>
                <w:szCs w:val="20"/>
                <w:lang w:val="es-MX"/>
              </w:rPr>
              <w:t>n de obra;</w:t>
            </w:r>
          </w:p>
          <w:p w:rsidR="00862696" w:rsidRPr="00256081" w:rsidRDefault="00862696" w:rsidP="00EF6480">
            <w:pPr>
              <w:pStyle w:val="Prrafodelista"/>
              <w:spacing w:line="276" w:lineRule="auto"/>
              <w:ind w:left="1068"/>
              <w:jc w:val="both"/>
              <w:rPr>
                <w:rFonts w:ascii="Arial" w:hAnsi="Arial" w:cs="Arial"/>
                <w:sz w:val="20"/>
                <w:szCs w:val="20"/>
                <w:lang w:val="es-MX"/>
              </w:rPr>
            </w:pP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Responsiva del DRO y corresponsable en su caso:</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 xml:space="preserve">Local comercial: </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 xml:space="preserve">Licencia de uso de suelo </w:t>
            </w:r>
            <w:r>
              <w:rPr>
                <w:rFonts w:ascii="Arial" w:hAnsi="Arial" w:cs="Arial"/>
                <w:sz w:val="20"/>
                <w:szCs w:val="20"/>
                <w:lang w:val="es-MX"/>
              </w:rPr>
              <w:t>específico</w:t>
            </w:r>
            <w:r w:rsidRPr="00256081">
              <w:rPr>
                <w:rFonts w:ascii="Arial" w:hAnsi="Arial" w:cs="Arial"/>
                <w:sz w:val="20"/>
                <w:szCs w:val="20"/>
                <w:lang w:val="es-MX"/>
              </w:rPr>
              <w:t xml:space="preserve"> o licencia de funcionamiento,</w:t>
            </w: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En R</w:t>
            </w:r>
            <w:r>
              <w:rPr>
                <w:rFonts w:ascii="Arial" w:hAnsi="Arial" w:cs="Arial"/>
                <w:sz w:val="20"/>
                <w:szCs w:val="20"/>
                <w:lang w:val="es-MX"/>
              </w:rPr>
              <w:t>é</w:t>
            </w:r>
            <w:r w:rsidRPr="00256081">
              <w:rPr>
                <w:rFonts w:ascii="Arial" w:hAnsi="Arial" w:cs="Arial"/>
                <w:sz w:val="20"/>
                <w:szCs w:val="20"/>
                <w:lang w:val="es-MX"/>
              </w:rPr>
              <w:t>gimen de Condominio:</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Si el reglamento de condóminos permite las ampliac</w:t>
            </w:r>
            <w:r>
              <w:rPr>
                <w:rFonts w:ascii="Arial" w:hAnsi="Arial" w:cs="Arial"/>
                <w:sz w:val="20"/>
                <w:szCs w:val="20"/>
                <w:lang w:val="es-MX"/>
              </w:rPr>
              <w:t>i</w:t>
            </w:r>
            <w:r w:rsidRPr="00256081">
              <w:rPr>
                <w:rFonts w:ascii="Arial" w:hAnsi="Arial" w:cs="Arial"/>
                <w:sz w:val="20"/>
                <w:szCs w:val="20"/>
                <w:lang w:val="es-MX"/>
              </w:rPr>
              <w:t>ones; carta con visto bueno de los vecinos colindantes inmediatos con identif</w:t>
            </w:r>
            <w:r>
              <w:rPr>
                <w:rFonts w:ascii="Arial" w:hAnsi="Arial" w:cs="Arial"/>
                <w:sz w:val="20"/>
                <w:szCs w:val="20"/>
                <w:lang w:val="es-MX"/>
              </w:rPr>
              <w:t>icació</w:t>
            </w:r>
            <w:r w:rsidRPr="00256081">
              <w:rPr>
                <w:rFonts w:ascii="Arial" w:hAnsi="Arial" w:cs="Arial"/>
                <w:sz w:val="20"/>
                <w:szCs w:val="20"/>
                <w:lang w:val="es-MX"/>
              </w:rPr>
              <w:t>n y comprobante de domicilio vigente de cada uno.</w:t>
            </w:r>
          </w:p>
          <w:p w:rsidR="00862696" w:rsidRPr="00256081" w:rsidRDefault="00862696" w:rsidP="00682C37">
            <w:pPr>
              <w:pStyle w:val="Prrafodelista"/>
              <w:numPr>
                <w:ilvl w:val="0"/>
                <w:numId w:val="145"/>
              </w:numPr>
              <w:spacing w:line="276" w:lineRule="auto"/>
              <w:jc w:val="both"/>
              <w:rPr>
                <w:rFonts w:ascii="Arial" w:hAnsi="Arial" w:cs="Arial"/>
                <w:sz w:val="20"/>
                <w:szCs w:val="20"/>
                <w:lang w:val="es-MX"/>
              </w:rPr>
            </w:pPr>
            <w:r w:rsidRPr="00256081">
              <w:rPr>
                <w:rFonts w:ascii="Arial" w:hAnsi="Arial" w:cs="Arial"/>
                <w:sz w:val="20"/>
                <w:szCs w:val="20"/>
                <w:lang w:val="es-MX"/>
              </w:rPr>
              <w:t>A falta de reglamento de condomin</w:t>
            </w:r>
            <w:r>
              <w:rPr>
                <w:rFonts w:ascii="Arial" w:hAnsi="Arial" w:cs="Arial"/>
                <w:sz w:val="20"/>
                <w:szCs w:val="20"/>
                <w:lang w:val="es-MX"/>
              </w:rPr>
              <w:t>i</w:t>
            </w:r>
            <w:r w:rsidRPr="00256081">
              <w:rPr>
                <w:rFonts w:ascii="Arial" w:hAnsi="Arial" w:cs="Arial"/>
                <w:sz w:val="20"/>
                <w:szCs w:val="20"/>
                <w:lang w:val="es-MX"/>
              </w:rPr>
              <w:t xml:space="preserve">os presentar el manual de crecimiento de la vivienda y/o visto bueno de la mesa directiva vigente debidamente </w:t>
            </w:r>
            <w:r w:rsidRPr="00256081">
              <w:rPr>
                <w:rFonts w:ascii="Arial" w:hAnsi="Arial" w:cs="Arial"/>
                <w:sz w:val="20"/>
                <w:szCs w:val="20"/>
                <w:lang w:val="es-MX"/>
              </w:rPr>
              <w:lastRenderedPageBreak/>
              <w:t>acreditada.</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Estructura para anuncio:</w:t>
            </w:r>
          </w:p>
          <w:p w:rsidR="00862696" w:rsidRPr="00256081" w:rsidRDefault="00862696" w:rsidP="00682C37">
            <w:pPr>
              <w:pStyle w:val="Prrafodelista"/>
              <w:numPr>
                <w:ilvl w:val="0"/>
                <w:numId w:val="147"/>
              </w:numPr>
              <w:spacing w:line="276" w:lineRule="auto"/>
              <w:jc w:val="both"/>
              <w:rPr>
                <w:rFonts w:ascii="Arial" w:hAnsi="Arial" w:cs="Arial"/>
                <w:sz w:val="20"/>
                <w:szCs w:val="20"/>
                <w:lang w:val="es-MX"/>
              </w:rPr>
            </w:pPr>
            <w:r w:rsidRPr="00256081">
              <w:rPr>
                <w:rFonts w:ascii="Arial" w:hAnsi="Arial" w:cs="Arial"/>
                <w:sz w:val="20"/>
                <w:szCs w:val="20"/>
                <w:lang w:val="es-MX"/>
              </w:rPr>
              <w:t>Factibilidad emitid</w:t>
            </w:r>
            <w:r>
              <w:rPr>
                <w:rFonts w:ascii="Arial" w:hAnsi="Arial" w:cs="Arial"/>
                <w:sz w:val="20"/>
                <w:szCs w:val="20"/>
                <w:lang w:val="es-MX"/>
              </w:rPr>
              <w:t>a por la Direcció</w:t>
            </w:r>
            <w:r w:rsidRPr="00256081">
              <w:rPr>
                <w:rFonts w:ascii="Arial" w:hAnsi="Arial" w:cs="Arial"/>
                <w:sz w:val="20"/>
                <w:szCs w:val="20"/>
                <w:lang w:val="es-MX"/>
              </w:rPr>
              <w:t>n de MA.</w:t>
            </w:r>
          </w:p>
          <w:p w:rsidR="00862696" w:rsidRPr="00256081" w:rsidRDefault="00862696" w:rsidP="00682C37">
            <w:pPr>
              <w:pStyle w:val="Prrafodelista"/>
              <w:numPr>
                <w:ilvl w:val="0"/>
                <w:numId w:val="147"/>
              </w:numPr>
              <w:spacing w:line="276" w:lineRule="auto"/>
              <w:jc w:val="both"/>
              <w:rPr>
                <w:rFonts w:ascii="Arial" w:hAnsi="Arial" w:cs="Arial"/>
                <w:sz w:val="20"/>
                <w:szCs w:val="20"/>
                <w:lang w:val="es-MX"/>
              </w:rPr>
            </w:pPr>
            <w:r w:rsidRPr="00256081">
              <w:rPr>
                <w:rFonts w:ascii="Arial" w:hAnsi="Arial" w:cs="Arial"/>
                <w:sz w:val="20"/>
                <w:szCs w:val="20"/>
                <w:lang w:val="es-MX"/>
              </w:rPr>
              <w:t>Plan</w:t>
            </w:r>
            <w:r>
              <w:rPr>
                <w:rFonts w:ascii="Arial" w:hAnsi="Arial" w:cs="Arial"/>
                <w:sz w:val="20"/>
                <w:szCs w:val="20"/>
                <w:lang w:val="es-MX"/>
              </w:rPr>
              <w:t>os estructurales y memoria de cá</w:t>
            </w:r>
            <w:r w:rsidRPr="00256081">
              <w:rPr>
                <w:rFonts w:ascii="Arial" w:hAnsi="Arial" w:cs="Arial"/>
                <w:sz w:val="20"/>
                <w:szCs w:val="20"/>
                <w:lang w:val="es-MX"/>
              </w:rPr>
              <w:t>lculo firmado por el propietario y corresponsable en seguridad estructural,</w:t>
            </w:r>
          </w:p>
          <w:p w:rsidR="00862696" w:rsidRPr="00256081" w:rsidRDefault="00862696" w:rsidP="00682C37">
            <w:pPr>
              <w:pStyle w:val="Prrafodelista"/>
              <w:numPr>
                <w:ilvl w:val="0"/>
                <w:numId w:val="147"/>
              </w:numPr>
              <w:spacing w:line="276" w:lineRule="auto"/>
              <w:jc w:val="both"/>
              <w:rPr>
                <w:rFonts w:ascii="Arial" w:hAnsi="Arial" w:cs="Arial"/>
                <w:sz w:val="20"/>
                <w:szCs w:val="20"/>
                <w:lang w:val="es-MX"/>
              </w:rPr>
            </w:pPr>
            <w:r w:rsidRPr="00256081">
              <w:rPr>
                <w:rFonts w:ascii="Arial" w:hAnsi="Arial" w:cs="Arial"/>
                <w:sz w:val="20"/>
                <w:szCs w:val="20"/>
                <w:lang w:val="es-MX"/>
              </w:rPr>
              <w:t>Copia de la fianza contra vicios ocultos a favor del municipio y</w:t>
            </w:r>
          </w:p>
          <w:p w:rsidR="00862696" w:rsidRPr="00256081" w:rsidRDefault="00862696" w:rsidP="00682C37">
            <w:pPr>
              <w:pStyle w:val="Prrafodelista"/>
              <w:numPr>
                <w:ilvl w:val="0"/>
                <w:numId w:val="147"/>
              </w:numPr>
              <w:spacing w:line="276" w:lineRule="auto"/>
              <w:jc w:val="both"/>
              <w:rPr>
                <w:rFonts w:ascii="Arial" w:hAnsi="Arial" w:cs="Arial"/>
                <w:sz w:val="20"/>
                <w:szCs w:val="20"/>
                <w:lang w:val="es-MX"/>
              </w:rPr>
            </w:pPr>
            <w:r>
              <w:rPr>
                <w:rFonts w:ascii="Arial" w:hAnsi="Arial" w:cs="Arial"/>
                <w:sz w:val="20"/>
                <w:szCs w:val="20"/>
                <w:lang w:val="es-MX"/>
              </w:rPr>
              <w:t>pó</w:t>
            </w:r>
            <w:r w:rsidRPr="00256081">
              <w:rPr>
                <w:rFonts w:ascii="Arial" w:hAnsi="Arial" w:cs="Arial"/>
                <w:sz w:val="20"/>
                <w:szCs w:val="20"/>
                <w:lang w:val="es-MX"/>
              </w:rPr>
              <w:t>liza d</w:t>
            </w:r>
            <w:r>
              <w:rPr>
                <w:rFonts w:ascii="Arial" w:hAnsi="Arial" w:cs="Arial"/>
                <w:sz w:val="20"/>
                <w:szCs w:val="20"/>
                <w:lang w:val="es-MX"/>
              </w:rPr>
              <w:t>e seguro por daños y responsabili</w:t>
            </w:r>
            <w:r w:rsidRPr="00256081">
              <w:rPr>
                <w:rFonts w:ascii="Arial" w:hAnsi="Arial" w:cs="Arial"/>
                <w:sz w:val="20"/>
                <w:szCs w:val="20"/>
                <w:lang w:val="es-MX"/>
              </w:rPr>
              <w:t>dad civil.</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Para Demoliciones:</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Copia del escrito dirigido a la UOMPC, en el que notifica los trabajos a realizar;</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Programa de demolición,</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Memoria descriptiva (proceso de demolición);</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Calendario de obra;</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Números generadores en m2, debidamente referenciados por ejes y tramos y que coincida con el plano de demolición;</w:t>
            </w:r>
          </w:p>
          <w:p w:rsidR="00862696" w:rsidRPr="00256081" w:rsidRDefault="00862696" w:rsidP="00682C37">
            <w:pPr>
              <w:pStyle w:val="Prrafodelista"/>
              <w:numPr>
                <w:ilvl w:val="0"/>
                <w:numId w:val="148"/>
              </w:numPr>
              <w:spacing w:line="276" w:lineRule="auto"/>
              <w:jc w:val="both"/>
              <w:rPr>
                <w:rFonts w:ascii="Arial" w:hAnsi="Arial" w:cs="Arial"/>
                <w:sz w:val="20"/>
                <w:szCs w:val="20"/>
                <w:lang w:val="es-MX"/>
              </w:rPr>
            </w:pPr>
            <w:r w:rsidRPr="00256081">
              <w:rPr>
                <w:rFonts w:ascii="Arial" w:hAnsi="Arial" w:cs="Arial"/>
                <w:sz w:val="20"/>
                <w:szCs w:val="20"/>
                <w:lang w:val="es-MX"/>
              </w:rPr>
              <w:t>Si la demolición rebasa los 50 m2 presentar firma del DRO.</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Cambio de losa hasta 100 m2:</w:t>
            </w:r>
          </w:p>
          <w:p w:rsidR="00862696" w:rsidRPr="00256081" w:rsidRDefault="00862696" w:rsidP="00682C37">
            <w:pPr>
              <w:pStyle w:val="Prrafodelista"/>
              <w:numPr>
                <w:ilvl w:val="0"/>
                <w:numId w:val="149"/>
              </w:numPr>
              <w:spacing w:line="276" w:lineRule="auto"/>
              <w:jc w:val="both"/>
              <w:rPr>
                <w:rFonts w:ascii="Arial" w:hAnsi="Arial" w:cs="Arial"/>
                <w:sz w:val="20"/>
                <w:szCs w:val="20"/>
                <w:lang w:val="es-MX"/>
              </w:rPr>
            </w:pPr>
            <w:r w:rsidRPr="00256081">
              <w:rPr>
                <w:rFonts w:ascii="Arial" w:hAnsi="Arial" w:cs="Arial"/>
                <w:sz w:val="20"/>
                <w:szCs w:val="20"/>
                <w:lang w:val="es-MX"/>
              </w:rPr>
              <w:t>Firma del DRO y Corresponsable en Seguridad estructural, en su caso;</w:t>
            </w:r>
          </w:p>
          <w:p w:rsidR="00862696" w:rsidRPr="00256081" w:rsidRDefault="00862696" w:rsidP="00682C37">
            <w:pPr>
              <w:pStyle w:val="Prrafodelista"/>
              <w:numPr>
                <w:ilvl w:val="0"/>
                <w:numId w:val="149"/>
              </w:numPr>
              <w:spacing w:line="276" w:lineRule="auto"/>
              <w:jc w:val="both"/>
              <w:rPr>
                <w:rFonts w:ascii="Arial" w:hAnsi="Arial" w:cs="Arial"/>
                <w:sz w:val="20"/>
                <w:szCs w:val="20"/>
                <w:lang w:val="es-MX"/>
              </w:rPr>
            </w:pPr>
            <w:r w:rsidRPr="00256081">
              <w:rPr>
                <w:rFonts w:ascii="Arial" w:hAnsi="Arial" w:cs="Arial"/>
                <w:sz w:val="20"/>
                <w:szCs w:val="20"/>
                <w:lang w:val="es-MX"/>
              </w:rPr>
              <w:t>Memoria descriptiva.</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En caso de ser local comercial:</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50"/>
              </w:numPr>
              <w:spacing w:line="276" w:lineRule="auto"/>
              <w:jc w:val="both"/>
              <w:rPr>
                <w:rFonts w:ascii="Arial" w:hAnsi="Arial" w:cs="Arial"/>
                <w:sz w:val="20"/>
                <w:szCs w:val="20"/>
                <w:lang w:val="es-MX"/>
              </w:rPr>
            </w:pPr>
            <w:r w:rsidRPr="00256081">
              <w:rPr>
                <w:rFonts w:ascii="Arial" w:hAnsi="Arial" w:cs="Arial"/>
                <w:sz w:val="20"/>
                <w:szCs w:val="20"/>
                <w:lang w:val="es-MX"/>
              </w:rPr>
              <w:t>Licencia de uso de suelo específico o Licencia de funcionamiento.</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Adecuaciones sin afectar estructura hasta 100 m2.-</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0"/>
                <w:numId w:val="156"/>
              </w:numPr>
              <w:spacing w:line="276" w:lineRule="auto"/>
              <w:jc w:val="both"/>
              <w:rPr>
                <w:rFonts w:ascii="Arial" w:hAnsi="Arial" w:cs="Arial"/>
                <w:sz w:val="20"/>
                <w:szCs w:val="20"/>
                <w:lang w:val="es-MX"/>
              </w:rPr>
            </w:pPr>
            <w:r w:rsidRPr="00256081">
              <w:rPr>
                <w:rFonts w:ascii="Arial" w:hAnsi="Arial" w:cs="Arial"/>
                <w:sz w:val="20"/>
                <w:szCs w:val="20"/>
                <w:lang w:val="es-MX"/>
              </w:rPr>
              <w:t>Plano arquitectónico del estado actual, firmado por el propietario;</w:t>
            </w:r>
          </w:p>
          <w:p w:rsidR="00862696" w:rsidRPr="00256081" w:rsidRDefault="00862696" w:rsidP="00682C37">
            <w:pPr>
              <w:pStyle w:val="Prrafodelista"/>
              <w:numPr>
                <w:ilvl w:val="0"/>
                <w:numId w:val="156"/>
              </w:numPr>
              <w:spacing w:line="276" w:lineRule="auto"/>
              <w:jc w:val="both"/>
              <w:rPr>
                <w:rFonts w:ascii="Arial" w:hAnsi="Arial" w:cs="Arial"/>
                <w:sz w:val="20"/>
                <w:szCs w:val="20"/>
                <w:lang w:val="es-MX"/>
              </w:rPr>
            </w:pPr>
            <w:r w:rsidRPr="00256081">
              <w:rPr>
                <w:rFonts w:ascii="Arial" w:hAnsi="Arial" w:cs="Arial"/>
                <w:sz w:val="20"/>
                <w:szCs w:val="20"/>
                <w:lang w:val="es-MX"/>
              </w:rPr>
              <w:t>Plano arquitectónico de la propuesta firmado por el propietario;</w:t>
            </w:r>
          </w:p>
          <w:p w:rsidR="00862696" w:rsidRPr="00256081" w:rsidRDefault="00862696" w:rsidP="00682C37">
            <w:pPr>
              <w:pStyle w:val="Prrafodelista"/>
              <w:numPr>
                <w:ilvl w:val="0"/>
                <w:numId w:val="156"/>
              </w:numPr>
              <w:spacing w:line="276" w:lineRule="auto"/>
              <w:jc w:val="both"/>
              <w:rPr>
                <w:rFonts w:ascii="Arial" w:hAnsi="Arial" w:cs="Arial"/>
                <w:sz w:val="20"/>
                <w:szCs w:val="20"/>
                <w:lang w:val="es-MX"/>
              </w:rPr>
            </w:pPr>
            <w:r w:rsidRPr="00256081">
              <w:rPr>
                <w:rFonts w:ascii="Arial" w:hAnsi="Arial" w:cs="Arial"/>
                <w:sz w:val="20"/>
                <w:szCs w:val="20"/>
                <w:lang w:val="es-MX"/>
              </w:rPr>
              <w:t>Memorias descriptivas firmadas por el propietario;</w:t>
            </w:r>
          </w:p>
          <w:p w:rsidR="00862696" w:rsidRPr="00256081" w:rsidRDefault="00862696" w:rsidP="00EF6480">
            <w:pPr>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 xml:space="preserve">Si es local comercial: </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1"/>
                <w:numId w:val="157"/>
              </w:numPr>
              <w:spacing w:line="276" w:lineRule="auto"/>
              <w:jc w:val="both"/>
              <w:rPr>
                <w:rFonts w:ascii="Arial" w:hAnsi="Arial" w:cs="Arial"/>
                <w:sz w:val="20"/>
                <w:szCs w:val="20"/>
                <w:lang w:val="es-MX"/>
              </w:rPr>
            </w:pPr>
            <w:r w:rsidRPr="00256081">
              <w:rPr>
                <w:rFonts w:ascii="Arial" w:hAnsi="Arial" w:cs="Arial"/>
                <w:sz w:val="20"/>
                <w:szCs w:val="20"/>
                <w:lang w:val="es-MX"/>
              </w:rPr>
              <w:t>Licencia de uso de suelo específico o Licencia de funcionamiento;</w:t>
            </w:r>
          </w:p>
          <w:p w:rsidR="00862696" w:rsidRPr="00256081" w:rsidRDefault="00862696" w:rsidP="00682C37">
            <w:pPr>
              <w:pStyle w:val="Prrafodelista"/>
              <w:numPr>
                <w:ilvl w:val="1"/>
                <w:numId w:val="157"/>
              </w:numPr>
              <w:spacing w:line="276" w:lineRule="auto"/>
              <w:jc w:val="both"/>
              <w:rPr>
                <w:rFonts w:ascii="Arial" w:hAnsi="Arial" w:cs="Arial"/>
                <w:sz w:val="20"/>
                <w:szCs w:val="20"/>
                <w:lang w:val="es-MX"/>
              </w:rPr>
            </w:pPr>
            <w:r w:rsidRPr="00256081">
              <w:rPr>
                <w:rFonts w:ascii="Arial" w:hAnsi="Arial" w:cs="Arial"/>
                <w:sz w:val="20"/>
                <w:szCs w:val="20"/>
                <w:lang w:val="es-MX"/>
              </w:rPr>
              <w:t>Firma de un DRO en todos los documentos.</w:t>
            </w:r>
          </w:p>
          <w:p w:rsidR="00862696" w:rsidRPr="00256081" w:rsidRDefault="00862696" w:rsidP="00EF6480">
            <w:pPr>
              <w:spacing w:line="276" w:lineRule="auto"/>
              <w:jc w:val="both"/>
              <w:rPr>
                <w:rFonts w:ascii="Arial" w:hAnsi="Arial" w:cs="Arial"/>
                <w:sz w:val="20"/>
                <w:szCs w:val="20"/>
                <w:lang w:val="es-MX"/>
              </w:rPr>
            </w:pPr>
          </w:p>
          <w:p w:rsidR="00862696" w:rsidRPr="00600815" w:rsidRDefault="00862696" w:rsidP="00682C37">
            <w:pPr>
              <w:pStyle w:val="Prrafodelista"/>
              <w:numPr>
                <w:ilvl w:val="0"/>
                <w:numId w:val="146"/>
              </w:numPr>
              <w:spacing w:line="276" w:lineRule="auto"/>
              <w:jc w:val="both"/>
              <w:rPr>
                <w:rFonts w:ascii="Arial" w:hAnsi="Arial" w:cs="Arial"/>
                <w:sz w:val="20"/>
                <w:szCs w:val="20"/>
                <w:lang w:val="es-MX"/>
              </w:rPr>
            </w:pPr>
            <w:r w:rsidRPr="00600815">
              <w:rPr>
                <w:rFonts w:ascii="Arial" w:hAnsi="Arial" w:cs="Arial"/>
                <w:sz w:val="20"/>
                <w:szCs w:val="20"/>
                <w:lang w:val="es-MX"/>
              </w:rPr>
              <w:t>En construcciones provisionales:</w:t>
            </w:r>
          </w:p>
          <w:p w:rsidR="00862696" w:rsidRPr="00600815" w:rsidRDefault="00862696" w:rsidP="00EF6480">
            <w:pPr>
              <w:spacing w:line="276" w:lineRule="auto"/>
              <w:jc w:val="both"/>
              <w:rPr>
                <w:rFonts w:ascii="Arial" w:hAnsi="Arial" w:cs="Arial"/>
                <w:sz w:val="20"/>
                <w:szCs w:val="20"/>
                <w:lang w:val="es-MX"/>
              </w:rPr>
            </w:pPr>
          </w:p>
          <w:p w:rsidR="00862696" w:rsidRPr="00600815" w:rsidRDefault="00862696" w:rsidP="00682C37">
            <w:pPr>
              <w:pStyle w:val="Prrafodelista"/>
              <w:numPr>
                <w:ilvl w:val="0"/>
                <w:numId w:val="158"/>
              </w:numPr>
              <w:spacing w:line="276" w:lineRule="auto"/>
              <w:jc w:val="both"/>
              <w:rPr>
                <w:rFonts w:ascii="Arial" w:hAnsi="Arial" w:cs="Arial"/>
                <w:sz w:val="20"/>
                <w:szCs w:val="20"/>
                <w:lang w:val="es-MX"/>
              </w:rPr>
            </w:pPr>
            <w:r w:rsidRPr="00600815">
              <w:rPr>
                <w:rFonts w:ascii="Arial" w:hAnsi="Arial" w:cs="Arial"/>
                <w:sz w:val="20"/>
                <w:szCs w:val="20"/>
                <w:lang w:val="es-MX"/>
              </w:rPr>
              <w:lastRenderedPageBreak/>
              <w:t>Firma del DRO y Corresponsable, en su caso en todos los documentos;</w:t>
            </w:r>
          </w:p>
          <w:p w:rsidR="00862696" w:rsidRPr="00256081" w:rsidRDefault="00862696" w:rsidP="00682C37">
            <w:pPr>
              <w:pStyle w:val="Prrafodelista"/>
              <w:numPr>
                <w:ilvl w:val="0"/>
                <w:numId w:val="158"/>
              </w:numPr>
              <w:spacing w:line="276" w:lineRule="auto"/>
              <w:jc w:val="both"/>
              <w:rPr>
                <w:rFonts w:ascii="Arial" w:hAnsi="Arial" w:cs="Arial"/>
                <w:sz w:val="20"/>
                <w:szCs w:val="20"/>
                <w:lang w:val="es-MX"/>
              </w:rPr>
            </w:pPr>
            <w:r w:rsidRPr="00256081">
              <w:rPr>
                <w:rFonts w:ascii="Arial" w:hAnsi="Arial" w:cs="Arial"/>
                <w:sz w:val="20"/>
                <w:szCs w:val="20"/>
                <w:lang w:val="es-MX"/>
              </w:rPr>
              <w:t>Plano arquitectónico de la propuesta firmado por el propietario;</w:t>
            </w:r>
          </w:p>
          <w:p w:rsidR="00862696" w:rsidRPr="00256081" w:rsidRDefault="00862696" w:rsidP="00682C37">
            <w:pPr>
              <w:pStyle w:val="Prrafodelista"/>
              <w:numPr>
                <w:ilvl w:val="0"/>
                <w:numId w:val="158"/>
              </w:numPr>
              <w:spacing w:line="276" w:lineRule="auto"/>
              <w:jc w:val="both"/>
              <w:rPr>
                <w:rFonts w:ascii="Arial" w:hAnsi="Arial" w:cs="Arial"/>
                <w:sz w:val="20"/>
                <w:szCs w:val="20"/>
                <w:lang w:val="es-MX"/>
              </w:rPr>
            </w:pPr>
            <w:r w:rsidRPr="00256081">
              <w:rPr>
                <w:rFonts w:ascii="Arial" w:hAnsi="Arial" w:cs="Arial"/>
                <w:sz w:val="20"/>
                <w:szCs w:val="20"/>
                <w:lang w:val="es-MX"/>
              </w:rPr>
              <w:t>Memorias descriptivas firmadas por el propietario;</w:t>
            </w:r>
          </w:p>
          <w:p w:rsidR="00862696" w:rsidRPr="00256081" w:rsidRDefault="00862696" w:rsidP="00EF6480">
            <w:pPr>
              <w:pStyle w:val="Prrafodelista"/>
              <w:spacing w:line="276" w:lineRule="auto"/>
              <w:jc w:val="both"/>
              <w:rPr>
                <w:rFonts w:ascii="Arial" w:hAnsi="Arial" w:cs="Arial"/>
                <w:sz w:val="20"/>
                <w:szCs w:val="20"/>
                <w:lang w:val="es-MX"/>
              </w:rPr>
            </w:pPr>
          </w:p>
          <w:p w:rsidR="00862696" w:rsidRPr="00256081" w:rsidRDefault="00862696" w:rsidP="00682C37">
            <w:pPr>
              <w:pStyle w:val="Prrafodelista"/>
              <w:numPr>
                <w:ilvl w:val="0"/>
                <w:numId w:val="146"/>
              </w:numPr>
              <w:spacing w:line="276" w:lineRule="auto"/>
              <w:jc w:val="both"/>
              <w:rPr>
                <w:rFonts w:ascii="Arial" w:hAnsi="Arial" w:cs="Arial"/>
                <w:sz w:val="20"/>
                <w:szCs w:val="20"/>
                <w:lang w:val="es-MX"/>
              </w:rPr>
            </w:pPr>
            <w:r w:rsidRPr="00256081">
              <w:rPr>
                <w:rFonts w:ascii="Arial" w:hAnsi="Arial" w:cs="Arial"/>
                <w:sz w:val="20"/>
                <w:szCs w:val="20"/>
                <w:lang w:val="es-MX"/>
              </w:rPr>
              <w:t xml:space="preserve">Si es local comercial: </w:t>
            </w:r>
          </w:p>
          <w:p w:rsidR="00862696" w:rsidRPr="00256081" w:rsidRDefault="00862696" w:rsidP="00EF6480">
            <w:pPr>
              <w:pStyle w:val="Prrafodelista"/>
              <w:spacing w:line="276" w:lineRule="auto"/>
              <w:ind w:left="360"/>
              <w:jc w:val="both"/>
              <w:rPr>
                <w:rFonts w:ascii="Arial" w:hAnsi="Arial" w:cs="Arial"/>
                <w:sz w:val="20"/>
                <w:szCs w:val="20"/>
                <w:lang w:val="es-MX"/>
              </w:rPr>
            </w:pPr>
          </w:p>
          <w:p w:rsidR="00862696" w:rsidRPr="00256081" w:rsidRDefault="00862696" w:rsidP="00682C37">
            <w:pPr>
              <w:pStyle w:val="Prrafodelista"/>
              <w:numPr>
                <w:ilvl w:val="1"/>
                <w:numId w:val="159"/>
              </w:numPr>
              <w:spacing w:line="276" w:lineRule="auto"/>
              <w:jc w:val="both"/>
              <w:rPr>
                <w:rFonts w:ascii="Arial" w:hAnsi="Arial" w:cs="Arial"/>
                <w:sz w:val="20"/>
                <w:szCs w:val="20"/>
                <w:lang w:val="es-MX"/>
              </w:rPr>
            </w:pPr>
            <w:r w:rsidRPr="00256081">
              <w:rPr>
                <w:rFonts w:ascii="Arial" w:hAnsi="Arial" w:cs="Arial"/>
                <w:sz w:val="20"/>
                <w:szCs w:val="20"/>
                <w:lang w:val="es-MX"/>
              </w:rPr>
              <w:t xml:space="preserve">Licencia de uso de suelo </w:t>
            </w:r>
            <w:r>
              <w:rPr>
                <w:rFonts w:ascii="Arial" w:hAnsi="Arial" w:cs="Arial"/>
                <w:sz w:val="20"/>
                <w:szCs w:val="20"/>
                <w:lang w:val="es-MX"/>
              </w:rPr>
              <w:t>específico</w:t>
            </w:r>
            <w:r w:rsidRPr="00256081">
              <w:rPr>
                <w:rFonts w:ascii="Arial" w:hAnsi="Arial" w:cs="Arial"/>
                <w:sz w:val="20"/>
                <w:szCs w:val="20"/>
                <w:lang w:val="es-MX"/>
              </w:rPr>
              <w:t xml:space="preserve"> o Licencia de funcionamiento.</w:t>
            </w:r>
          </w:p>
          <w:p w:rsidR="00862696" w:rsidRPr="00256081" w:rsidRDefault="00862696" w:rsidP="00EF6480">
            <w:pPr>
              <w:pStyle w:val="Prrafodelista"/>
              <w:spacing w:line="276" w:lineRule="auto"/>
              <w:jc w:val="both"/>
              <w:rPr>
                <w:rFonts w:ascii="Arial" w:hAnsi="Arial" w:cs="Arial"/>
                <w:sz w:val="20"/>
                <w:szCs w:val="20"/>
                <w:lang w:val="es-MX"/>
              </w:rPr>
            </w:pPr>
          </w:p>
        </w:tc>
      </w:tr>
    </w:tbl>
    <w:p w:rsidR="00FB0363" w:rsidRDefault="00FB0363" w:rsidP="00EF6480">
      <w:pPr>
        <w:spacing w:line="276" w:lineRule="auto"/>
        <w:jc w:val="both"/>
        <w:rPr>
          <w:rFonts w:ascii="Arial" w:hAnsi="Arial" w:cs="Arial"/>
          <w:b/>
          <w:sz w:val="20"/>
          <w:szCs w:val="20"/>
        </w:rPr>
      </w:pPr>
    </w:p>
    <w:p w:rsidR="00862696" w:rsidRPr="00DE16D8" w:rsidRDefault="00862696" w:rsidP="00EF6480">
      <w:pPr>
        <w:spacing w:line="276" w:lineRule="auto"/>
        <w:jc w:val="both"/>
        <w:rPr>
          <w:rFonts w:ascii="Arial" w:hAnsi="Arial" w:cs="Arial"/>
          <w:sz w:val="20"/>
          <w:szCs w:val="20"/>
        </w:rPr>
      </w:pPr>
      <w:r w:rsidRPr="00862696">
        <w:rPr>
          <w:rFonts w:ascii="Arial" w:hAnsi="Arial" w:cs="Arial"/>
          <w:b/>
          <w:sz w:val="20"/>
          <w:szCs w:val="20"/>
        </w:rPr>
        <w:t>Licencia de Construcción Específica</w:t>
      </w:r>
    </w:p>
    <w:p w:rsidR="005F099B" w:rsidRDefault="005F099B" w:rsidP="00EF6480">
      <w:pPr>
        <w:spacing w:line="276" w:lineRule="auto"/>
        <w:jc w:val="both"/>
        <w:rPr>
          <w:rFonts w:ascii="Arial" w:hAnsi="Arial" w:cs="Arial"/>
          <w:b/>
          <w:sz w:val="20"/>
          <w:szCs w:val="20"/>
          <w:lang w:val="es-MX"/>
        </w:rPr>
      </w:pPr>
    </w:p>
    <w:p w:rsidR="005F099B"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1096</w:t>
      </w:r>
      <w:r w:rsidR="005F099B" w:rsidRPr="0034692D">
        <w:rPr>
          <w:rFonts w:ascii="Arial" w:hAnsi="Arial" w:cs="Arial"/>
          <w:b/>
          <w:sz w:val="20"/>
          <w:szCs w:val="20"/>
          <w:lang w:val="es-MX"/>
        </w:rPr>
        <w:t>.-</w:t>
      </w:r>
      <w:r w:rsidR="005F099B" w:rsidRPr="0034692D">
        <w:rPr>
          <w:rFonts w:ascii="Arial" w:hAnsi="Arial" w:cs="Arial"/>
          <w:sz w:val="20"/>
          <w:szCs w:val="20"/>
          <w:lang w:val="es-MX"/>
        </w:rPr>
        <w:t xml:space="preserve"> Las obras e </w:t>
      </w:r>
      <w:r w:rsidR="005F099B">
        <w:rPr>
          <w:rFonts w:ascii="Arial" w:hAnsi="Arial" w:cs="Arial"/>
          <w:sz w:val="20"/>
          <w:szCs w:val="20"/>
          <w:lang w:val="es-MX"/>
        </w:rPr>
        <w:t>instalaci</w:t>
      </w:r>
      <w:r w:rsidR="003C2F4D">
        <w:rPr>
          <w:rFonts w:ascii="Arial" w:hAnsi="Arial" w:cs="Arial"/>
          <w:sz w:val="20"/>
          <w:szCs w:val="20"/>
          <w:lang w:val="es-MX"/>
        </w:rPr>
        <w:t>o</w:t>
      </w:r>
      <w:r w:rsidR="005F099B">
        <w:rPr>
          <w:rFonts w:ascii="Arial" w:hAnsi="Arial" w:cs="Arial"/>
          <w:sz w:val="20"/>
          <w:szCs w:val="20"/>
          <w:lang w:val="es-MX"/>
        </w:rPr>
        <w:t>n</w:t>
      </w:r>
      <w:r w:rsidR="005F099B" w:rsidRPr="0034692D">
        <w:rPr>
          <w:rFonts w:ascii="Arial" w:hAnsi="Arial" w:cs="Arial"/>
          <w:sz w:val="20"/>
          <w:szCs w:val="20"/>
          <w:lang w:val="es-MX"/>
        </w:rPr>
        <w:t xml:space="preserve">es que a continuación se indican, requieren de licencia de construcción específica. </w:t>
      </w:r>
    </w:p>
    <w:p w:rsidR="005F099B" w:rsidRPr="0034692D" w:rsidRDefault="005F099B" w:rsidP="00EF6480">
      <w:pPr>
        <w:spacing w:line="276" w:lineRule="auto"/>
        <w:jc w:val="both"/>
        <w:rPr>
          <w:rFonts w:ascii="Arial" w:hAnsi="Arial" w:cs="Arial"/>
          <w:sz w:val="20"/>
          <w:szCs w:val="20"/>
          <w:lang w:val="es-MX"/>
        </w:rPr>
      </w:pPr>
    </w:p>
    <w:p w:rsidR="005F099B" w:rsidRPr="0034692D" w:rsidRDefault="005F099B" w:rsidP="00EF6480">
      <w:pPr>
        <w:spacing w:line="276" w:lineRule="auto"/>
        <w:ind w:left="993" w:hanging="285"/>
        <w:jc w:val="both"/>
        <w:rPr>
          <w:rFonts w:ascii="Arial" w:hAnsi="Arial" w:cs="Arial"/>
          <w:sz w:val="20"/>
          <w:szCs w:val="20"/>
          <w:lang w:val="es-MX"/>
        </w:rPr>
      </w:pPr>
      <w:r w:rsidRPr="0034692D">
        <w:rPr>
          <w:rFonts w:ascii="Arial" w:hAnsi="Arial" w:cs="Arial"/>
          <w:sz w:val="20"/>
          <w:szCs w:val="20"/>
          <w:lang w:val="es-MX"/>
        </w:rPr>
        <w:t xml:space="preserve">I.   </w:t>
      </w:r>
      <w:r>
        <w:rPr>
          <w:rFonts w:ascii="Arial" w:hAnsi="Arial" w:cs="Arial"/>
          <w:sz w:val="20"/>
          <w:szCs w:val="20"/>
          <w:lang w:val="es-MX"/>
        </w:rPr>
        <w:t>Los trabajos preliminares consistentes en limpia, trazo, nivelacion y  excavación</w:t>
      </w:r>
      <w:r w:rsidRPr="0034692D">
        <w:rPr>
          <w:rFonts w:ascii="Arial" w:hAnsi="Arial" w:cs="Arial"/>
          <w:sz w:val="20"/>
          <w:szCs w:val="20"/>
          <w:lang w:val="es-MX"/>
        </w:rPr>
        <w:t xml:space="preserve"> o cortes de cualquier índole cuya profundidad sea mayor de sesenta </w:t>
      </w:r>
      <w:r w:rsidR="00691C8F">
        <w:rPr>
          <w:rFonts w:ascii="Arial" w:hAnsi="Arial" w:cs="Arial"/>
          <w:sz w:val="20"/>
          <w:szCs w:val="20"/>
          <w:lang w:val="es-MX"/>
        </w:rPr>
        <w:t>centímetros</w:t>
      </w:r>
      <w:r w:rsidRPr="0034692D">
        <w:rPr>
          <w:rFonts w:ascii="Arial" w:hAnsi="Arial" w:cs="Arial"/>
          <w:sz w:val="20"/>
          <w:szCs w:val="20"/>
          <w:lang w:val="es-MX"/>
        </w:rPr>
        <w:t>. En este caso la licencia tendrá una vigencia máxima de cuarenta y cinco días. Este requisito no será exigido cuando la excavación constituya una etapa de la edificación autorizada;</w:t>
      </w:r>
    </w:p>
    <w:p w:rsidR="005F099B" w:rsidRPr="0034692D" w:rsidRDefault="005F099B" w:rsidP="00EF6480">
      <w:pPr>
        <w:spacing w:line="276" w:lineRule="auto"/>
        <w:ind w:left="993" w:hanging="285"/>
        <w:jc w:val="both"/>
        <w:rPr>
          <w:rFonts w:ascii="Arial" w:hAnsi="Arial" w:cs="Arial"/>
          <w:sz w:val="20"/>
          <w:szCs w:val="20"/>
          <w:lang w:val="es-MX"/>
        </w:rPr>
      </w:pPr>
    </w:p>
    <w:p w:rsidR="005F099B" w:rsidRDefault="005F099B" w:rsidP="00682C37">
      <w:pPr>
        <w:pStyle w:val="Prrafodelista"/>
        <w:numPr>
          <w:ilvl w:val="0"/>
          <w:numId w:val="214"/>
        </w:numPr>
        <w:spacing w:line="276" w:lineRule="auto"/>
        <w:jc w:val="both"/>
        <w:rPr>
          <w:rFonts w:ascii="Arial" w:hAnsi="Arial" w:cs="Arial"/>
          <w:sz w:val="20"/>
          <w:szCs w:val="20"/>
          <w:lang w:val="es-MX"/>
        </w:rPr>
      </w:pPr>
      <w:r w:rsidRPr="0072709A">
        <w:rPr>
          <w:rFonts w:ascii="Arial" w:hAnsi="Arial" w:cs="Arial"/>
          <w:sz w:val="20"/>
          <w:szCs w:val="20"/>
          <w:lang w:val="es-MX"/>
        </w:rPr>
        <w:t>Las excavaciones en vía pública de cualquier índole, requerirán de licencia de  construcción y su duración será la que requiera el trabajo a ejecutarse;</w:t>
      </w:r>
    </w:p>
    <w:p w:rsidR="005F099B" w:rsidRDefault="005F099B" w:rsidP="00EF6480">
      <w:pPr>
        <w:pStyle w:val="Prrafodelista"/>
        <w:spacing w:line="276" w:lineRule="auto"/>
        <w:ind w:left="993"/>
        <w:jc w:val="both"/>
        <w:rPr>
          <w:rFonts w:ascii="Arial" w:hAnsi="Arial" w:cs="Arial"/>
          <w:sz w:val="20"/>
          <w:szCs w:val="20"/>
          <w:lang w:val="es-MX"/>
        </w:rPr>
      </w:pPr>
    </w:p>
    <w:p w:rsidR="005F099B" w:rsidRDefault="005F099B" w:rsidP="00682C37">
      <w:pPr>
        <w:pStyle w:val="Prrafodelista"/>
        <w:numPr>
          <w:ilvl w:val="0"/>
          <w:numId w:val="214"/>
        </w:numPr>
        <w:spacing w:line="276" w:lineRule="auto"/>
        <w:jc w:val="both"/>
        <w:rPr>
          <w:rFonts w:ascii="Arial" w:hAnsi="Arial" w:cs="Arial"/>
          <w:sz w:val="20"/>
          <w:szCs w:val="20"/>
          <w:lang w:val="es-MX"/>
        </w:rPr>
      </w:pPr>
      <w:r>
        <w:rPr>
          <w:rFonts w:ascii="Arial" w:hAnsi="Arial" w:cs="Arial"/>
          <w:sz w:val="20"/>
          <w:szCs w:val="20"/>
          <w:lang w:val="es-MX"/>
        </w:rPr>
        <w:t>La modificacion, adecuacion de guarniciones y banquetas para dar acceso a inmue</w:t>
      </w:r>
      <w:r w:rsidR="00691C8F">
        <w:rPr>
          <w:rFonts w:ascii="Arial" w:hAnsi="Arial" w:cs="Arial"/>
          <w:sz w:val="20"/>
          <w:szCs w:val="20"/>
          <w:lang w:val="es-MX"/>
        </w:rPr>
        <w:t>bles independientemente de su ré</w:t>
      </w:r>
      <w:r>
        <w:rPr>
          <w:rFonts w:ascii="Arial" w:hAnsi="Arial" w:cs="Arial"/>
          <w:sz w:val="20"/>
          <w:szCs w:val="20"/>
          <w:lang w:val="es-MX"/>
        </w:rPr>
        <w:t>gimen y su uso.</w:t>
      </w:r>
    </w:p>
    <w:p w:rsidR="00FB0363" w:rsidRPr="00FB0363" w:rsidRDefault="00FB0363" w:rsidP="00EF6480">
      <w:pPr>
        <w:spacing w:line="276" w:lineRule="auto"/>
        <w:jc w:val="both"/>
        <w:rPr>
          <w:rFonts w:ascii="Arial" w:hAnsi="Arial" w:cs="Arial"/>
          <w:sz w:val="20"/>
          <w:szCs w:val="20"/>
          <w:lang w:val="es-MX"/>
        </w:rPr>
      </w:pPr>
    </w:p>
    <w:p w:rsidR="00811A50" w:rsidRPr="00811A50" w:rsidRDefault="0059130F" w:rsidP="00EF6480">
      <w:pPr>
        <w:spacing w:line="276" w:lineRule="auto"/>
        <w:jc w:val="both"/>
        <w:rPr>
          <w:rFonts w:ascii="Arial" w:hAnsi="Arial" w:cs="Arial"/>
          <w:sz w:val="20"/>
          <w:szCs w:val="20"/>
        </w:rPr>
      </w:pPr>
      <w:r>
        <w:rPr>
          <w:rFonts w:ascii="Arial" w:hAnsi="Arial" w:cs="Arial"/>
          <w:b/>
          <w:sz w:val="20"/>
          <w:szCs w:val="20"/>
          <w:lang w:val="es-MX"/>
        </w:rPr>
        <w:t>Artículo 1097</w:t>
      </w:r>
      <w:r w:rsidR="00811A50" w:rsidRPr="0045699C">
        <w:rPr>
          <w:rFonts w:ascii="Arial" w:hAnsi="Arial" w:cs="Arial"/>
          <w:b/>
          <w:sz w:val="20"/>
          <w:szCs w:val="20"/>
          <w:lang w:val="es-MX"/>
        </w:rPr>
        <w:t>.-</w:t>
      </w:r>
      <w:r w:rsidR="00811A50">
        <w:rPr>
          <w:rFonts w:ascii="Arial" w:hAnsi="Arial" w:cs="Arial"/>
          <w:sz w:val="20"/>
          <w:szCs w:val="20"/>
          <w:lang w:val="es-MX"/>
        </w:rPr>
        <w:t xml:space="preserve"> La </w:t>
      </w:r>
      <w:r w:rsidR="00811A50" w:rsidRPr="00811A50">
        <w:rPr>
          <w:rFonts w:ascii="Arial" w:hAnsi="Arial" w:cs="Arial"/>
          <w:sz w:val="20"/>
          <w:szCs w:val="20"/>
        </w:rPr>
        <w:t>Licencia de Construcción Específica</w:t>
      </w:r>
      <w:r w:rsidR="003C2F4D">
        <w:rPr>
          <w:rFonts w:ascii="Arial" w:hAnsi="Arial" w:cs="Arial"/>
          <w:sz w:val="20"/>
          <w:szCs w:val="20"/>
        </w:rPr>
        <w:t xml:space="preserve"> </w:t>
      </w:r>
      <w:r w:rsidR="00691C8F">
        <w:rPr>
          <w:rFonts w:ascii="Arial" w:hAnsi="Arial" w:cs="Arial"/>
          <w:sz w:val="20"/>
          <w:szCs w:val="20"/>
          <w:lang w:val="es-MX"/>
        </w:rPr>
        <w:t>se expedirá</w:t>
      </w:r>
      <w:r w:rsidR="00811A50" w:rsidRPr="0045699C">
        <w:rPr>
          <w:rFonts w:ascii="Arial" w:hAnsi="Arial" w:cs="Arial"/>
          <w:sz w:val="20"/>
          <w:szCs w:val="20"/>
          <w:lang w:val="es-MX"/>
        </w:rPr>
        <w:t xml:space="preserve"> de conformidad con lo señalado en la siguiente tabla: </w:t>
      </w:r>
    </w:p>
    <w:p w:rsidR="00862696" w:rsidRDefault="00862696" w:rsidP="00EF6480">
      <w:pPr>
        <w:jc w:val="both"/>
      </w:pPr>
    </w:p>
    <w:tbl>
      <w:tblPr>
        <w:tblStyle w:val="Tablaconcuadrcula"/>
        <w:tblW w:w="0" w:type="auto"/>
        <w:tblLayout w:type="fixed"/>
        <w:tblLook w:val="04A0"/>
      </w:tblPr>
      <w:tblGrid>
        <w:gridCol w:w="1242"/>
        <w:gridCol w:w="2393"/>
        <w:gridCol w:w="17"/>
        <w:gridCol w:w="5812"/>
      </w:tblGrid>
      <w:tr w:rsidR="003679DA" w:rsidTr="003679DA">
        <w:trPr>
          <w:trHeight w:val="596"/>
        </w:trPr>
        <w:tc>
          <w:tcPr>
            <w:tcW w:w="1242" w:type="dxa"/>
            <w:vAlign w:val="center"/>
          </w:tcPr>
          <w:p w:rsidR="003679DA" w:rsidRPr="003679DA" w:rsidRDefault="003679DA" w:rsidP="00EF6480">
            <w:pPr>
              <w:spacing w:line="276" w:lineRule="auto"/>
              <w:jc w:val="both"/>
              <w:rPr>
                <w:rFonts w:ascii="Arial" w:hAnsi="Arial" w:cs="Arial"/>
                <w:sz w:val="20"/>
                <w:szCs w:val="20"/>
                <w:lang w:val="es-MX"/>
              </w:rPr>
            </w:pPr>
            <w:r w:rsidRPr="003679DA">
              <w:rPr>
                <w:rFonts w:ascii="Arial" w:eastAsia="Times New Roman" w:hAnsi="Arial"/>
                <w:color w:val="000000"/>
                <w:sz w:val="20"/>
                <w:szCs w:val="20"/>
              </w:rPr>
              <w:t>Tiempo</w:t>
            </w:r>
          </w:p>
        </w:tc>
        <w:tc>
          <w:tcPr>
            <w:tcW w:w="2410" w:type="dxa"/>
            <w:gridSpan w:val="2"/>
            <w:vAlign w:val="center"/>
          </w:tcPr>
          <w:p w:rsidR="003679DA" w:rsidRPr="003679DA" w:rsidRDefault="003679DA" w:rsidP="00EF6480">
            <w:pPr>
              <w:spacing w:line="276" w:lineRule="auto"/>
              <w:jc w:val="both"/>
              <w:rPr>
                <w:rFonts w:ascii="Arial" w:hAnsi="Arial" w:cs="Arial"/>
                <w:sz w:val="20"/>
                <w:szCs w:val="20"/>
                <w:lang w:val="es-MX"/>
              </w:rPr>
            </w:pPr>
            <w:r w:rsidRPr="003679DA">
              <w:rPr>
                <w:rFonts w:ascii="Arial" w:eastAsia="Times New Roman" w:hAnsi="Arial"/>
                <w:color w:val="000000"/>
                <w:sz w:val="20"/>
                <w:szCs w:val="20"/>
              </w:rPr>
              <w:t>Vigencia</w:t>
            </w:r>
          </w:p>
        </w:tc>
        <w:tc>
          <w:tcPr>
            <w:tcW w:w="5812" w:type="dxa"/>
            <w:vAlign w:val="center"/>
          </w:tcPr>
          <w:p w:rsidR="003679DA" w:rsidRPr="003679DA" w:rsidRDefault="003679DA" w:rsidP="00EF6480">
            <w:pPr>
              <w:spacing w:line="276" w:lineRule="auto"/>
              <w:jc w:val="both"/>
              <w:rPr>
                <w:rFonts w:ascii="Arial" w:hAnsi="Arial" w:cs="Arial"/>
                <w:sz w:val="20"/>
                <w:szCs w:val="20"/>
                <w:lang w:val="es-MX"/>
              </w:rPr>
            </w:pPr>
            <w:r w:rsidRPr="003679DA">
              <w:rPr>
                <w:rFonts w:ascii="Arial" w:eastAsia="Times New Roman" w:hAnsi="Arial"/>
                <w:color w:val="000000"/>
                <w:sz w:val="20"/>
                <w:szCs w:val="20"/>
              </w:rPr>
              <w:t>Requisitos Adicionales</w:t>
            </w:r>
          </w:p>
        </w:tc>
      </w:tr>
      <w:tr w:rsidR="003679DA" w:rsidTr="00204FD5">
        <w:trPr>
          <w:trHeight w:val="596"/>
        </w:trPr>
        <w:tc>
          <w:tcPr>
            <w:tcW w:w="1242" w:type="dxa"/>
          </w:tcPr>
          <w:p w:rsidR="003679DA" w:rsidRDefault="003679DA" w:rsidP="00EF6480">
            <w:pPr>
              <w:spacing w:line="276" w:lineRule="auto"/>
              <w:jc w:val="both"/>
              <w:rPr>
                <w:rFonts w:ascii="Arial" w:hAnsi="Arial" w:cs="Arial"/>
                <w:sz w:val="20"/>
                <w:szCs w:val="20"/>
                <w:lang w:val="es-MX"/>
              </w:rPr>
            </w:pPr>
            <w:r>
              <w:rPr>
                <w:rFonts w:ascii="Arial" w:hAnsi="Arial" w:cs="Arial"/>
                <w:sz w:val="20"/>
                <w:szCs w:val="20"/>
                <w:lang w:val="es-MX"/>
              </w:rPr>
              <w:t>T</w:t>
            </w:r>
            <w:r w:rsidRPr="0034692D">
              <w:rPr>
                <w:rFonts w:ascii="Arial" w:hAnsi="Arial" w:cs="Arial"/>
                <w:sz w:val="20"/>
                <w:szCs w:val="20"/>
                <w:lang w:val="es-MX"/>
              </w:rPr>
              <w:t>res días hábiles</w:t>
            </w:r>
          </w:p>
        </w:tc>
        <w:tc>
          <w:tcPr>
            <w:tcW w:w="2393" w:type="dxa"/>
          </w:tcPr>
          <w:p w:rsidR="003679DA" w:rsidRDefault="003679DA" w:rsidP="00EF6480">
            <w:pPr>
              <w:spacing w:line="276" w:lineRule="auto"/>
              <w:jc w:val="both"/>
              <w:rPr>
                <w:rFonts w:ascii="Arial" w:hAnsi="Arial" w:cs="Arial"/>
                <w:sz w:val="20"/>
                <w:szCs w:val="20"/>
                <w:lang w:val="es-MX"/>
              </w:rPr>
            </w:pPr>
            <w:r>
              <w:rPr>
                <w:rFonts w:ascii="Arial" w:hAnsi="Arial" w:cs="Arial"/>
                <w:sz w:val="20"/>
                <w:szCs w:val="20"/>
                <w:lang w:val="es-MX"/>
              </w:rPr>
              <w:t>Vigencia depende el tipo de obra</w:t>
            </w:r>
          </w:p>
        </w:tc>
        <w:tc>
          <w:tcPr>
            <w:tcW w:w="5829" w:type="dxa"/>
            <w:gridSpan w:val="2"/>
          </w:tcPr>
          <w:p w:rsidR="003679DA" w:rsidRDefault="003679DA" w:rsidP="00682C37">
            <w:pPr>
              <w:pStyle w:val="Prrafodelista"/>
              <w:numPr>
                <w:ilvl w:val="0"/>
                <w:numId w:val="160"/>
              </w:numPr>
              <w:spacing w:line="276" w:lineRule="auto"/>
              <w:ind w:left="317"/>
              <w:jc w:val="both"/>
              <w:rPr>
                <w:rFonts w:ascii="Arial" w:hAnsi="Arial" w:cs="Arial"/>
                <w:sz w:val="20"/>
                <w:szCs w:val="20"/>
                <w:lang w:val="es-MX"/>
              </w:rPr>
            </w:pPr>
            <w:r w:rsidRPr="00D2107F">
              <w:rPr>
                <w:rFonts w:ascii="Arial" w:hAnsi="Arial" w:cs="Arial"/>
                <w:sz w:val="20"/>
                <w:szCs w:val="20"/>
                <w:lang w:val="es-MX"/>
              </w:rPr>
              <w:t>Croquis debidamente acotado, indicando la longitud a intervenir, en metros y días a requerir (según sea el caso);</w:t>
            </w:r>
          </w:p>
          <w:p w:rsidR="003679DA" w:rsidRPr="00D2107F" w:rsidRDefault="003679DA" w:rsidP="00EF6480">
            <w:pPr>
              <w:pStyle w:val="Prrafodelista"/>
              <w:spacing w:line="276" w:lineRule="auto"/>
              <w:ind w:left="317"/>
              <w:jc w:val="both"/>
              <w:rPr>
                <w:rFonts w:ascii="Arial" w:hAnsi="Arial" w:cs="Arial"/>
                <w:sz w:val="20"/>
                <w:szCs w:val="20"/>
                <w:lang w:val="es-MX"/>
              </w:rPr>
            </w:pPr>
          </w:p>
          <w:p w:rsidR="003679DA" w:rsidRDefault="003679DA" w:rsidP="00682C37">
            <w:pPr>
              <w:pStyle w:val="Prrafodelista"/>
              <w:numPr>
                <w:ilvl w:val="0"/>
                <w:numId w:val="160"/>
              </w:numPr>
              <w:spacing w:line="276" w:lineRule="auto"/>
              <w:ind w:left="317"/>
              <w:jc w:val="both"/>
              <w:rPr>
                <w:rFonts w:ascii="Arial" w:hAnsi="Arial" w:cs="Arial"/>
                <w:sz w:val="20"/>
                <w:szCs w:val="20"/>
                <w:lang w:val="es-MX"/>
              </w:rPr>
            </w:pPr>
            <w:r w:rsidRPr="00D2107F">
              <w:rPr>
                <w:rFonts w:ascii="Arial" w:hAnsi="Arial" w:cs="Arial"/>
                <w:sz w:val="20"/>
                <w:szCs w:val="20"/>
                <w:lang w:val="es-MX"/>
              </w:rPr>
              <w:t>2 fotografías interiores y 2 exteriores en su estado actual, a colores y legibles;</w:t>
            </w:r>
          </w:p>
          <w:p w:rsidR="003679DA" w:rsidRPr="00D2107F"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0"/>
              </w:numPr>
              <w:spacing w:line="276" w:lineRule="auto"/>
              <w:ind w:left="317"/>
              <w:jc w:val="both"/>
              <w:rPr>
                <w:rFonts w:ascii="Arial" w:hAnsi="Arial" w:cs="Arial"/>
                <w:sz w:val="20"/>
                <w:szCs w:val="20"/>
                <w:lang w:val="es-MX"/>
              </w:rPr>
            </w:pPr>
            <w:r w:rsidRPr="00D2107F">
              <w:rPr>
                <w:rFonts w:ascii="Arial" w:hAnsi="Arial" w:cs="Arial"/>
                <w:sz w:val="20"/>
                <w:szCs w:val="20"/>
                <w:lang w:val="es-MX"/>
              </w:rPr>
              <w:t>Plan de manejo para la disposición de residuos de la construcción del proyecto a solicitar;</w:t>
            </w:r>
          </w:p>
          <w:p w:rsidR="003679DA" w:rsidRPr="00D2107F"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0"/>
              </w:numPr>
              <w:spacing w:line="276" w:lineRule="auto"/>
              <w:ind w:left="317"/>
              <w:jc w:val="both"/>
              <w:rPr>
                <w:rFonts w:ascii="Arial" w:hAnsi="Arial" w:cs="Arial"/>
                <w:sz w:val="20"/>
                <w:szCs w:val="20"/>
                <w:lang w:val="es-MX"/>
              </w:rPr>
            </w:pPr>
            <w:r w:rsidRPr="00D2107F">
              <w:rPr>
                <w:rFonts w:ascii="Arial" w:hAnsi="Arial" w:cs="Arial"/>
                <w:sz w:val="20"/>
                <w:szCs w:val="20"/>
                <w:lang w:val="es-MX"/>
              </w:rPr>
              <w:t>En caso de que los trabajos a realizar no generen ningún tipo de escombro, deberán presentar Memoria descriptiva de los trabajos específicos a realizar, firmado por el propietario.</w:t>
            </w:r>
          </w:p>
          <w:p w:rsidR="003679DA" w:rsidRPr="00D2107F"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0"/>
              </w:numPr>
              <w:spacing w:line="276" w:lineRule="auto"/>
              <w:ind w:left="317"/>
              <w:jc w:val="both"/>
              <w:rPr>
                <w:rFonts w:ascii="Arial" w:hAnsi="Arial" w:cs="Arial"/>
                <w:sz w:val="20"/>
                <w:szCs w:val="20"/>
                <w:lang w:val="es-MX"/>
              </w:rPr>
            </w:pPr>
            <w:r w:rsidRPr="00D2107F">
              <w:rPr>
                <w:rFonts w:ascii="Arial" w:hAnsi="Arial" w:cs="Arial"/>
                <w:sz w:val="20"/>
                <w:szCs w:val="20"/>
                <w:lang w:val="es-MX"/>
              </w:rPr>
              <w:t>Para trabajos preliminares:</w:t>
            </w:r>
          </w:p>
          <w:p w:rsidR="003679DA" w:rsidRPr="00D2107F" w:rsidRDefault="003679DA" w:rsidP="00EF6480">
            <w:pPr>
              <w:spacing w:line="276" w:lineRule="auto"/>
              <w:jc w:val="both"/>
              <w:rPr>
                <w:rFonts w:ascii="Arial" w:hAnsi="Arial" w:cs="Arial"/>
                <w:sz w:val="20"/>
                <w:szCs w:val="20"/>
                <w:lang w:val="es-MX"/>
              </w:rPr>
            </w:pPr>
          </w:p>
          <w:p w:rsidR="003679DA" w:rsidRPr="00D2107F" w:rsidRDefault="003679DA" w:rsidP="00682C37">
            <w:pPr>
              <w:pStyle w:val="Prrafodelista"/>
              <w:numPr>
                <w:ilvl w:val="1"/>
                <w:numId w:val="161"/>
              </w:numPr>
              <w:spacing w:line="276" w:lineRule="auto"/>
              <w:jc w:val="both"/>
              <w:rPr>
                <w:rFonts w:ascii="Arial" w:hAnsi="Arial" w:cs="Arial"/>
                <w:sz w:val="20"/>
                <w:szCs w:val="20"/>
                <w:lang w:val="es-MX"/>
              </w:rPr>
            </w:pPr>
            <w:r w:rsidRPr="00D2107F">
              <w:rPr>
                <w:rFonts w:ascii="Arial" w:hAnsi="Arial" w:cs="Arial"/>
                <w:sz w:val="20"/>
                <w:szCs w:val="20"/>
                <w:lang w:val="es-MX"/>
              </w:rPr>
              <w:t>Boleta predial al corriente o constancia de no adeudo.</w:t>
            </w:r>
          </w:p>
          <w:p w:rsidR="003679DA" w:rsidRPr="00D2107F" w:rsidRDefault="003679DA" w:rsidP="00682C37">
            <w:pPr>
              <w:pStyle w:val="Prrafodelista"/>
              <w:numPr>
                <w:ilvl w:val="1"/>
                <w:numId w:val="161"/>
              </w:numPr>
              <w:spacing w:line="276" w:lineRule="auto"/>
              <w:jc w:val="both"/>
              <w:rPr>
                <w:rFonts w:ascii="Arial" w:hAnsi="Arial" w:cs="Arial"/>
                <w:sz w:val="20"/>
                <w:szCs w:val="20"/>
                <w:lang w:val="es-MX"/>
              </w:rPr>
            </w:pPr>
            <w:r w:rsidRPr="00D2107F">
              <w:rPr>
                <w:rFonts w:ascii="Arial" w:hAnsi="Arial" w:cs="Arial"/>
                <w:sz w:val="20"/>
                <w:szCs w:val="20"/>
                <w:lang w:val="es-MX"/>
              </w:rPr>
              <w:t>Memoria descriptiva;</w:t>
            </w:r>
          </w:p>
          <w:p w:rsidR="003679DA" w:rsidRDefault="00691C8F" w:rsidP="00682C37">
            <w:pPr>
              <w:pStyle w:val="Prrafodelista"/>
              <w:numPr>
                <w:ilvl w:val="1"/>
                <w:numId w:val="161"/>
              </w:numPr>
              <w:spacing w:line="276" w:lineRule="auto"/>
              <w:jc w:val="both"/>
              <w:rPr>
                <w:rFonts w:ascii="Arial" w:hAnsi="Arial" w:cs="Arial"/>
                <w:sz w:val="20"/>
                <w:szCs w:val="20"/>
                <w:lang w:val="es-MX"/>
              </w:rPr>
            </w:pPr>
            <w:r>
              <w:rPr>
                <w:rFonts w:ascii="Arial" w:hAnsi="Arial" w:cs="Arial"/>
                <w:sz w:val="20"/>
                <w:szCs w:val="20"/>
                <w:lang w:val="es-MX"/>
              </w:rPr>
              <w:t>Constancia de alineamiento y nú</w:t>
            </w:r>
            <w:r w:rsidR="003679DA" w:rsidRPr="00D2107F">
              <w:rPr>
                <w:rFonts w:ascii="Arial" w:hAnsi="Arial" w:cs="Arial"/>
                <w:sz w:val="20"/>
                <w:szCs w:val="20"/>
                <w:lang w:val="es-MX"/>
              </w:rPr>
              <w:t>mero oficial con las condicionantes solventa</w:t>
            </w:r>
            <w:r>
              <w:rPr>
                <w:rFonts w:ascii="Arial" w:hAnsi="Arial" w:cs="Arial"/>
                <w:sz w:val="20"/>
                <w:szCs w:val="20"/>
                <w:lang w:val="es-MX"/>
              </w:rPr>
              <w:t>das.</w:t>
            </w:r>
          </w:p>
          <w:p w:rsidR="003679DA" w:rsidRPr="00D2107F" w:rsidRDefault="003679DA" w:rsidP="00EF6480">
            <w:pPr>
              <w:pStyle w:val="Prrafodelista"/>
              <w:spacing w:line="276" w:lineRule="auto"/>
              <w:ind w:left="1440"/>
              <w:jc w:val="both"/>
              <w:rPr>
                <w:rFonts w:ascii="Arial" w:hAnsi="Arial" w:cs="Arial"/>
                <w:sz w:val="20"/>
                <w:szCs w:val="20"/>
                <w:lang w:val="es-MX"/>
              </w:rPr>
            </w:pPr>
          </w:p>
          <w:p w:rsidR="003679DA" w:rsidRPr="00D2107F" w:rsidRDefault="00691C8F" w:rsidP="00682C37">
            <w:pPr>
              <w:pStyle w:val="Prrafodelista"/>
              <w:numPr>
                <w:ilvl w:val="0"/>
                <w:numId w:val="160"/>
              </w:numPr>
              <w:spacing w:line="276" w:lineRule="auto"/>
              <w:ind w:left="317" w:hanging="317"/>
              <w:jc w:val="both"/>
              <w:rPr>
                <w:rFonts w:ascii="Arial" w:hAnsi="Arial" w:cs="Arial"/>
                <w:sz w:val="20"/>
                <w:szCs w:val="20"/>
                <w:lang w:val="es-MX"/>
              </w:rPr>
            </w:pPr>
            <w:r>
              <w:rPr>
                <w:rFonts w:ascii="Arial" w:hAnsi="Arial" w:cs="Arial"/>
                <w:sz w:val="20"/>
                <w:szCs w:val="20"/>
                <w:lang w:val="es-MX"/>
              </w:rPr>
              <w:t>Para excavació</w:t>
            </w:r>
            <w:r w:rsidR="003679DA" w:rsidRPr="00D2107F">
              <w:rPr>
                <w:rFonts w:ascii="Arial" w:hAnsi="Arial" w:cs="Arial"/>
                <w:sz w:val="20"/>
                <w:szCs w:val="20"/>
                <w:lang w:val="es-MX"/>
              </w:rPr>
              <w:t xml:space="preserve">n en </w:t>
            </w:r>
            <w:r w:rsidR="003679DA">
              <w:rPr>
                <w:rFonts w:ascii="Arial" w:hAnsi="Arial" w:cs="Arial"/>
                <w:sz w:val="20"/>
                <w:szCs w:val="20"/>
                <w:lang w:val="es-MX"/>
              </w:rPr>
              <w:t>vía</w:t>
            </w:r>
            <w:r w:rsidR="003C2F4D">
              <w:rPr>
                <w:rFonts w:ascii="Arial" w:hAnsi="Arial" w:cs="Arial"/>
                <w:sz w:val="20"/>
                <w:szCs w:val="20"/>
                <w:lang w:val="es-MX"/>
              </w:rPr>
              <w:t xml:space="preserve"> </w:t>
            </w:r>
            <w:r w:rsidR="003679DA">
              <w:rPr>
                <w:rFonts w:ascii="Arial" w:hAnsi="Arial" w:cs="Arial"/>
                <w:sz w:val="20"/>
                <w:szCs w:val="20"/>
                <w:lang w:val="es-MX"/>
              </w:rPr>
              <w:t>pública</w:t>
            </w:r>
            <w:r w:rsidR="00B15926">
              <w:rPr>
                <w:rFonts w:ascii="Arial" w:hAnsi="Arial" w:cs="Arial"/>
                <w:sz w:val="20"/>
                <w:szCs w:val="20"/>
                <w:lang w:val="es-MX"/>
              </w:rPr>
              <w:t xml:space="preserve"> hasta 6.00 m</w:t>
            </w:r>
            <w:r w:rsidR="003679DA" w:rsidRPr="00D2107F">
              <w:rPr>
                <w:rFonts w:ascii="Arial" w:hAnsi="Arial" w:cs="Arial"/>
                <w:sz w:val="20"/>
                <w:szCs w:val="20"/>
                <w:lang w:val="es-MX"/>
              </w:rPr>
              <w:t xml:space="preserve"> de longitud:</w:t>
            </w:r>
          </w:p>
          <w:p w:rsidR="003679DA"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2"/>
              </w:numPr>
              <w:spacing w:line="276" w:lineRule="auto"/>
              <w:jc w:val="both"/>
              <w:rPr>
                <w:rFonts w:ascii="Arial" w:hAnsi="Arial" w:cs="Arial"/>
                <w:sz w:val="20"/>
                <w:szCs w:val="20"/>
                <w:lang w:val="es-MX"/>
              </w:rPr>
            </w:pPr>
            <w:r w:rsidRPr="00D2107F">
              <w:rPr>
                <w:rFonts w:ascii="Arial" w:hAnsi="Arial" w:cs="Arial"/>
                <w:sz w:val="20"/>
                <w:szCs w:val="20"/>
                <w:lang w:val="es-MX"/>
              </w:rPr>
              <w:t>Memoria descriptiva de los trabajos a realizar</w:t>
            </w:r>
          </w:p>
          <w:p w:rsidR="003679DA" w:rsidRPr="00D2107F" w:rsidRDefault="003679DA" w:rsidP="00EF6480">
            <w:pPr>
              <w:pStyle w:val="Prrafodelista"/>
              <w:spacing w:line="276" w:lineRule="auto"/>
              <w:jc w:val="both"/>
              <w:rPr>
                <w:rFonts w:ascii="Arial" w:hAnsi="Arial" w:cs="Arial"/>
                <w:sz w:val="20"/>
                <w:szCs w:val="20"/>
                <w:lang w:val="es-MX"/>
              </w:rPr>
            </w:pPr>
          </w:p>
          <w:p w:rsidR="003679DA" w:rsidRDefault="003679DA" w:rsidP="00682C37">
            <w:pPr>
              <w:pStyle w:val="Prrafodelista"/>
              <w:numPr>
                <w:ilvl w:val="0"/>
                <w:numId w:val="162"/>
              </w:numPr>
              <w:spacing w:line="276" w:lineRule="auto"/>
              <w:jc w:val="both"/>
              <w:rPr>
                <w:rFonts w:ascii="Arial" w:hAnsi="Arial" w:cs="Arial"/>
                <w:sz w:val="20"/>
                <w:szCs w:val="20"/>
                <w:lang w:val="es-MX"/>
              </w:rPr>
            </w:pPr>
            <w:r w:rsidRPr="00D2107F">
              <w:rPr>
                <w:rFonts w:ascii="Arial" w:hAnsi="Arial" w:cs="Arial"/>
                <w:sz w:val="20"/>
                <w:szCs w:val="20"/>
                <w:lang w:val="es-MX"/>
              </w:rPr>
              <w:t xml:space="preserve">Factibilidad de la Dependencia, Organismo o empresa pública o privada correspondiente (Energía eléctrica, </w:t>
            </w:r>
            <w:r w:rsidR="00691C8F" w:rsidRPr="00D2107F">
              <w:rPr>
                <w:rFonts w:ascii="Arial" w:hAnsi="Arial" w:cs="Arial"/>
                <w:sz w:val="20"/>
                <w:szCs w:val="20"/>
                <w:lang w:val="es-MX"/>
              </w:rPr>
              <w:t>gas, telefonía, agua</w:t>
            </w:r>
            <w:r w:rsidRPr="00D2107F">
              <w:rPr>
                <w:rFonts w:ascii="Arial" w:hAnsi="Arial" w:cs="Arial"/>
                <w:sz w:val="20"/>
                <w:szCs w:val="20"/>
                <w:lang w:val="es-MX"/>
              </w:rPr>
              <w:t>)</w:t>
            </w:r>
            <w:r w:rsidR="00691C8F">
              <w:rPr>
                <w:rFonts w:ascii="Arial" w:hAnsi="Arial" w:cs="Arial"/>
                <w:sz w:val="20"/>
                <w:szCs w:val="20"/>
                <w:lang w:val="es-MX"/>
              </w:rPr>
              <w:t>; y</w:t>
            </w:r>
          </w:p>
          <w:p w:rsidR="003679DA" w:rsidRPr="00264ECD" w:rsidRDefault="003679DA" w:rsidP="00EF6480">
            <w:pPr>
              <w:spacing w:line="276" w:lineRule="auto"/>
              <w:jc w:val="both"/>
              <w:rPr>
                <w:rFonts w:ascii="Arial" w:hAnsi="Arial" w:cs="Arial"/>
                <w:sz w:val="20"/>
                <w:szCs w:val="20"/>
                <w:lang w:val="es-MX"/>
              </w:rPr>
            </w:pPr>
          </w:p>
          <w:p w:rsidR="003679DA" w:rsidRPr="00D2107F" w:rsidRDefault="00691C8F" w:rsidP="00682C37">
            <w:pPr>
              <w:pStyle w:val="Prrafodelista"/>
              <w:numPr>
                <w:ilvl w:val="0"/>
                <w:numId w:val="162"/>
              </w:numPr>
              <w:spacing w:line="276" w:lineRule="auto"/>
              <w:jc w:val="both"/>
              <w:rPr>
                <w:rFonts w:ascii="Arial" w:hAnsi="Arial" w:cs="Arial"/>
                <w:sz w:val="20"/>
                <w:szCs w:val="20"/>
                <w:lang w:val="es-MX"/>
              </w:rPr>
            </w:pPr>
            <w:r>
              <w:rPr>
                <w:rFonts w:ascii="Arial" w:hAnsi="Arial" w:cs="Arial"/>
                <w:sz w:val="20"/>
                <w:szCs w:val="20"/>
                <w:lang w:val="es-MX"/>
              </w:rPr>
              <w:t xml:space="preserve"> C</w:t>
            </w:r>
            <w:r w:rsidR="003679DA" w:rsidRPr="00D2107F">
              <w:rPr>
                <w:rFonts w:ascii="Arial" w:hAnsi="Arial" w:cs="Arial"/>
                <w:sz w:val="20"/>
                <w:szCs w:val="20"/>
                <w:lang w:val="es-MX"/>
              </w:rPr>
              <w:t>opia de pag</w:t>
            </w:r>
            <w:r>
              <w:rPr>
                <w:rFonts w:ascii="Arial" w:hAnsi="Arial" w:cs="Arial"/>
                <w:sz w:val="20"/>
                <w:szCs w:val="20"/>
                <w:lang w:val="es-MX"/>
              </w:rPr>
              <w:t>o de derechos.</w:t>
            </w:r>
          </w:p>
          <w:p w:rsidR="003679DA"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0"/>
              </w:numPr>
              <w:spacing w:line="276" w:lineRule="auto"/>
              <w:ind w:left="459" w:hanging="425"/>
              <w:jc w:val="both"/>
              <w:rPr>
                <w:rFonts w:ascii="Arial" w:hAnsi="Arial" w:cs="Arial"/>
                <w:sz w:val="20"/>
                <w:szCs w:val="20"/>
                <w:lang w:val="es-MX"/>
              </w:rPr>
            </w:pPr>
            <w:r w:rsidRPr="00D2107F">
              <w:rPr>
                <w:rFonts w:ascii="Arial" w:hAnsi="Arial" w:cs="Arial"/>
                <w:sz w:val="20"/>
                <w:szCs w:val="20"/>
                <w:lang w:val="es-MX"/>
              </w:rPr>
              <w:t>Para excavación en v</w:t>
            </w:r>
            <w:r w:rsidR="00B15926">
              <w:rPr>
                <w:rFonts w:ascii="Arial" w:hAnsi="Arial" w:cs="Arial"/>
                <w:sz w:val="20"/>
                <w:szCs w:val="20"/>
                <w:lang w:val="es-MX"/>
              </w:rPr>
              <w:t>ía pública mayores a 6.00 m</w:t>
            </w:r>
            <w:r w:rsidRPr="00D2107F">
              <w:rPr>
                <w:rFonts w:ascii="Arial" w:hAnsi="Arial" w:cs="Arial"/>
                <w:sz w:val="20"/>
                <w:szCs w:val="20"/>
                <w:lang w:val="es-MX"/>
              </w:rPr>
              <w:t xml:space="preserve"> de longitud:</w:t>
            </w:r>
          </w:p>
          <w:p w:rsidR="003679DA" w:rsidRPr="00D2107F" w:rsidRDefault="003679DA" w:rsidP="00EF6480">
            <w:pPr>
              <w:pStyle w:val="Prrafodelista"/>
              <w:spacing w:line="276" w:lineRule="auto"/>
              <w:jc w:val="both"/>
              <w:rPr>
                <w:rFonts w:ascii="Arial" w:hAnsi="Arial" w:cs="Arial"/>
                <w:sz w:val="20"/>
                <w:szCs w:val="20"/>
                <w:lang w:val="es-MX"/>
              </w:rPr>
            </w:pP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D2107F">
              <w:rPr>
                <w:rFonts w:ascii="Arial" w:hAnsi="Arial" w:cs="Arial"/>
                <w:sz w:val="20"/>
                <w:szCs w:val="20"/>
                <w:lang w:val="es-MX"/>
              </w:rPr>
              <w:t>Memo</w:t>
            </w:r>
            <w:r w:rsidR="00691C8F">
              <w:rPr>
                <w:rFonts w:ascii="Arial" w:hAnsi="Arial" w:cs="Arial"/>
                <w:sz w:val="20"/>
                <w:szCs w:val="20"/>
                <w:lang w:val="es-MX"/>
              </w:rPr>
              <w:t xml:space="preserve">ria descriptiva de los trabajos; </w:t>
            </w:r>
          </w:p>
          <w:p w:rsidR="003679DA" w:rsidRPr="00D2107F" w:rsidRDefault="003679DA" w:rsidP="00682C37">
            <w:pPr>
              <w:pStyle w:val="Prrafodelista"/>
              <w:numPr>
                <w:ilvl w:val="0"/>
                <w:numId w:val="163"/>
              </w:numPr>
              <w:spacing w:line="276" w:lineRule="auto"/>
              <w:jc w:val="both"/>
              <w:rPr>
                <w:rFonts w:ascii="Arial" w:hAnsi="Arial" w:cs="Arial"/>
                <w:sz w:val="20"/>
                <w:szCs w:val="20"/>
                <w:lang w:val="es-MX"/>
              </w:rPr>
            </w:pPr>
            <w:r w:rsidRPr="00D2107F">
              <w:rPr>
                <w:rFonts w:ascii="Arial" w:hAnsi="Arial" w:cs="Arial"/>
                <w:sz w:val="20"/>
                <w:szCs w:val="20"/>
                <w:lang w:val="es-MX"/>
              </w:rPr>
              <w:t>debidamente firmada por el propietario;</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D2107F">
              <w:rPr>
                <w:rFonts w:ascii="Arial" w:hAnsi="Arial" w:cs="Arial"/>
                <w:sz w:val="20"/>
                <w:szCs w:val="20"/>
                <w:lang w:val="es-MX"/>
              </w:rPr>
              <w:t xml:space="preserve">Factibilidad de la Dependencia, Organismo o empresa pública o privada correspondiente (Energía eléctrica, </w:t>
            </w:r>
            <w:r w:rsidR="00691C8F" w:rsidRPr="00D2107F">
              <w:rPr>
                <w:rFonts w:ascii="Arial" w:hAnsi="Arial" w:cs="Arial"/>
                <w:sz w:val="20"/>
                <w:szCs w:val="20"/>
                <w:lang w:val="es-MX"/>
              </w:rPr>
              <w:t>gas, telefonía, agua</w:t>
            </w:r>
            <w:r w:rsidRPr="00D2107F">
              <w:rPr>
                <w:rFonts w:ascii="Arial" w:hAnsi="Arial" w:cs="Arial"/>
                <w:sz w:val="20"/>
                <w:szCs w:val="20"/>
                <w:lang w:val="es-MX"/>
              </w:rPr>
              <w:t>) y copia de pago de derechos;</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 xml:space="preserve">Oficio de la Dirección de obras públicas (Departamento Técnico área de obra </w:t>
            </w:r>
            <w:r>
              <w:rPr>
                <w:rFonts w:ascii="Arial" w:hAnsi="Arial" w:cs="Arial"/>
                <w:sz w:val="20"/>
                <w:szCs w:val="20"/>
                <w:lang w:val="es-MX"/>
              </w:rPr>
              <w:t>vial</w:t>
            </w:r>
            <w:r w:rsidRPr="00CE7CD8">
              <w:rPr>
                <w:rFonts w:ascii="Arial" w:hAnsi="Arial" w:cs="Arial"/>
                <w:sz w:val="20"/>
                <w:szCs w:val="20"/>
                <w:lang w:val="es-MX"/>
              </w:rPr>
              <w:t>).</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 xml:space="preserve">Dictamen </w:t>
            </w:r>
            <w:r>
              <w:rPr>
                <w:rFonts w:ascii="Arial" w:hAnsi="Arial" w:cs="Arial"/>
                <w:sz w:val="20"/>
                <w:szCs w:val="20"/>
                <w:lang w:val="es-MX"/>
              </w:rPr>
              <w:t>vial</w:t>
            </w:r>
            <w:r w:rsidRPr="00CE7CD8">
              <w:rPr>
                <w:rFonts w:ascii="Arial" w:hAnsi="Arial" w:cs="Arial"/>
                <w:sz w:val="20"/>
                <w:szCs w:val="20"/>
                <w:lang w:val="es-MX"/>
              </w:rPr>
              <w:t xml:space="preserve"> por obra en vía pública;</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 xml:space="preserve">Copia del acuse de recibido de las dependencias u organismos competentes  Factibilidad de la Dependencia, Organismo o empresa pública o privada correspondiente (Energía eléctrica, </w:t>
            </w:r>
            <w:r w:rsidR="00691C8F" w:rsidRPr="00CE7CD8">
              <w:rPr>
                <w:rFonts w:ascii="Arial" w:hAnsi="Arial" w:cs="Arial"/>
                <w:sz w:val="20"/>
                <w:szCs w:val="20"/>
                <w:lang w:val="es-MX"/>
              </w:rPr>
              <w:t>gas, telefonía, agua</w:t>
            </w:r>
            <w:r w:rsidRPr="00CE7CD8">
              <w:rPr>
                <w:rFonts w:ascii="Arial" w:hAnsi="Arial" w:cs="Arial"/>
                <w:sz w:val="20"/>
                <w:szCs w:val="20"/>
                <w:lang w:val="es-MX"/>
              </w:rPr>
              <w:t>) y copia de pago de derechos;</w:t>
            </w:r>
          </w:p>
          <w:p w:rsidR="003679DA" w:rsidRDefault="00691C8F" w:rsidP="00682C37">
            <w:pPr>
              <w:pStyle w:val="Prrafodelista"/>
              <w:numPr>
                <w:ilvl w:val="0"/>
                <w:numId w:val="163"/>
              </w:numPr>
              <w:spacing w:line="276" w:lineRule="auto"/>
              <w:jc w:val="both"/>
              <w:rPr>
                <w:rFonts w:ascii="Arial" w:hAnsi="Arial" w:cs="Arial"/>
                <w:sz w:val="20"/>
                <w:szCs w:val="20"/>
                <w:lang w:val="es-MX"/>
              </w:rPr>
            </w:pPr>
            <w:r>
              <w:rPr>
                <w:rFonts w:ascii="Arial" w:hAnsi="Arial" w:cs="Arial"/>
                <w:sz w:val="20"/>
                <w:szCs w:val="20"/>
                <w:lang w:val="es-MX"/>
              </w:rPr>
              <w:t>Para ocupación de vía pública;</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Licencia de construcción vigente;</w:t>
            </w:r>
          </w:p>
          <w:p w:rsidR="003679DA"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Para ocupación de vía pública para man</w:t>
            </w:r>
            <w:r w:rsidR="00691C8F">
              <w:rPr>
                <w:rFonts w:ascii="Arial" w:hAnsi="Arial" w:cs="Arial"/>
                <w:sz w:val="20"/>
                <w:szCs w:val="20"/>
                <w:lang w:val="es-MX"/>
              </w:rPr>
              <w:t>tenimiento de fachada;</w:t>
            </w:r>
          </w:p>
          <w:p w:rsidR="003679DA" w:rsidRPr="00CE7CD8" w:rsidRDefault="003679DA" w:rsidP="00682C37">
            <w:pPr>
              <w:pStyle w:val="Prrafodelista"/>
              <w:numPr>
                <w:ilvl w:val="0"/>
                <w:numId w:val="163"/>
              </w:numPr>
              <w:spacing w:line="276" w:lineRule="auto"/>
              <w:jc w:val="both"/>
              <w:rPr>
                <w:rFonts w:ascii="Arial" w:hAnsi="Arial" w:cs="Arial"/>
                <w:sz w:val="20"/>
                <w:szCs w:val="20"/>
                <w:lang w:val="es-MX"/>
              </w:rPr>
            </w:pPr>
            <w:r w:rsidRPr="00CE7CD8">
              <w:rPr>
                <w:rFonts w:ascii="Arial" w:hAnsi="Arial" w:cs="Arial"/>
                <w:sz w:val="20"/>
                <w:szCs w:val="20"/>
                <w:lang w:val="es-MX"/>
              </w:rPr>
              <w:t>Memoria descriptiva</w:t>
            </w:r>
          </w:p>
          <w:p w:rsidR="003679DA" w:rsidRDefault="003679DA" w:rsidP="00EF6480">
            <w:pPr>
              <w:spacing w:line="276" w:lineRule="auto"/>
              <w:jc w:val="both"/>
              <w:rPr>
                <w:rFonts w:ascii="Arial" w:hAnsi="Arial" w:cs="Arial"/>
                <w:sz w:val="20"/>
                <w:szCs w:val="20"/>
                <w:lang w:val="es-MX"/>
              </w:rPr>
            </w:pPr>
          </w:p>
          <w:p w:rsidR="003679DA" w:rsidRPr="00C056FB" w:rsidRDefault="003679DA" w:rsidP="00682C37">
            <w:pPr>
              <w:pStyle w:val="Prrafodelista"/>
              <w:numPr>
                <w:ilvl w:val="0"/>
                <w:numId w:val="160"/>
              </w:numPr>
              <w:spacing w:line="276" w:lineRule="auto"/>
              <w:ind w:left="317"/>
              <w:jc w:val="both"/>
              <w:rPr>
                <w:rFonts w:ascii="Arial" w:hAnsi="Arial" w:cs="Arial"/>
                <w:sz w:val="20"/>
                <w:szCs w:val="20"/>
                <w:lang w:val="es-MX"/>
              </w:rPr>
            </w:pPr>
            <w:r w:rsidRPr="00C056FB">
              <w:rPr>
                <w:rFonts w:ascii="Arial" w:hAnsi="Arial" w:cs="Arial"/>
                <w:sz w:val="20"/>
                <w:szCs w:val="20"/>
                <w:lang w:val="es-MX"/>
              </w:rPr>
              <w:t xml:space="preserve">Para ocupación de la vía pública para </w:t>
            </w:r>
            <w:r>
              <w:rPr>
                <w:rFonts w:ascii="Arial" w:hAnsi="Arial" w:cs="Arial"/>
                <w:sz w:val="20"/>
                <w:szCs w:val="20"/>
                <w:lang w:val="es-MX"/>
              </w:rPr>
              <w:t>instalación</w:t>
            </w:r>
            <w:r w:rsidRPr="00C056FB">
              <w:rPr>
                <w:rFonts w:ascii="Arial" w:hAnsi="Arial" w:cs="Arial"/>
                <w:sz w:val="20"/>
                <w:szCs w:val="20"/>
                <w:lang w:val="es-MX"/>
              </w:rPr>
              <w:t>es subterráneas y áreas en la vía</w:t>
            </w:r>
            <w:r w:rsidR="00B15926">
              <w:rPr>
                <w:rFonts w:ascii="Arial" w:hAnsi="Arial" w:cs="Arial"/>
                <w:sz w:val="20"/>
                <w:szCs w:val="20"/>
                <w:lang w:val="es-MX"/>
              </w:rPr>
              <w:t xml:space="preserve"> pública a partir de 6.00 m</w:t>
            </w:r>
            <w:r w:rsidRPr="00C056FB">
              <w:rPr>
                <w:rFonts w:ascii="Arial" w:hAnsi="Arial" w:cs="Arial"/>
                <w:sz w:val="20"/>
                <w:szCs w:val="20"/>
                <w:lang w:val="es-MX"/>
              </w:rPr>
              <w:t>:</w:t>
            </w:r>
          </w:p>
          <w:p w:rsidR="003679DA" w:rsidRDefault="003679DA" w:rsidP="00EF6480">
            <w:pPr>
              <w:spacing w:line="276" w:lineRule="auto"/>
              <w:jc w:val="both"/>
              <w:rPr>
                <w:rFonts w:ascii="Arial" w:hAnsi="Arial" w:cs="Arial"/>
                <w:sz w:val="20"/>
                <w:szCs w:val="20"/>
                <w:lang w:val="es-MX"/>
              </w:rPr>
            </w:pP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t xml:space="preserve">Factibilidad de la Dependencia, Organismo o empresa pública o privada correspondiente (Energía eléctrica, </w:t>
            </w:r>
            <w:r w:rsidR="00691C8F" w:rsidRPr="00C056FB">
              <w:rPr>
                <w:rFonts w:ascii="Arial" w:hAnsi="Arial" w:cs="Arial"/>
                <w:sz w:val="20"/>
                <w:szCs w:val="20"/>
                <w:lang w:val="es-MX"/>
              </w:rPr>
              <w:t>gas, telefonía, agua</w:t>
            </w:r>
            <w:r w:rsidRPr="00C056FB">
              <w:rPr>
                <w:rFonts w:ascii="Arial" w:hAnsi="Arial" w:cs="Arial"/>
                <w:sz w:val="20"/>
                <w:szCs w:val="20"/>
                <w:lang w:val="es-MX"/>
              </w:rPr>
              <w:t>) y copia de pago de derechos;</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t xml:space="preserve">Copia del acuse de recibido de las dependencias u organismos competentes  Factibilidad de la Dependencia, Organismo o empresa pública o privada correspondiente (Energía eléctrica, </w:t>
            </w:r>
            <w:r w:rsidR="00691C8F" w:rsidRPr="00C056FB">
              <w:rPr>
                <w:rFonts w:ascii="Arial" w:hAnsi="Arial" w:cs="Arial"/>
                <w:sz w:val="20"/>
                <w:szCs w:val="20"/>
                <w:lang w:val="es-MX"/>
              </w:rPr>
              <w:t>gas, telefonía, agua</w:t>
            </w:r>
            <w:r w:rsidRPr="00C056FB">
              <w:rPr>
                <w:rFonts w:ascii="Arial" w:hAnsi="Arial" w:cs="Arial"/>
                <w:sz w:val="20"/>
                <w:szCs w:val="20"/>
                <w:lang w:val="es-MX"/>
              </w:rPr>
              <w:t>) y copia de pago de derechos;</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lastRenderedPageBreak/>
              <w:t>Fianza por vicios ocultos a favor del Municipio de Puebla, por 365 días posteriores por el 10 % del monto de la obra;</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t>Calendario de obra indicando los trabajos por semana con firmas del propietario;</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t>Memorias técnico-descriptivas con firmas del propietario;</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C056FB">
              <w:rPr>
                <w:rFonts w:ascii="Arial" w:hAnsi="Arial" w:cs="Arial"/>
                <w:sz w:val="20"/>
                <w:szCs w:val="20"/>
                <w:lang w:val="es-MX"/>
              </w:rPr>
              <w:t xml:space="preserve">Proyecto firmado por el propietario y sellado por la Dependencia, Organismo o empresa pública o privada correspondiente (Energía eléctrica, </w:t>
            </w:r>
            <w:r w:rsidR="00691C8F" w:rsidRPr="00C056FB">
              <w:rPr>
                <w:rFonts w:ascii="Arial" w:hAnsi="Arial" w:cs="Arial"/>
                <w:sz w:val="20"/>
                <w:szCs w:val="20"/>
                <w:lang w:val="es-MX"/>
              </w:rPr>
              <w:t>gas, telefonía, agua)</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5A21E0">
              <w:rPr>
                <w:rFonts w:ascii="Arial" w:hAnsi="Arial" w:cs="Arial"/>
                <w:sz w:val="20"/>
                <w:szCs w:val="20"/>
                <w:lang w:val="es-MX"/>
              </w:rPr>
              <w:t xml:space="preserve">Oficio de la Dirección de obras públicas (Departamento Técnico área de obra </w:t>
            </w:r>
            <w:r>
              <w:rPr>
                <w:rFonts w:ascii="Arial" w:hAnsi="Arial" w:cs="Arial"/>
                <w:sz w:val="20"/>
                <w:szCs w:val="20"/>
                <w:lang w:val="es-MX"/>
              </w:rPr>
              <w:t>vial</w:t>
            </w:r>
            <w:r w:rsidRPr="005A21E0">
              <w:rPr>
                <w:rFonts w:ascii="Arial" w:hAnsi="Arial" w:cs="Arial"/>
                <w:sz w:val="20"/>
                <w:szCs w:val="20"/>
                <w:lang w:val="es-MX"/>
              </w:rPr>
              <w:t>)</w:t>
            </w:r>
          </w:p>
          <w:p w:rsidR="003679DA" w:rsidRDefault="003679DA" w:rsidP="00682C37">
            <w:pPr>
              <w:pStyle w:val="Prrafodelista"/>
              <w:numPr>
                <w:ilvl w:val="0"/>
                <w:numId w:val="164"/>
              </w:numPr>
              <w:spacing w:line="276" w:lineRule="auto"/>
              <w:jc w:val="both"/>
              <w:rPr>
                <w:rFonts w:ascii="Arial" w:hAnsi="Arial" w:cs="Arial"/>
                <w:sz w:val="20"/>
                <w:szCs w:val="20"/>
                <w:lang w:val="es-MX"/>
              </w:rPr>
            </w:pPr>
            <w:r w:rsidRPr="005A21E0">
              <w:rPr>
                <w:rFonts w:ascii="Arial" w:hAnsi="Arial" w:cs="Arial"/>
                <w:sz w:val="20"/>
                <w:szCs w:val="20"/>
                <w:lang w:val="es-MX"/>
              </w:rPr>
              <w:t xml:space="preserve">Dictamen </w:t>
            </w:r>
            <w:r>
              <w:rPr>
                <w:rFonts w:ascii="Arial" w:hAnsi="Arial" w:cs="Arial"/>
                <w:sz w:val="20"/>
                <w:szCs w:val="20"/>
                <w:lang w:val="es-MX"/>
              </w:rPr>
              <w:t>vial</w:t>
            </w:r>
            <w:r w:rsidRPr="005A21E0">
              <w:rPr>
                <w:rFonts w:ascii="Arial" w:hAnsi="Arial" w:cs="Arial"/>
                <w:sz w:val="20"/>
                <w:szCs w:val="20"/>
                <w:lang w:val="es-MX"/>
              </w:rPr>
              <w:t xml:space="preserve"> por obra en vía pública;</w:t>
            </w:r>
          </w:p>
          <w:p w:rsidR="003679DA" w:rsidRPr="00691C8F" w:rsidRDefault="003679DA" w:rsidP="00EF6480">
            <w:pPr>
              <w:pStyle w:val="Prrafodelista"/>
              <w:numPr>
                <w:ilvl w:val="0"/>
                <w:numId w:val="164"/>
              </w:numPr>
              <w:spacing w:line="276" w:lineRule="auto"/>
              <w:jc w:val="both"/>
              <w:rPr>
                <w:rFonts w:ascii="Arial" w:hAnsi="Arial" w:cs="Arial"/>
                <w:sz w:val="20"/>
                <w:szCs w:val="20"/>
                <w:lang w:val="es-MX"/>
              </w:rPr>
            </w:pPr>
            <w:r w:rsidRPr="005A21E0">
              <w:rPr>
                <w:rFonts w:ascii="Arial" w:hAnsi="Arial" w:cs="Arial"/>
                <w:sz w:val="20"/>
                <w:szCs w:val="20"/>
                <w:lang w:val="es-MX"/>
              </w:rPr>
              <w:t>Firma del DRO y Corresponsable en todos los documentos.</w:t>
            </w:r>
          </w:p>
        </w:tc>
      </w:tr>
    </w:tbl>
    <w:p w:rsidR="00264ECD" w:rsidRDefault="00264ECD" w:rsidP="00EF6480">
      <w:pPr>
        <w:jc w:val="both"/>
      </w:pPr>
    </w:p>
    <w:p w:rsidR="00595CB8" w:rsidRPr="00595CB8" w:rsidRDefault="00595CB8" w:rsidP="00EF6480">
      <w:pPr>
        <w:pStyle w:val="Sinespaciado"/>
        <w:ind w:left="0"/>
        <w:jc w:val="both"/>
        <w:rPr>
          <w:b/>
        </w:rPr>
      </w:pPr>
      <w:r w:rsidRPr="00595CB8">
        <w:rPr>
          <w:b/>
        </w:rPr>
        <w:t>Prórroga de la Vigencia</w:t>
      </w:r>
    </w:p>
    <w:p w:rsidR="00B17DDD" w:rsidRPr="0034692D" w:rsidRDefault="00B17DDD" w:rsidP="00EF6480">
      <w:pPr>
        <w:spacing w:line="276" w:lineRule="auto"/>
        <w:jc w:val="both"/>
        <w:rPr>
          <w:rFonts w:ascii="Arial" w:hAnsi="Arial" w:cs="Arial"/>
          <w:b/>
          <w:sz w:val="20"/>
          <w:szCs w:val="20"/>
          <w:lang w:val="es-MX"/>
        </w:rPr>
      </w:pPr>
    </w:p>
    <w:p w:rsidR="00B17DDD"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1098</w:t>
      </w:r>
      <w:r w:rsidR="00B17DDD" w:rsidRPr="0034692D">
        <w:rPr>
          <w:rFonts w:ascii="Arial" w:hAnsi="Arial" w:cs="Arial"/>
          <w:b/>
          <w:sz w:val="20"/>
          <w:szCs w:val="20"/>
          <w:lang w:val="es-MX"/>
        </w:rPr>
        <w:t>.-</w:t>
      </w:r>
      <w:r w:rsidR="00B17DDD" w:rsidRPr="0034692D">
        <w:rPr>
          <w:rFonts w:ascii="Arial" w:hAnsi="Arial" w:cs="Arial"/>
          <w:sz w:val="20"/>
          <w:szCs w:val="20"/>
          <w:lang w:val="es-MX"/>
        </w:rPr>
        <w:t xml:space="preserve"> Se concederá prórroga de la vigencia a los permisos y licenc</w:t>
      </w:r>
      <w:r w:rsidR="00256EC3">
        <w:rPr>
          <w:rFonts w:ascii="Arial" w:hAnsi="Arial" w:cs="Arial"/>
          <w:sz w:val="20"/>
          <w:szCs w:val="20"/>
          <w:lang w:val="es-MX"/>
        </w:rPr>
        <w:t xml:space="preserve">ias expedidos por la </w:t>
      </w:r>
      <w:r w:rsidR="00691C8F">
        <w:rPr>
          <w:rFonts w:ascii="Arial" w:hAnsi="Arial" w:cs="Arial"/>
          <w:sz w:val="20"/>
          <w:szCs w:val="20"/>
          <w:lang w:val="es-MX"/>
        </w:rPr>
        <w:t>Dirección,</w:t>
      </w:r>
      <w:r w:rsidR="00256EC3">
        <w:rPr>
          <w:rFonts w:ascii="Arial" w:hAnsi="Arial" w:cs="Arial"/>
          <w:sz w:val="20"/>
          <w:szCs w:val="20"/>
          <w:lang w:val="es-MX"/>
        </w:rPr>
        <w:t xml:space="preserve"> siempre que exista una justificación técnica o</w:t>
      </w:r>
      <w:r w:rsidR="00B17DDD" w:rsidRPr="0034692D">
        <w:rPr>
          <w:rFonts w:ascii="Arial" w:hAnsi="Arial" w:cs="Arial"/>
          <w:sz w:val="20"/>
          <w:szCs w:val="20"/>
          <w:lang w:val="es-MX"/>
        </w:rPr>
        <w:t xml:space="preserve"> una causa fortuita o de fuerza mayor por </w:t>
      </w:r>
      <w:r w:rsidR="00256EC3">
        <w:rPr>
          <w:rFonts w:ascii="Arial" w:hAnsi="Arial" w:cs="Arial"/>
          <w:sz w:val="20"/>
          <w:szCs w:val="20"/>
          <w:lang w:val="es-MX"/>
        </w:rPr>
        <w:t>la que se requiera ampliar el plazo de ejecución</w:t>
      </w:r>
      <w:r w:rsidR="00B17DDD" w:rsidRPr="0034692D">
        <w:rPr>
          <w:rFonts w:ascii="Arial" w:hAnsi="Arial" w:cs="Arial"/>
          <w:sz w:val="20"/>
          <w:szCs w:val="20"/>
          <w:lang w:val="es-MX"/>
        </w:rPr>
        <w:t>.</w:t>
      </w:r>
    </w:p>
    <w:p w:rsidR="00811A50" w:rsidRDefault="00811A50" w:rsidP="00EF6480">
      <w:pPr>
        <w:spacing w:line="276" w:lineRule="auto"/>
        <w:jc w:val="both"/>
        <w:rPr>
          <w:rFonts w:ascii="Arial" w:hAnsi="Arial" w:cs="Arial"/>
          <w:b/>
          <w:sz w:val="20"/>
          <w:szCs w:val="20"/>
          <w:lang w:val="es-MX"/>
        </w:rPr>
      </w:pPr>
    </w:p>
    <w:p w:rsidR="00811A50"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1099</w:t>
      </w:r>
      <w:r w:rsidR="00811A50" w:rsidRPr="0045699C">
        <w:rPr>
          <w:rFonts w:ascii="Arial" w:hAnsi="Arial" w:cs="Arial"/>
          <w:b/>
          <w:sz w:val="20"/>
          <w:szCs w:val="20"/>
          <w:lang w:val="es-MX"/>
        </w:rPr>
        <w:t>.-</w:t>
      </w:r>
      <w:r w:rsidR="00691C8F">
        <w:rPr>
          <w:rFonts w:ascii="Arial" w:hAnsi="Arial" w:cs="Arial"/>
          <w:b/>
          <w:sz w:val="20"/>
          <w:szCs w:val="20"/>
          <w:lang w:val="es-MX"/>
        </w:rPr>
        <w:t xml:space="preserve"> </w:t>
      </w:r>
      <w:r w:rsidR="005A4949">
        <w:rPr>
          <w:rFonts w:ascii="Arial" w:hAnsi="Arial" w:cs="Arial"/>
          <w:sz w:val="20"/>
          <w:szCs w:val="20"/>
          <w:lang w:val="es-MX"/>
        </w:rPr>
        <w:t xml:space="preserve">La </w:t>
      </w:r>
      <w:r w:rsidR="00811A50" w:rsidRPr="00811A50">
        <w:rPr>
          <w:rFonts w:ascii="Arial" w:hAnsi="Arial"/>
          <w:sz w:val="20"/>
          <w:szCs w:val="20"/>
        </w:rPr>
        <w:t>Prórroga de la Vigencia</w:t>
      </w:r>
      <w:r w:rsidR="00691C8F">
        <w:rPr>
          <w:rFonts w:ascii="Arial" w:hAnsi="Arial" w:cs="Arial"/>
          <w:sz w:val="20"/>
          <w:szCs w:val="20"/>
          <w:lang w:val="es-MX"/>
        </w:rPr>
        <w:t xml:space="preserve"> se expedirá</w:t>
      </w:r>
      <w:r w:rsidR="00811A50" w:rsidRPr="0045699C">
        <w:rPr>
          <w:rFonts w:ascii="Arial" w:hAnsi="Arial" w:cs="Arial"/>
          <w:sz w:val="20"/>
          <w:szCs w:val="20"/>
          <w:lang w:val="es-MX"/>
        </w:rPr>
        <w:t xml:space="preserve"> de conformidad con lo señalado en la siguiente tabla: </w:t>
      </w:r>
    </w:p>
    <w:p w:rsidR="00595CB8" w:rsidRDefault="00595CB8" w:rsidP="00EF6480">
      <w:pPr>
        <w:jc w:val="both"/>
      </w:pPr>
    </w:p>
    <w:tbl>
      <w:tblPr>
        <w:tblStyle w:val="Tablaconcuadrcula"/>
        <w:tblW w:w="0" w:type="auto"/>
        <w:tblLayout w:type="fixed"/>
        <w:tblLook w:val="04A0"/>
      </w:tblPr>
      <w:tblGrid>
        <w:gridCol w:w="1242"/>
        <w:gridCol w:w="2393"/>
        <w:gridCol w:w="17"/>
        <w:gridCol w:w="5812"/>
      </w:tblGrid>
      <w:tr w:rsidR="003679DA" w:rsidTr="003679DA">
        <w:trPr>
          <w:trHeight w:val="389"/>
        </w:trPr>
        <w:tc>
          <w:tcPr>
            <w:tcW w:w="1242" w:type="dxa"/>
            <w:vAlign w:val="center"/>
          </w:tcPr>
          <w:p w:rsidR="003679DA" w:rsidRDefault="003679DA" w:rsidP="00EF6480">
            <w:pPr>
              <w:pStyle w:val="Sinespaciado"/>
              <w:ind w:left="0"/>
              <w:jc w:val="both"/>
            </w:pPr>
            <w:r>
              <w:rPr>
                <w:rFonts w:eastAsia="Times New Roman"/>
                <w:color w:val="000000"/>
              </w:rPr>
              <w:t>Tiempo</w:t>
            </w:r>
          </w:p>
        </w:tc>
        <w:tc>
          <w:tcPr>
            <w:tcW w:w="2410" w:type="dxa"/>
            <w:gridSpan w:val="2"/>
            <w:vAlign w:val="center"/>
          </w:tcPr>
          <w:p w:rsidR="003679DA" w:rsidRDefault="003679DA" w:rsidP="00EF6480">
            <w:pPr>
              <w:pStyle w:val="Sinespaciado"/>
              <w:ind w:left="0"/>
              <w:jc w:val="both"/>
            </w:pPr>
            <w:r>
              <w:rPr>
                <w:rFonts w:eastAsia="Times New Roman"/>
                <w:color w:val="000000"/>
              </w:rPr>
              <w:t>Vigencia</w:t>
            </w:r>
          </w:p>
        </w:tc>
        <w:tc>
          <w:tcPr>
            <w:tcW w:w="5812" w:type="dxa"/>
            <w:vAlign w:val="center"/>
          </w:tcPr>
          <w:p w:rsidR="003679DA" w:rsidRDefault="003679DA"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3679DA" w:rsidTr="00204FD5">
        <w:trPr>
          <w:trHeight w:val="1423"/>
        </w:trPr>
        <w:tc>
          <w:tcPr>
            <w:tcW w:w="1242" w:type="dxa"/>
          </w:tcPr>
          <w:p w:rsidR="003679DA" w:rsidRDefault="003679DA" w:rsidP="00EF6480">
            <w:pPr>
              <w:pStyle w:val="Sinespaciado"/>
              <w:ind w:left="0"/>
              <w:jc w:val="both"/>
            </w:pPr>
            <w:r>
              <w:t>Tres dias hábiles</w:t>
            </w:r>
          </w:p>
        </w:tc>
        <w:tc>
          <w:tcPr>
            <w:tcW w:w="2393" w:type="dxa"/>
          </w:tcPr>
          <w:p w:rsidR="003679DA" w:rsidRPr="0034692D" w:rsidRDefault="003679DA" w:rsidP="00691C8F">
            <w:pPr>
              <w:spacing w:line="276" w:lineRule="auto"/>
              <w:jc w:val="both"/>
              <w:rPr>
                <w:rFonts w:ascii="Arial" w:hAnsi="Arial" w:cs="Arial"/>
                <w:sz w:val="20"/>
                <w:szCs w:val="20"/>
                <w:lang w:val="es-MX"/>
              </w:rPr>
            </w:pPr>
            <w:r w:rsidRPr="0034692D">
              <w:rPr>
                <w:rFonts w:ascii="Arial" w:hAnsi="Arial" w:cs="Arial"/>
                <w:sz w:val="20"/>
                <w:szCs w:val="20"/>
                <w:lang w:val="es-MX"/>
              </w:rPr>
              <w:t xml:space="preserve">Direccion </w:t>
            </w:r>
            <w:r w:rsidR="00691C8F">
              <w:rPr>
                <w:rFonts w:ascii="Arial" w:hAnsi="Arial" w:cs="Arial"/>
                <w:sz w:val="20"/>
                <w:szCs w:val="20"/>
                <w:lang w:val="es-MX"/>
              </w:rPr>
              <w:t>fijará el plazo que se concederá</w:t>
            </w:r>
            <w:r w:rsidRPr="0034692D">
              <w:rPr>
                <w:rFonts w:ascii="Arial" w:hAnsi="Arial" w:cs="Arial"/>
                <w:sz w:val="20"/>
                <w:szCs w:val="20"/>
                <w:lang w:val="es-MX"/>
              </w:rPr>
              <w:t xml:space="preserve"> a la licencia de obra </w:t>
            </w:r>
            <w:r w:rsidR="00691C8F">
              <w:rPr>
                <w:rFonts w:ascii="Arial" w:hAnsi="Arial" w:cs="Arial"/>
                <w:sz w:val="20"/>
                <w:szCs w:val="20"/>
                <w:lang w:val="es-MX"/>
              </w:rPr>
              <w:t>de conformidad con las caracterí</w:t>
            </w:r>
            <w:r w:rsidRPr="0034692D">
              <w:rPr>
                <w:rFonts w:ascii="Arial" w:hAnsi="Arial" w:cs="Arial"/>
                <w:sz w:val="20"/>
                <w:szCs w:val="20"/>
                <w:lang w:val="es-MX"/>
              </w:rPr>
              <w:t>sticas y el av</w:t>
            </w:r>
            <w:r w:rsidR="00691C8F">
              <w:rPr>
                <w:rFonts w:ascii="Arial" w:hAnsi="Arial" w:cs="Arial"/>
                <w:sz w:val="20"/>
                <w:szCs w:val="20"/>
                <w:lang w:val="es-MX"/>
              </w:rPr>
              <w:t>ance de obra asentado en la bitá</w:t>
            </w:r>
            <w:r w:rsidRPr="0034692D">
              <w:rPr>
                <w:rFonts w:ascii="Arial" w:hAnsi="Arial" w:cs="Arial"/>
                <w:sz w:val="20"/>
                <w:szCs w:val="20"/>
                <w:lang w:val="es-MX"/>
              </w:rPr>
              <w:t>cora.</w:t>
            </w:r>
          </w:p>
          <w:p w:rsidR="003679DA" w:rsidRDefault="003679DA" w:rsidP="00D408DC">
            <w:pPr>
              <w:pStyle w:val="Sinespaciado"/>
              <w:ind w:left="0"/>
            </w:pPr>
          </w:p>
        </w:tc>
        <w:tc>
          <w:tcPr>
            <w:tcW w:w="5829" w:type="dxa"/>
            <w:gridSpan w:val="2"/>
          </w:tcPr>
          <w:p w:rsidR="003679DA" w:rsidRDefault="003679DA" w:rsidP="00682C37">
            <w:pPr>
              <w:pStyle w:val="Prrafodelista"/>
              <w:numPr>
                <w:ilvl w:val="0"/>
                <w:numId w:val="170"/>
              </w:numPr>
              <w:spacing w:line="276" w:lineRule="auto"/>
              <w:rPr>
                <w:rFonts w:ascii="Arial" w:hAnsi="Arial" w:cs="Arial"/>
                <w:sz w:val="20"/>
                <w:szCs w:val="20"/>
                <w:lang w:val="es-MX"/>
              </w:rPr>
            </w:pPr>
            <w:r w:rsidRPr="00325A67">
              <w:rPr>
                <w:rFonts w:ascii="Arial" w:hAnsi="Arial" w:cs="Arial"/>
                <w:sz w:val="20"/>
                <w:szCs w:val="20"/>
                <w:lang w:val="es-MX"/>
              </w:rPr>
              <w:t>Que la licencia esté vigente;</w:t>
            </w:r>
          </w:p>
          <w:p w:rsidR="003679DA" w:rsidRDefault="003679DA" w:rsidP="00D408DC">
            <w:pPr>
              <w:pStyle w:val="Prrafodelista"/>
              <w:spacing w:line="276" w:lineRule="auto"/>
              <w:rPr>
                <w:rFonts w:ascii="Arial" w:hAnsi="Arial" w:cs="Arial"/>
                <w:sz w:val="20"/>
                <w:szCs w:val="20"/>
                <w:lang w:val="es-MX"/>
              </w:rPr>
            </w:pPr>
          </w:p>
          <w:p w:rsidR="003679DA" w:rsidRPr="00325A67" w:rsidRDefault="00691C8F" w:rsidP="00691C8F">
            <w:pPr>
              <w:pStyle w:val="Prrafodelista"/>
              <w:numPr>
                <w:ilvl w:val="0"/>
                <w:numId w:val="170"/>
              </w:numPr>
              <w:spacing w:line="276" w:lineRule="auto"/>
              <w:jc w:val="both"/>
              <w:rPr>
                <w:rFonts w:ascii="Arial" w:hAnsi="Arial" w:cs="Arial"/>
                <w:sz w:val="20"/>
                <w:szCs w:val="20"/>
                <w:lang w:val="es-MX"/>
              </w:rPr>
            </w:pPr>
            <w:r>
              <w:rPr>
                <w:rFonts w:ascii="Arial" w:hAnsi="Arial" w:cs="Arial"/>
                <w:sz w:val="20"/>
                <w:szCs w:val="20"/>
                <w:lang w:val="es-MX"/>
              </w:rPr>
              <w:t>En caso de li</w:t>
            </w:r>
            <w:r w:rsidR="003679DA" w:rsidRPr="00325A67">
              <w:rPr>
                <w:rFonts w:ascii="Arial" w:hAnsi="Arial" w:cs="Arial"/>
                <w:sz w:val="20"/>
                <w:szCs w:val="20"/>
                <w:lang w:val="es-MX"/>
              </w:rPr>
              <w:t>cencia de obra mayor, que se compruebe con la bitácora que se ha dado cumplimiento con lo</w:t>
            </w:r>
            <w:r>
              <w:rPr>
                <w:rFonts w:ascii="Arial" w:hAnsi="Arial" w:cs="Arial"/>
                <w:sz w:val="20"/>
                <w:szCs w:val="20"/>
                <w:lang w:val="es-MX"/>
              </w:rPr>
              <w:t xml:space="preserve">  autorizado por la Dirección.</w:t>
            </w:r>
          </w:p>
          <w:p w:rsidR="003679DA" w:rsidRPr="0034692D" w:rsidRDefault="003679DA" w:rsidP="00D408DC">
            <w:pPr>
              <w:spacing w:line="276" w:lineRule="auto"/>
              <w:ind w:left="708"/>
              <w:rPr>
                <w:rFonts w:ascii="Arial" w:hAnsi="Arial" w:cs="Arial"/>
                <w:sz w:val="20"/>
                <w:szCs w:val="20"/>
                <w:lang w:val="es-MX"/>
              </w:rPr>
            </w:pPr>
          </w:p>
          <w:p w:rsidR="003679DA" w:rsidRDefault="003679DA" w:rsidP="00D408DC">
            <w:pPr>
              <w:pStyle w:val="Sinespaciado"/>
              <w:ind w:left="0"/>
            </w:pPr>
          </w:p>
        </w:tc>
      </w:tr>
    </w:tbl>
    <w:p w:rsidR="00264ECD" w:rsidRDefault="00264ECD" w:rsidP="00EF6480">
      <w:pPr>
        <w:jc w:val="both"/>
      </w:pPr>
    </w:p>
    <w:p w:rsidR="00595CB8" w:rsidRPr="00595CB8" w:rsidRDefault="00595CB8" w:rsidP="00EF6480">
      <w:pPr>
        <w:pStyle w:val="Sinespaciado"/>
        <w:ind w:left="0"/>
        <w:jc w:val="both"/>
        <w:rPr>
          <w:b/>
        </w:rPr>
      </w:pPr>
      <w:r w:rsidRPr="00595CB8">
        <w:rPr>
          <w:b/>
        </w:rPr>
        <w:t>Cambio de Proyecto</w:t>
      </w:r>
    </w:p>
    <w:p w:rsidR="00B17DDD" w:rsidRPr="0034692D" w:rsidRDefault="00B17DDD" w:rsidP="00EF6480">
      <w:pPr>
        <w:spacing w:line="276" w:lineRule="auto"/>
        <w:jc w:val="both"/>
        <w:rPr>
          <w:rFonts w:ascii="Arial" w:hAnsi="Arial" w:cs="Arial"/>
          <w:b/>
          <w:sz w:val="20"/>
          <w:szCs w:val="20"/>
          <w:lang w:val="es-MX"/>
        </w:rPr>
      </w:pPr>
    </w:p>
    <w:p w:rsidR="00B17DDD" w:rsidRPr="0034692D" w:rsidRDefault="00B17DDD"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w:t>
      </w:r>
      <w:r w:rsidR="00691C8F">
        <w:rPr>
          <w:rFonts w:ascii="Arial" w:eastAsia="Times New Roman" w:hAnsi="Arial" w:cs="Arial"/>
          <w:b/>
          <w:color w:val="000000"/>
          <w:sz w:val="20"/>
          <w:szCs w:val="20"/>
        </w:rPr>
        <w:t xml:space="preserve"> </w:t>
      </w:r>
      <w:r w:rsidR="0059130F">
        <w:rPr>
          <w:rFonts w:ascii="Arial" w:eastAsia="Times New Roman" w:hAnsi="Arial" w:cs="Arial"/>
          <w:b/>
          <w:color w:val="000000"/>
          <w:sz w:val="20"/>
          <w:szCs w:val="20"/>
        </w:rPr>
        <w:t>1100</w:t>
      </w:r>
      <w:r w:rsidR="00691C8F">
        <w:rPr>
          <w:rFonts w:ascii="Arial" w:eastAsia="Times New Roman" w:hAnsi="Arial" w:cs="Arial"/>
          <w:color w:val="000000"/>
          <w:sz w:val="20"/>
          <w:szCs w:val="20"/>
        </w:rPr>
        <w:t>.- Se considerará</w:t>
      </w:r>
      <w:r w:rsidRPr="0034692D">
        <w:rPr>
          <w:rFonts w:ascii="Arial" w:eastAsia="Times New Roman" w:hAnsi="Arial" w:cs="Arial"/>
          <w:color w:val="000000"/>
          <w:sz w:val="20"/>
          <w:szCs w:val="20"/>
        </w:rPr>
        <w:t xml:space="preserve"> cambio de proyecto cuando aumente  el volumen de construcción,  cuando se requiera mayor densidad o se modifique el uso de suelo</w:t>
      </w:r>
      <w:r w:rsidR="00691C8F">
        <w:rPr>
          <w:rFonts w:ascii="Arial" w:eastAsia="Times New Roman" w:hAnsi="Arial" w:cs="Arial"/>
          <w:color w:val="000000"/>
          <w:sz w:val="20"/>
          <w:szCs w:val="20"/>
        </w:rPr>
        <w:t>.</w:t>
      </w:r>
    </w:p>
    <w:p w:rsidR="00B17DDD" w:rsidRPr="0034692D" w:rsidRDefault="00B17DDD" w:rsidP="00EF6480">
      <w:pPr>
        <w:spacing w:line="276" w:lineRule="auto"/>
        <w:jc w:val="both"/>
        <w:rPr>
          <w:rFonts w:ascii="Arial" w:hAnsi="Arial" w:cs="Arial"/>
          <w:sz w:val="20"/>
          <w:szCs w:val="20"/>
          <w:highlight w:val="yellow"/>
          <w:lang w:val="es-MX"/>
        </w:rPr>
      </w:pPr>
    </w:p>
    <w:p w:rsidR="00B17DDD" w:rsidRPr="0034692D" w:rsidRDefault="0059130F" w:rsidP="00EF6480">
      <w:pPr>
        <w:spacing w:line="276" w:lineRule="auto"/>
        <w:jc w:val="both"/>
        <w:rPr>
          <w:rFonts w:ascii="Arial" w:hAnsi="Arial" w:cs="Arial"/>
          <w:sz w:val="20"/>
          <w:szCs w:val="20"/>
          <w:lang w:val="es-MX"/>
        </w:rPr>
      </w:pPr>
      <w:r>
        <w:rPr>
          <w:rFonts w:ascii="Arial" w:hAnsi="Arial" w:cs="Arial"/>
          <w:b/>
          <w:sz w:val="20"/>
          <w:szCs w:val="20"/>
          <w:lang w:val="es-MX"/>
        </w:rPr>
        <w:t>Artículo 1101</w:t>
      </w:r>
      <w:r w:rsidR="00B17DDD" w:rsidRPr="0034692D">
        <w:rPr>
          <w:rFonts w:ascii="Arial" w:hAnsi="Arial" w:cs="Arial"/>
          <w:b/>
          <w:sz w:val="20"/>
          <w:szCs w:val="20"/>
          <w:lang w:val="es-MX"/>
        </w:rPr>
        <w:t>.-</w:t>
      </w:r>
      <w:r w:rsidR="00B17DDD" w:rsidRPr="0034692D">
        <w:rPr>
          <w:rFonts w:ascii="Arial" w:hAnsi="Arial" w:cs="Arial"/>
          <w:sz w:val="20"/>
          <w:szCs w:val="20"/>
          <w:lang w:val="es-MX"/>
        </w:rPr>
        <w:t xml:space="preserve"> La Dirección podrá autorizar cambios de proyecto para </w:t>
      </w:r>
      <w:r w:rsidR="00B17DDD" w:rsidRPr="0034692D">
        <w:rPr>
          <w:rFonts w:ascii="Arial" w:eastAsia="Times New Roman" w:hAnsi="Arial" w:cs="Arial"/>
          <w:color w:val="000000"/>
          <w:sz w:val="20"/>
          <w:szCs w:val="20"/>
        </w:rPr>
        <w:t xml:space="preserve">acciones urbanísticas y construcciones </w:t>
      </w:r>
      <w:r w:rsidR="00B17DDD" w:rsidRPr="0034692D">
        <w:rPr>
          <w:rFonts w:ascii="Arial" w:hAnsi="Arial" w:cs="Arial"/>
          <w:sz w:val="20"/>
          <w:szCs w:val="20"/>
          <w:lang w:val="es-MX"/>
        </w:rPr>
        <w:t>siempre y cuando se cumplan las siguientes consideraciones:</w:t>
      </w:r>
    </w:p>
    <w:p w:rsidR="00B17DDD" w:rsidRPr="0034692D" w:rsidRDefault="00B17DDD" w:rsidP="00EF6480">
      <w:pPr>
        <w:spacing w:line="276" w:lineRule="auto"/>
        <w:jc w:val="both"/>
        <w:rPr>
          <w:rFonts w:ascii="Arial" w:hAnsi="Arial" w:cs="Arial"/>
          <w:sz w:val="20"/>
          <w:szCs w:val="20"/>
          <w:lang w:val="es-MX"/>
        </w:rPr>
      </w:pPr>
    </w:p>
    <w:p w:rsidR="00B17DDD" w:rsidRPr="0034692D" w:rsidRDefault="00B17DDD" w:rsidP="00EF6480">
      <w:pPr>
        <w:spacing w:line="276" w:lineRule="auto"/>
        <w:ind w:left="708"/>
        <w:jc w:val="both"/>
        <w:rPr>
          <w:rFonts w:ascii="Arial" w:eastAsia="Times New Roman" w:hAnsi="Arial" w:cs="Arial"/>
          <w:color w:val="000000"/>
          <w:sz w:val="20"/>
          <w:szCs w:val="20"/>
        </w:rPr>
      </w:pPr>
      <w:r>
        <w:rPr>
          <w:rFonts w:ascii="Arial" w:eastAsia="Times New Roman" w:hAnsi="Arial" w:cs="Arial"/>
          <w:color w:val="000000"/>
          <w:sz w:val="20"/>
          <w:szCs w:val="20"/>
        </w:rPr>
        <w:t>I.              </w:t>
      </w:r>
      <w:r w:rsidRPr="0034692D">
        <w:rPr>
          <w:rFonts w:ascii="Arial" w:eastAsia="Times New Roman" w:hAnsi="Arial" w:cs="Arial"/>
          <w:color w:val="000000"/>
          <w:sz w:val="20"/>
          <w:szCs w:val="20"/>
        </w:rPr>
        <w:t>El permiso o licencia se encuentren vigentes;</w:t>
      </w:r>
    </w:p>
    <w:p w:rsidR="00B17DDD" w:rsidRPr="0034692D" w:rsidRDefault="00B17DDD" w:rsidP="00EF6480">
      <w:pPr>
        <w:spacing w:line="276" w:lineRule="auto"/>
        <w:ind w:left="708"/>
        <w:jc w:val="both"/>
        <w:rPr>
          <w:rFonts w:ascii="Arial" w:eastAsia="Times New Roman" w:hAnsi="Arial" w:cs="Arial"/>
          <w:color w:val="000000"/>
          <w:sz w:val="20"/>
          <w:szCs w:val="20"/>
        </w:rPr>
      </w:pPr>
      <w:r>
        <w:rPr>
          <w:rFonts w:ascii="Arial" w:eastAsia="Times New Roman" w:hAnsi="Arial" w:cs="Arial"/>
          <w:color w:val="000000"/>
          <w:sz w:val="20"/>
          <w:szCs w:val="20"/>
        </w:rPr>
        <w:t>II.             </w:t>
      </w:r>
      <w:r w:rsidRPr="0034692D">
        <w:rPr>
          <w:rFonts w:ascii="Arial" w:eastAsia="Times New Roman" w:hAnsi="Arial" w:cs="Arial"/>
          <w:color w:val="000000"/>
          <w:sz w:val="20"/>
          <w:szCs w:val="20"/>
        </w:rPr>
        <w:t>No se haya ejecutado más del 30% de la obra;</w:t>
      </w:r>
    </w:p>
    <w:p w:rsidR="00B17DDD" w:rsidRPr="0034692D" w:rsidRDefault="00B17DDD"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III.            En su caso, se hayan entregado las fianzas correspondientes;</w:t>
      </w:r>
    </w:p>
    <w:p w:rsidR="00B17DDD" w:rsidRDefault="00B17DDD"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IV.           El cambio no rebase densidades o coeficientes autorizados en el PMDUS.</w:t>
      </w:r>
    </w:p>
    <w:p w:rsidR="00595CB8" w:rsidRDefault="00595CB8" w:rsidP="00EF6480">
      <w:pPr>
        <w:jc w:val="both"/>
      </w:pPr>
    </w:p>
    <w:p w:rsidR="005A4949"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1102</w:t>
      </w:r>
      <w:r w:rsidR="005A4949" w:rsidRPr="0045699C">
        <w:rPr>
          <w:rFonts w:ascii="Arial" w:hAnsi="Arial" w:cs="Arial"/>
          <w:b/>
          <w:sz w:val="20"/>
          <w:szCs w:val="20"/>
          <w:lang w:val="es-MX"/>
        </w:rPr>
        <w:t>.-</w:t>
      </w:r>
      <w:r w:rsidR="005A4949">
        <w:rPr>
          <w:rFonts w:ascii="Arial" w:hAnsi="Arial" w:cs="Arial"/>
          <w:sz w:val="20"/>
          <w:szCs w:val="20"/>
          <w:lang w:val="es-MX"/>
        </w:rPr>
        <w:t xml:space="preserve"> El Cambio de proyecto</w:t>
      </w:r>
      <w:r w:rsidR="00691C8F">
        <w:rPr>
          <w:rFonts w:ascii="Arial" w:hAnsi="Arial" w:cs="Arial"/>
          <w:sz w:val="20"/>
          <w:szCs w:val="20"/>
          <w:lang w:val="es-MX"/>
        </w:rPr>
        <w:t xml:space="preserve"> se expedirá</w:t>
      </w:r>
      <w:r w:rsidR="005A4949" w:rsidRPr="0045699C">
        <w:rPr>
          <w:rFonts w:ascii="Arial" w:hAnsi="Arial" w:cs="Arial"/>
          <w:sz w:val="20"/>
          <w:szCs w:val="20"/>
          <w:lang w:val="es-MX"/>
        </w:rPr>
        <w:t xml:space="preserve"> de conformidad con lo señalado en la siguiente tabla: </w:t>
      </w:r>
    </w:p>
    <w:p w:rsidR="005A4949" w:rsidRDefault="005A4949" w:rsidP="00EF6480">
      <w:pPr>
        <w:jc w:val="both"/>
      </w:pPr>
    </w:p>
    <w:tbl>
      <w:tblPr>
        <w:tblStyle w:val="Tablaconcuadrcula"/>
        <w:tblW w:w="0" w:type="auto"/>
        <w:tblLayout w:type="fixed"/>
        <w:tblLook w:val="04A0"/>
      </w:tblPr>
      <w:tblGrid>
        <w:gridCol w:w="1242"/>
        <w:gridCol w:w="2393"/>
        <w:gridCol w:w="17"/>
        <w:gridCol w:w="5812"/>
      </w:tblGrid>
      <w:tr w:rsidR="003679DA" w:rsidTr="003679DA">
        <w:tc>
          <w:tcPr>
            <w:tcW w:w="1242" w:type="dxa"/>
            <w:vAlign w:val="center"/>
          </w:tcPr>
          <w:p w:rsidR="003679DA" w:rsidRDefault="003679DA" w:rsidP="00EF6480">
            <w:pPr>
              <w:pStyle w:val="Sinespaciado"/>
              <w:ind w:left="0"/>
              <w:jc w:val="both"/>
              <w:rPr>
                <w:b/>
              </w:rPr>
            </w:pPr>
            <w:r>
              <w:rPr>
                <w:rFonts w:eastAsia="Times New Roman"/>
                <w:color w:val="000000"/>
              </w:rPr>
              <w:t>Tiempo</w:t>
            </w:r>
          </w:p>
        </w:tc>
        <w:tc>
          <w:tcPr>
            <w:tcW w:w="2410" w:type="dxa"/>
            <w:gridSpan w:val="2"/>
            <w:vAlign w:val="center"/>
          </w:tcPr>
          <w:p w:rsidR="003679DA" w:rsidRDefault="003679DA" w:rsidP="00EF6480">
            <w:pPr>
              <w:pStyle w:val="Sinespaciado"/>
              <w:ind w:left="0"/>
              <w:jc w:val="both"/>
            </w:pPr>
            <w:r>
              <w:rPr>
                <w:rFonts w:eastAsia="Times New Roman"/>
                <w:color w:val="000000"/>
              </w:rPr>
              <w:t>Vigencia</w:t>
            </w:r>
          </w:p>
        </w:tc>
        <w:tc>
          <w:tcPr>
            <w:tcW w:w="5812" w:type="dxa"/>
            <w:vAlign w:val="center"/>
          </w:tcPr>
          <w:p w:rsidR="003679DA" w:rsidRDefault="003679DA"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3679DA" w:rsidTr="00204FD5">
        <w:trPr>
          <w:trHeight w:val="758"/>
        </w:trPr>
        <w:tc>
          <w:tcPr>
            <w:tcW w:w="1242" w:type="dxa"/>
          </w:tcPr>
          <w:p w:rsidR="003679DA" w:rsidRPr="00FE602B" w:rsidRDefault="003679DA" w:rsidP="00D408DC">
            <w:pPr>
              <w:pStyle w:val="Sinespaciado"/>
              <w:ind w:left="0"/>
            </w:pPr>
            <w:r>
              <w:t>10 días hábiles</w:t>
            </w:r>
          </w:p>
        </w:tc>
        <w:tc>
          <w:tcPr>
            <w:tcW w:w="2393" w:type="dxa"/>
          </w:tcPr>
          <w:p w:rsidR="003679DA" w:rsidRPr="00FE602B" w:rsidRDefault="00691C8F" w:rsidP="00691C8F">
            <w:pPr>
              <w:pStyle w:val="Sinespaciado"/>
              <w:ind w:left="0"/>
              <w:jc w:val="both"/>
            </w:pPr>
            <w:r>
              <w:t>Dirección fijará el plazo que se concederá</w:t>
            </w:r>
            <w:r w:rsidR="003679DA" w:rsidRPr="0034692D">
              <w:t xml:space="preserve"> a la </w:t>
            </w:r>
            <w:r w:rsidR="003679DA">
              <w:t xml:space="preserve">nueva </w:t>
            </w:r>
            <w:r w:rsidR="003679DA" w:rsidRPr="0034692D">
              <w:t xml:space="preserve">licencia de obra </w:t>
            </w:r>
            <w:r>
              <w:t>de conformidad con las caracterí</w:t>
            </w:r>
            <w:r w:rsidR="003679DA" w:rsidRPr="0034692D">
              <w:t>sticas y el av</w:t>
            </w:r>
            <w:r>
              <w:t>ance de obra asentado en la bitá</w:t>
            </w:r>
            <w:r w:rsidR="003679DA" w:rsidRPr="0034692D">
              <w:t>cora</w:t>
            </w:r>
          </w:p>
        </w:tc>
        <w:tc>
          <w:tcPr>
            <w:tcW w:w="5829" w:type="dxa"/>
            <w:gridSpan w:val="2"/>
          </w:tcPr>
          <w:p w:rsidR="003679DA" w:rsidRPr="00A846E9" w:rsidRDefault="003679DA" w:rsidP="00682C37">
            <w:pPr>
              <w:pStyle w:val="Sinespaciado"/>
              <w:numPr>
                <w:ilvl w:val="0"/>
                <w:numId w:val="171"/>
              </w:numPr>
            </w:pPr>
            <w:r w:rsidRPr="00A846E9">
              <w:t xml:space="preserve">Licencia de Obra mayor aprobada en original </w:t>
            </w:r>
            <w:r>
              <w:t xml:space="preserve"> vigente</w:t>
            </w:r>
          </w:p>
          <w:p w:rsidR="003679DA" w:rsidRPr="00A846E9" w:rsidRDefault="003679DA" w:rsidP="00682C37">
            <w:pPr>
              <w:pStyle w:val="Sinespaciado"/>
              <w:numPr>
                <w:ilvl w:val="0"/>
                <w:numId w:val="171"/>
              </w:numPr>
            </w:pPr>
            <w:r>
              <w:t>Planos aprobados</w:t>
            </w:r>
            <w:r w:rsidRPr="00A846E9">
              <w:t xml:space="preserve"> en original </w:t>
            </w:r>
          </w:p>
          <w:p w:rsidR="003679DA" w:rsidRDefault="003679DA" w:rsidP="00682C37">
            <w:pPr>
              <w:pStyle w:val="Sinespaciado"/>
              <w:numPr>
                <w:ilvl w:val="0"/>
                <w:numId w:val="171"/>
              </w:numPr>
            </w:pPr>
            <w:r w:rsidRPr="00A846E9">
              <w:t>Planos del nuevo proyecto</w:t>
            </w:r>
          </w:p>
          <w:p w:rsidR="003679DA" w:rsidRPr="00A846E9" w:rsidRDefault="00691C8F" w:rsidP="00682C37">
            <w:pPr>
              <w:pStyle w:val="Sinespaciado"/>
              <w:numPr>
                <w:ilvl w:val="0"/>
                <w:numId w:val="171"/>
              </w:numPr>
            </w:pPr>
            <w:r>
              <w:t>Bitá</w:t>
            </w:r>
            <w:r w:rsidR="003679DA">
              <w:t>cora actualizada</w:t>
            </w:r>
          </w:p>
          <w:p w:rsidR="003679DA" w:rsidRPr="005A21E0" w:rsidRDefault="003679DA" w:rsidP="00D408DC">
            <w:pPr>
              <w:pStyle w:val="Sinespaciado"/>
              <w:ind w:left="0"/>
              <w:rPr>
                <w:b/>
              </w:rPr>
            </w:pPr>
          </w:p>
        </w:tc>
      </w:tr>
    </w:tbl>
    <w:p w:rsidR="00FB0363" w:rsidRDefault="00FB0363" w:rsidP="00EF6480">
      <w:pPr>
        <w:pStyle w:val="Sinespaciado"/>
        <w:ind w:left="0"/>
        <w:jc w:val="both"/>
        <w:rPr>
          <w:rFonts w:asciiTheme="minorHAnsi" w:hAnsiTheme="minorHAnsi" w:cstheme="minorBidi"/>
          <w:sz w:val="24"/>
          <w:szCs w:val="24"/>
          <w:lang w:val="es-ES_tradnl" w:eastAsia="ja-JP"/>
        </w:rPr>
      </w:pPr>
    </w:p>
    <w:p w:rsidR="003679DA" w:rsidRPr="003679DA" w:rsidRDefault="003679DA" w:rsidP="00EF6480">
      <w:pPr>
        <w:pStyle w:val="Sinespaciado"/>
        <w:ind w:left="0"/>
        <w:jc w:val="both"/>
        <w:rPr>
          <w:b/>
        </w:rPr>
      </w:pPr>
      <w:r w:rsidRPr="003679DA">
        <w:rPr>
          <w:b/>
        </w:rPr>
        <w:t>Con</w:t>
      </w:r>
      <w:r w:rsidR="005A4949">
        <w:rPr>
          <w:b/>
        </w:rPr>
        <w:t>s</w:t>
      </w:r>
      <w:r w:rsidR="00691C8F">
        <w:rPr>
          <w:b/>
        </w:rPr>
        <w:t>tancia de Construcció</w:t>
      </w:r>
      <w:r w:rsidRPr="003679DA">
        <w:rPr>
          <w:b/>
        </w:rPr>
        <w:t>n Existente</w:t>
      </w:r>
    </w:p>
    <w:p w:rsidR="00B17DDD" w:rsidRDefault="00B17DDD" w:rsidP="00EF6480">
      <w:pPr>
        <w:spacing w:line="276" w:lineRule="auto"/>
        <w:jc w:val="both"/>
        <w:rPr>
          <w:rFonts w:ascii="Arial" w:eastAsia="Times New Roman" w:hAnsi="Arial" w:cs="Arial"/>
          <w:color w:val="000000"/>
          <w:sz w:val="20"/>
          <w:szCs w:val="20"/>
        </w:rPr>
      </w:pPr>
    </w:p>
    <w:p w:rsidR="00B17DDD" w:rsidRPr="00B17DDD" w:rsidRDefault="00691C8F" w:rsidP="00EF6480">
      <w:pPr>
        <w:pStyle w:val="Sinespaciado"/>
        <w:ind w:left="0"/>
        <w:jc w:val="both"/>
      </w:pPr>
      <w:r>
        <w:rPr>
          <w:rFonts w:eastAsia="Times New Roman"/>
          <w:b/>
          <w:color w:val="000000"/>
        </w:rPr>
        <w:t>Artículo</w:t>
      </w:r>
      <w:r w:rsidR="0059130F">
        <w:rPr>
          <w:rFonts w:eastAsia="Times New Roman"/>
          <w:b/>
          <w:color w:val="000000"/>
        </w:rPr>
        <w:t xml:space="preserve"> 1103</w:t>
      </w:r>
      <w:r w:rsidR="00B17DDD" w:rsidRPr="00B17DDD">
        <w:rPr>
          <w:rFonts w:eastAsia="Times New Roman"/>
          <w:b/>
          <w:color w:val="000000"/>
        </w:rPr>
        <w:t>.-</w:t>
      </w:r>
      <w:r w:rsidR="00B17DDD">
        <w:rPr>
          <w:rFonts w:eastAsia="Times New Roman"/>
          <w:color w:val="000000"/>
        </w:rPr>
        <w:t xml:space="preserve"> La </w:t>
      </w:r>
      <w:r>
        <w:rPr>
          <w:rFonts w:eastAsia="Times New Roman"/>
          <w:color w:val="000000"/>
        </w:rPr>
        <w:t>Dirección otorgará</w:t>
      </w:r>
      <w:r w:rsidR="00B17DDD">
        <w:rPr>
          <w:rFonts w:eastAsia="Times New Roman"/>
          <w:color w:val="000000"/>
        </w:rPr>
        <w:t xml:space="preserve"> la </w:t>
      </w:r>
      <w:r w:rsidR="00B17DDD" w:rsidRPr="00B17DDD">
        <w:t>Cons</w:t>
      </w:r>
      <w:r>
        <w:t>tancia de Construcción e</w:t>
      </w:r>
      <w:r w:rsidR="00B17DDD">
        <w:t>xistente</w:t>
      </w:r>
      <w:r w:rsidR="00B17DDD">
        <w:rPr>
          <w:rFonts w:eastAsia="Times New Roman"/>
          <w:color w:val="000000"/>
        </w:rPr>
        <w:t xml:space="preserve"> en los casos en que las construcciones no cuente</w:t>
      </w:r>
      <w:r>
        <w:rPr>
          <w:rFonts w:eastAsia="Times New Roman"/>
          <w:color w:val="000000"/>
        </w:rPr>
        <w:t>n</w:t>
      </w:r>
      <w:r w:rsidR="00B17DDD">
        <w:rPr>
          <w:rFonts w:eastAsia="Times New Roman"/>
          <w:color w:val="000000"/>
        </w:rPr>
        <w:t xml:space="preserve"> con licencia de obra y tengan </w:t>
      </w:r>
      <w:r>
        <w:rPr>
          <w:rFonts w:eastAsia="Times New Roman"/>
          <w:color w:val="000000"/>
        </w:rPr>
        <w:t>una antigüedad de 5 años o más.</w:t>
      </w:r>
    </w:p>
    <w:p w:rsidR="003679DA" w:rsidRPr="00691C8F" w:rsidRDefault="003679DA" w:rsidP="00EF6480">
      <w:pPr>
        <w:jc w:val="both"/>
        <w:rPr>
          <w:lang w:val="es-MX"/>
        </w:rPr>
      </w:pPr>
    </w:p>
    <w:p w:rsidR="00811A50" w:rsidRPr="00F75F13"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1104</w:t>
      </w:r>
      <w:r w:rsidR="00811A50" w:rsidRPr="0045699C">
        <w:rPr>
          <w:rFonts w:ascii="Arial" w:hAnsi="Arial" w:cs="Arial"/>
          <w:b/>
          <w:sz w:val="20"/>
          <w:szCs w:val="20"/>
          <w:lang w:val="es-MX"/>
        </w:rPr>
        <w:t>.-</w:t>
      </w:r>
      <w:r w:rsidR="00691C8F">
        <w:rPr>
          <w:rFonts w:ascii="Arial" w:hAnsi="Arial" w:cs="Arial"/>
          <w:b/>
          <w:sz w:val="20"/>
          <w:szCs w:val="20"/>
          <w:lang w:val="es-MX"/>
        </w:rPr>
        <w:t xml:space="preserve"> </w:t>
      </w:r>
      <w:r w:rsidR="005A4949">
        <w:rPr>
          <w:rFonts w:ascii="Arial" w:hAnsi="Arial" w:cs="Arial"/>
          <w:sz w:val="20"/>
          <w:szCs w:val="20"/>
          <w:lang w:val="es-MX"/>
        </w:rPr>
        <w:t xml:space="preserve">La </w:t>
      </w:r>
      <w:r w:rsidR="005A4949">
        <w:rPr>
          <w:rFonts w:ascii="Arial" w:hAnsi="Arial"/>
          <w:sz w:val="20"/>
          <w:szCs w:val="20"/>
        </w:rPr>
        <w:t>C</w:t>
      </w:r>
      <w:r w:rsidR="005A4949" w:rsidRPr="005A4949">
        <w:rPr>
          <w:rFonts w:ascii="Arial" w:hAnsi="Arial"/>
          <w:sz w:val="20"/>
          <w:szCs w:val="20"/>
        </w:rPr>
        <w:t>on</w:t>
      </w:r>
      <w:r w:rsidR="005A4949">
        <w:rPr>
          <w:rFonts w:ascii="Arial" w:hAnsi="Arial"/>
          <w:sz w:val="20"/>
          <w:szCs w:val="20"/>
        </w:rPr>
        <w:t>stancia de construcció</w:t>
      </w:r>
      <w:r w:rsidR="005A4949" w:rsidRPr="005A4949">
        <w:rPr>
          <w:rFonts w:ascii="Arial" w:hAnsi="Arial"/>
          <w:sz w:val="20"/>
          <w:szCs w:val="20"/>
        </w:rPr>
        <w:t>n existente</w:t>
      </w:r>
      <w:r w:rsidR="00691C8F">
        <w:rPr>
          <w:rFonts w:ascii="Arial" w:hAnsi="Arial" w:cs="Arial"/>
          <w:sz w:val="20"/>
          <w:szCs w:val="20"/>
          <w:lang w:val="es-MX"/>
        </w:rPr>
        <w:t>se expedirá</w:t>
      </w:r>
      <w:r w:rsidR="00811A50" w:rsidRPr="0045699C">
        <w:rPr>
          <w:rFonts w:ascii="Arial" w:hAnsi="Arial" w:cs="Arial"/>
          <w:sz w:val="20"/>
          <w:szCs w:val="20"/>
          <w:lang w:val="es-MX"/>
        </w:rPr>
        <w:t xml:space="preserve"> de conformidad con lo señalado en la siguiente tabla: </w:t>
      </w:r>
    </w:p>
    <w:p w:rsidR="00811A50" w:rsidRDefault="00811A50" w:rsidP="00EF6480">
      <w:pPr>
        <w:jc w:val="both"/>
      </w:pPr>
    </w:p>
    <w:tbl>
      <w:tblPr>
        <w:tblStyle w:val="Tablaconcuadrcula"/>
        <w:tblW w:w="0" w:type="auto"/>
        <w:tblLayout w:type="fixed"/>
        <w:tblLook w:val="04A0"/>
      </w:tblPr>
      <w:tblGrid>
        <w:gridCol w:w="1242"/>
        <w:gridCol w:w="2410"/>
        <w:gridCol w:w="5812"/>
      </w:tblGrid>
      <w:tr w:rsidR="00811A50" w:rsidTr="00811A50">
        <w:tc>
          <w:tcPr>
            <w:tcW w:w="1242" w:type="dxa"/>
            <w:vAlign w:val="center"/>
          </w:tcPr>
          <w:p w:rsidR="00811A50" w:rsidRDefault="00811A50" w:rsidP="00EF6480">
            <w:pPr>
              <w:pStyle w:val="Sinespaciado"/>
              <w:ind w:left="0"/>
              <w:jc w:val="both"/>
              <w:rPr>
                <w:b/>
              </w:rPr>
            </w:pPr>
            <w:r>
              <w:rPr>
                <w:rFonts w:eastAsia="Times New Roman"/>
                <w:color w:val="000000"/>
              </w:rPr>
              <w:t>Tiempo</w:t>
            </w:r>
          </w:p>
        </w:tc>
        <w:tc>
          <w:tcPr>
            <w:tcW w:w="2410" w:type="dxa"/>
            <w:vAlign w:val="center"/>
          </w:tcPr>
          <w:p w:rsidR="00811A50" w:rsidRPr="005A21E0" w:rsidRDefault="00811A50" w:rsidP="00EF6480">
            <w:pPr>
              <w:pStyle w:val="Sinespaciado"/>
              <w:ind w:left="0"/>
              <w:jc w:val="both"/>
              <w:rPr>
                <w:b/>
              </w:rPr>
            </w:pPr>
            <w:r>
              <w:rPr>
                <w:rFonts w:eastAsia="Times New Roman"/>
                <w:color w:val="000000"/>
              </w:rPr>
              <w:t>Vigencia</w:t>
            </w:r>
          </w:p>
        </w:tc>
        <w:tc>
          <w:tcPr>
            <w:tcW w:w="5812" w:type="dxa"/>
            <w:vAlign w:val="center"/>
          </w:tcPr>
          <w:p w:rsidR="00811A50" w:rsidRPr="005A21E0" w:rsidRDefault="00811A50" w:rsidP="00EF6480">
            <w:pPr>
              <w:pStyle w:val="Sinespaciado"/>
              <w:ind w:left="0"/>
              <w:jc w:val="both"/>
              <w:rPr>
                <w:b/>
              </w:rPr>
            </w:pPr>
            <w:r>
              <w:rPr>
                <w:rFonts w:eastAsia="Times New Roman"/>
                <w:color w:val="000000"/>
              </w:rPr>
              <w:t>Requisitos A</w:t>
            </w:r>
            <w:r w:rsidRPr="005675DE">
              <w:rPr>
                <w:rFonts w:eastAsia="Times New Roman"/>
                <w:color w:val="000000"/>
              </w:rPr>
              <w:t>dicionales</w:t>
            </w:r>
          </w:p>
        </w:tc>
      </w:tr>
      <w:tr w:rsidR="00811A50" w:rsidTr="003679DA">
        <w:tc>
          <w:tcPr>
            <w:tcW w:w="1242" w:type="dxa"/>
          </w:tcPr>
          <w:p w:rsidR="00811A50" w:rsidRPr="00B61F39" w:rsidRDefault="00811A50" w:rsidP="00EF6480">
            <w:pPr>
              <w:pStyle w:val="Sinespaciado"/>
              <w:ind w:left="0"/>
              <w:jc w:val="both"/>
            </w:pPr>
            <w:r w:rsidRPr="00B61F39">
              <w:t>Tres días hábiles</w:t>
            </w:r>
          </w:p>
          <w:p w:rsidR="00811A50" w:rsidRPr="00B61F39" w:rsidRDefault="00811A50" w:rsidP="00EF6480">
            <w:pPr>
              <w:pStyle w:val="Sinespaciado"/>
              <w:ind w:left="0"/>
              <w:jc w:val="both"/>
            </w:pPr>
          </w:p>
          <w:p w:rsidR="00811A50" w:rsidRPr="005A21E0" w:rsidRDefault="00811A50" w:rsidP="00EF6480">
            <w:pPr>
              <w:pStyle w:val="Sinespaciado"/>
              <w:ind w:left="0"/>
              <w:jc w:val="both"/>
              <w:rPr>
                <w:b/>
              </w:rPr>
            </w:pPr>
          </w:p>
        </w:tc>
        <w:tc>
          <w:tcPr>
            <w:tcW w:w="2410" w:type="dxa"/>
          </w:tcPr>
          <w:p w:rsidR="00811A50" w:rsidRPr="00B61F39" w:rsidRDefault="00811A50" w:rsidP="00EF6480">
            <w:pPr>
              <w:pStyle w:val="Sinespaciado"/>
              <w:ind w:left="0"/>
              <w:jc w:val="both"/>
            </w:pPr>
            <w:r w:rsidRPr="00B61F39">
              <w:t>Vigente mientras no se mo</w:t>
            </w:r>
            <w:r w:rsidR="00812943">
              <w:t>di</w:t>
            </w:r>
            <w:r w:rsidRPr="00B61F39">
              <w:t>fique la construcción</w:t>
            </w:r>
          </w:p>
        </w:tc>
        <w:tc>
          <w:tcPr>
            <w:tcW w:w="5812" w:type="dxa"/>
          </w:tcPr>
          <w:p w:rsidR="00811A50" w:rsidRPr="00B61F39" w:rsidRDefault="00811A50" w:rsidP="00682C37">
            <w:pPr>
              <w:pStyle w:val="Sinespaciado"/>
              <w:numPr>
                <w:ilvl w:val="0"/>
                <w:numId w:val="172"/>
              </w:numPr>
              <w:jc w:val="both"/>
            </w:pPr>
            <w:r w:rsidRPr="00B61F39">
              <w:t>Alineamiento y</w:t>
            </w:r>
            <w:r>
              <w:t xml:space="preserve"> asignació</w:t>
            </w:r>
            <w:r w:rsidR="00691C8F">
              <w:t>n de nú</w:t>
            </w:r>
            <w:r w:rsidRPr="00B61F39">
              <w:t>mero oficial</w:t>
            </w:r>
          </w:p>
          <w:p w:rsidR="00811A50" w:rsidRDefault="00811A50" w:rsidP="00682C37">
            <w:pPr>
              <w:pStyle w:val="Sinespaciado"/>
              <w:numPr>
                <w:ilvl w:val="0"/>
                <w:numId w:val="172"/>
              </w:numPr>
              <w:jc w:val="both"/>
            </w:pPr>
            <w:r w:rsidRPr="00B61F39">
              <w:t>Constancia de uso de suelo</w:t>
            </w:r>
          </w:p>
          <w:p w:rsidR="00811A50" w:rsidRPr="00A35404" w:rsidRDefault="00691C8F" w:rsidP="00682C37">
            <w:pPr>
              <w:pStyle w:val="Sinespaciado"/>
              <w:numPr>
                <w:ilvl w:val="0"/>
                <w:numId w:val="172"/>
              </w:numPr>
              <w:jc w:val="both"/>
            </w:pPr>
            <w:r>
              <w:t>2 Fotografí</w:t>
            </w:r>
            <w:r w:rsidR="00811A50" w:rsidRPr="00A35404">
              <w:t>as interiores y exteriores</w:t>
            </w:r>
            <w:r>
              <w:rPr>
                <w:b/>
              </w:rPr>
              <w:t xml:space="preserve"> </w:t>
            </w:r>
            <w:r>
              <w:t>(que se vean los lí</w:t>
            </w:r>
            <w:r w:rsidR="00811A50" w:rsidRPr="00A35404">
              <w:t>mites de predios colindantes por la parte del frente</w:t>
            </w:r>
            <w:r w:rsidR="00811A50">
              <w:rPr>
                <w:b/>
              </w:rPr>
              <w:t>)</w:t>
            </w:r>
            <w:r>
              <w:rPr>
                <w:b/>
              </w:rPr>
              <w:t>.</w:t>
            </w:r>
          </w:p>
          <w:p w:rsidR="00811A50" w:rsidRDefault="00691C8F" w:rsidP="00682C37">
            <w:pPr>
              <w:pStyle w:val="Sinespaciado"/>
              <w:numPr>
                <w:ilvl w:val="0"/>
                <w:numId w:val="172"/>
              </w:numPr>
              <w:jc w:val="both"/>
            </w:pPr>
            <w:r>
              <w:t>Plano arquitectó</w:t>
            </w:r>
            <w:r w:rsidR="00811A50" w:rsidRPr="00A35404">
              <w:t xml:space="preserve">nico </w:t>
            </w:r>
            <w:r w:rsidR="00811A50">
              <w:t xml:space="preserve">firmado por un DRO </w:t>
            </w:r>
            <w:r w:rsidR="00811A50" w:rsidRPr="00A35404">
              <w:t xml:space="preserve">que incluya planta de conjunto, </w:t>
            </w:r>
            <w:r w:rsidR="00811A50">
              <w:t>planta arquitect</w:t>
            </w:r>
            <w:r>
              <w:t>ó</w:t>
            </w:r>
            <w:r w:rsidR="00811A50">
              <w:t xml:space="preserve">nica, cortes, </w:t>
            </w:r>
            <w:r>
              <w:t>fachadas y cuadro de á</w:t>
            </w:r>
            <w:r w:rsidR="00811A50" w:rsidRPr="00A35404">
              <w:t>reas.</w:t>
            </w:r>
            <w:r w:rsidR="00811A50">
              <w:t xml:space="preserve"> Impreso y digital en formato DWG.</w:t>
            </w:r>
          </w:p>
          <w:p w:rsidR="00811A50" w:rsidRDefault="00811A50" w:rsidP="00682C37">
            <w:pPr>
              <w:pStyle w:val="Sinespaciado"/>
              <w:numPr>
                <w:ilvl w:val="0"/>
                <w:numId w:val="172"/>
              </w:numPr>
              <w:jc w:val="both"/>
            </w:pPr>
            <w:r>
              <w:t>Memoria descriptiva.</w:t>
            </w:r>
          </w:p>
          <w:p w:rsidR="00811A50" w:rsidRPr="00A35404" w:rsidRDefault="00811A50" w:rsidP="00682C37">
            <w:pPr>
              <w:pStyle w:val="Sinespaciado"/>
              <w:numPr>
                <w:ilvl w:val="0"/>
                <w:numId w:val="172"/>
              </w:numPr>
              <w:jc w:val="both"/>
            </w:pPr>
            <w:r>
              <w:t>En caso de encontr</w:t>
            </w:r>
            <w:r w:rsidR="00691C8F">
              <w:t>arse en ré</w:t>
            </w:r>
            <w:r>
              <w:t>gimen de propiedad en condominio, deberá presentar tabla de indivisos y reglamento de condominio autorizado.</w:t>
            </w:r>
          </w:p>
          <w:p w:rsidR="00811A50" w:rsidRPr="00A35404" w:rsidRDefault="00811A50" w:rsidP="00EF6480">
            <w:pPr>
              <w:pStyle w:val="Sinespaciado"/>
              <w:ind w:left="720"/>
              <w:jc w:val="both"/>
            </w:pPr>
          </w:p>
        </w:tc>
      </w:tr>
    </w:tbl>
    <w:p w:rsidR="00264ECD" w:rsidRDefault="00264ECD" w:rsidP="00EF6480">
      <w:pPr>
        <w:jc w:val="both"/>
      </w:pPr>
    </w:p>
    <w:p w:rsidR="00811A50" w:rsidRPr="00B17DDD" w:rsidRDefault="00811A50" w:rsidP="00EF6480">
      <w:pPr>
        <w:jc w:val="both"/>
        <w:rPr>
          <w:rFonts w:ascii="Arial" w:hAnsi="Arial"/>
          <w:b/>
          <w:sz w:val="20"/>
          <w:szCs w:val="20"/>
        </w:rPr>
      </w:pPr>
      <w:r w:rsidRPr="00B17DDD">
        <w:rPr>
          <w:rFonts w:ascii="Arial" w:hAnsi="Arial"/>
          <w:b/>
          <w:sz w:val="20"/>
          <w:szCs w:val="20"/>
        </w:rPr>
        <w:t>Constancia de Cambio de Régimen</w:t>
      </w:r>
    </w:p>
    <w:p w:rsidR="00B17DDD" w:rsidRDefault="00B17DDD" w:rsidP="00EF6480">
      <w:pPr>
        <w:spacing w:line="276" w:lineRule="auto"/>
        <w:jc w:val="both"/>
        <w:rPr>
          <w:rFonts w:ascii="Arial" w:eastAsia="Times New Roman" w:hAnsi="Arial" w:cs="Arial"/>
          <w:color w:val="000000"/>
          <w:sz w:val="20"/>
          <w:szCs w:val="20"/>
        </w:rPr>
      </w:pPr>
    </w:p>
    <w:p w:rsidR="00B17DDD" w:rsidRPr="0034692D" w:rsidRDefault="0059130F"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1105</w:t>
      </w:r>
      <w:r w:rsidR="00205619">
        <w:rPr>
          <w:rFonts w:ascii="Arial" w:eastAsia="Times New Roman" w:hAnsi="Arial" w:cs="Arial"/>
          <w:b/>
          <w:color w:val="000000"/>
          <w:sz w:val="20"/>
          <w:szCs w:val="20"/>
        </w:rPr>
        <w:t xml:space="preserve">.- </w:t>
      </w:r>
      <w:r w:rsidR="00205619" w:rsidRPr="00205619">
        <w:rPr>
          <w:rFonts w:ascii="Arial" w:eastAsia="Times New Roman" w:hAnsi="Arial" w:cs="Arial"/>
          <w:color w:val="000000"/>
          <w:sz w:val="20"/>
          <w:szCs w:val="20"/>
        </w:rPr>
        <w:t xml:space="preserve">La Dirección otorgará </w:t>
      </w:r>
      <w:r w:rsidR="00205619">
        <w:rPr>
          <w:rFonts w:ascii="Arial" w:eastAsia="Times New Roman" w:hAnsi="Arial" w:cs="Arial"/>
          <w:color w:val="000000"/>
          <w:sz w:val="20"/>
          <w:szCs w:val="20"/>
        </w:rPr>
        <w:t xml:space="preserve">la </w:t>
      </w:r>
      <w:r w:rsidR="00205619">
        <w:rPr>
          <w:rFonts w:ascii="Arial" w:hAnsi="Arial"/>
          <w:sz w:val="20"/>
          <w:szCs w:val="20"/>
        </w:rPr>
        <w:t>Constancia de cambio de r</w:t>
      </w:r>
      <w:r w:rsidR="00205619" w:rsidRPr="00205619">
        <w:rPr>
          <w:rFonts w:ascii="Arial" w:hAnsi="Arial"/>
          <w:sz w:val="20"/>
          <w:szCs w:val="20"/>
        </w:rPr>
        <w:t>égimen</w:t>
      </w:r>
      <w:r w:rsidR="00691C8F">
        <w:rPr>
          <w:rFonts w:ascii="Arial" w:hAnsi="Arial"/>
          <w:sz w:val="20"/>
          <w:szCs w:val="20"/>
        </w:rPr>
        <w:t xml:space="preserve"> a</w:t>
      </w:r>
      <w:r w:rsidR="00B17DDD">
        <w:rPr>
          <w:rFonts w:ascii="Arial" w:eastAsia="Times New Roman" w:hAnsi="Arial" w:cs="Arial"/>
          <w:color w:val="000000"/>
          <w:sz w:val="20"/>
          <w:szCs w:val="20"/>
        </w:rPr>
        <w:t xml:space="preserve"> solicitud del interesado cuando a partir de dos unidades</w:t>
      </w:r>
      <w:r w:rsidR="00691C8F">
        <w:rPr>
          <w:rFonts w:ascii="Arial" w:eastAsia="Times New Roman" w:hAnsi="Arial" w:cs="Arial"/>
          <w:color w:val="000000"/>
          <w:sz w:val="20"/>
          <w:szCs w:val="20"/>
        </w:rPr>
        <w:t>,</w:t>
      </w:r>
      <w:r w:rsidR="00B17DDD">
        <w:rPr>
          <w:rFonts w:ascii="Arial" w:eastAsia="Times New Roman" w:hAnsi="Arial" w:cs="Arial"/>
          <w:color w:val="000000"/>
          <w:sz w:val="20"/>
          <w:szCs w:val="20"/>
        </w:rPr>
        <w:t xml:space="preserve"> se vuelvan privativas y  compartan elementos comunes en términos de la </w:t>
      </w:r>
      <w:r w:rsidR="00691C8F">
        <w:rPr>
          <w:rFonts w:ascii="Arial" w:eastAsia="Times New Roman" w:hAnsi="Arial" w:cs="Arial"/>
          <w:color w:val="000000"/>
          <w:sz w:val="20"/>
          <w:szCs w:val="20"/>
        </w:rPr>
        <w:t xml:space="preserve">Ley </w:t>
      </w:r>
      <w:r w:rsidR="00B17DDD">
        <w:rPr>
          <w:rFonts w:ascii="Arial" w:eastAsia="Times New Roman" w:hAnsi="Arial" w:cs="Arial"/>
          <w:color w:val="000000"/>
          <w:sz w:val="20"/>
          <w:szCs w:val="20"/>
        </w:rPr>
        <w:t xml:space="preserve">que regula el </w:t>
      </w:r>
      <w:r w:rsidR="00691C8F">
        <w:rPr>
          <w:rFonts w:ascii="Arial" w:eastAsia="Times New Roman" w:hAnsi="Arial" w:cs="Arial"/>
          <w:color w:val="000000"/>
          <w:sz w:val="20"/>
          <w:szCs w:val="20"/>
        </w:rPr>
        <w:t xml:space="preserve">Régimen </w:t>
      </w:r>
      <w:r w:rsidR="00B17DDD">
        <w:rPr>
          <w:rFonts w:ascii="Arial" w:eastAsia="Times New Roman" w:hAnsi="Arial" w:cs="Arial"/>
          <w:color w:val="000000"/>
          <w:sz w:val="20"/>
          <w:szCs w:val="20"/>
        </w:rPr>
        <w:t xml:space="preserve">de </w:t>
      </w:r>
      <w:r w:rsidR="00691C8F">
        <w:rPr>
          <w:rFonts w:ascii="Arial" w:eastAsia="Times New Roman" w:hAnsi="Arial" w:cs="Arial"/>
          <w:color w:val="000000"/>
          <w:sz w:val="20"/>
          <w:szCs w:val="20"/>
        </w:rPr>
        <w:t xml:space="preserve">Propiedad </w:t>
      </w:r>
      <w:r w:rsidR="00B17DDD">
        <w:rPr>
          <w:rFonts w:ascii="Arial" w:eastAsia="Times New Roman" w:hAnsi="Arial" w:cs="Arial"/>
          <w:color w:val="000000"/>
          <w:sz w:val="20"/>
          <w:szCs w:val="20"/>
        </w:rPr>
        <w:t xml:space="preserve">en </w:t>
      </w:r>
      <w:r w:rsidR="00691C8F">
        <w:rPr>
          <w:rFonts w:ascii="Arial" w:eastAsia="Times New Roman" w:hAnsi="Arial" w:cs="Arial"/>
          <w:color w:val="000000"/>
          <w:sz w:val="20"/>
          <w:szCs w:val="20"/>
        </w:rPr>
        <w:t>Condominio</w:t>
      </w:r>
      <w:r w:rsidR="00B17DDD">
        <w:rPr>
          <w:rFonts w:ascii="Arial" w:eastAsia="Times New Roman" w:hAnsi="Arial" w:cs="Arial"/>
          <w:color w:val="000000"/>
          <w:sz w:val="20"/>
          <w:szCs w:val="20"/>
        </w:rPr>
        <w:t>.</w:t>
      </w:r>
    </w:p>
    <w:p w:rsidR="00811A50" w:rsidRDefault="00811A50" w:rsidP="00EF6480">
      <w:pPr>
        <w:jc w:val="both"/>
        <w:rPr>
          <w:rFonts w:ascii="Arial" w:hAnsi="Arial"/>
          <w:sz w:val="20"/>
          <w:szCs w:val="20"/>
        </w:rPr>
      </w:pPr>
    </w:p>
    <w:p w:rsidR="00811A50" w:rsidRPr="00811A50" w:rsidRDefault="0059130F" w:rsidP="00EF6480">
      <w:pPr>
        <w:spacing w:line="276" w:lineRule="auto"/>
        <w:jc w:val="both"/>
        <w:rPr>
          <w:rFonts w:ascii="Arial" w:hAnsi="Arial" w:cs="Arial"/>
          <w:b/>
          <w:sz w:val="20"/>
          <w:szCs w:val="20"/>
          <w:lang w:val="es-MX"/>
        </w:rPr>
      </w:pPr>
      <w:r>
        <w:rPr>
          <w:rFonts w:ascii="Arial" w:hAnsi="Arial" w:cs="Arial"/>
          <w:b/>
          <w:sz w:val="20"/>
          <w:szCs w:val="20"/>
          <w:lang w:val="es-MX"/>
        </w:rPr>
        <w:t>Artículo 1106</w:t>
      </w:r>
      <w:r w:rsidR="00811A50" w:rsidRPr="0045699C">
        <w:rPr>
          <w:rFonts w:ascii="Arial" w:hAnsi="Arial" w:cs="Arial"/>
          <w:b/>
          <w:sz w:val="20"/>
          <w:szCs w:val="20"/>
          <w:lang w:val="es-MX"/>
        </w:rPr>
        <w:t>.-</w:t>
      </w:r>
      <w:r w:rsidR="00691C8F">
        <w:rPr>
          <w:rFonts w:ascii="Arial" w:hAnsi="Arial" w:cs="Arial"/>
          <w:b/>
          <w:sz w:val="20"/>
          <w:szCs w:val="20"/>
          <w:lang w:val="es-MX"/>
        </w:rPr>
        <w:t xml:space="preserve"> </w:t>
      </w:r>
      <w:r w:rsidR="005A4949">
        <w:rPr>
          <w:rFonts w:ascii="Arial" w:hAnsi="Arial" w:cs="Arial"/>
          <w:sz w:val="20"/>
          <w:szCs w:val="20"/>
          <w:lang w:val="es-MX"/>
        </w:rPr>
        <w:t xml:space="preserve">La Constancia de Cambio de Régimen </w:t>
      </w:r>
      <w:r w:rsidR="00691C8F">
        <w:rPr>
          <w:rFonts w:ascii="Arial" w:hAnsi="Arial" w:cs="Arial"/>
          <w:sz w:val="20"/>
          <w:szCs w:val="20"/>
          <w:lang w:val="es-MX"/>
        </w:rPr>
        <w:t>se expedirá</w:t>
      </w:r>
      <w:r w:rsidR="00811A50" w:rsidRPr="0045699C">
        <w:rPr>
          <w:rFonts w:ascii="Arial" w:hAnsi="Arial" w:cs="Arial"/>
          <w:sz w:val="20"/>
          <w:szCs w:val="20"/>
          <w:lang w:val="es-MX"/>
        </w:rPr>
        <w:t xml:space="preserve"> de conformidad con lo señalado en la siguiente tabla: </w:t>
      </w:r>
    </w:p>
    <w:p w:rsidR="00811A50" w:rsidRPr="00811A50" w:rsidRDefault="00811A50" w:rsidP="00EF6480">
      <w:pPr>
        <w:jc w:val="both"/>
        <w:rPr>
          <w:rFonts w:ascii="Arial" w:hAnsi="Arial"/>
          <w:sz w:val="20"/>
          <w:szCs w:val="20"/>
        </w:rPr>
      </w:pPr>
    </w:p>
    <w:tbl>
      <w:tblPr>
        <w:tblStyle w:val="Tablaconcuadrcula"/>
        <w:tblW w:w="0" w:type="auto"/>
        <w:tblLayout w:type="fixed"/>
        <w:tblLook w:val="04A0"/>
      </w:tblPr>
      <w:tblGrid>
        <w:gridCol w:w="1242"/>
        <w:gridCol w:w="2393"/>
        <w:gridCol w:w="17"/>
        <w:gridCol w:w="5812"/>
      </w:tblGrid>
      <w:tr w:rsidR="00811A50" w:rsidTr="00811A50">
        <w:tc>
          <w:tcPr>
            <w:tcW w:w="1242" w:type="dxa"/>
            <w:vAlign w:val="center"/>
          </w:tcPr>
          <w:p w:rsidR="00811A50" w:rsidRPr="00C45814" w:rsidRDefault="00811A50" w:rsidP="00D408DC">
            <w:pPr>
              <w:pStyle w:val="Sinespaciado"/>
              <w:ind w:left="0"/>
              <w:jc w:val="center"/>
            </w:pPr>
            <w:r>
              <w:rPr>
                <w:rFonts w:eastAsia="Times New Roman"/>
                <w:color w:val="000000"/>
              </w:rPr>
              <w:t>Tiempo</w:t>
            </w:r>
          </w:p>
        </w:tc>
        <w:tc>
          <w:tcPr>
            <w:tcW w:w="2410" w:type="dxa"/>
            <w:gridSpan w:val="2"/>
            <w:vAlign w:val="center"/>
          </w:tcPr>
          <w:p w:rsidR="00811A50" w:rsidRPr="005A21E0" w:rsidRDefault="00811A50" w:rsidP="00D408DC">
            <w:pPr>
              <w:pStyle w:val="Sinespaciado"/>
              <w:ind w:left="0"/>
              <w:jc w:val="center"/>
              <w:rPr>
                <w:b/>
              </w:rPr>
            </w:pPr>
            <w:r>
              <w:rPr>
                <w:rFonts w:eastAsia="Times New Roman"/>
                <w:color w:val="000000"/>
              </w:rPr>
              <w:t>Vigencia</w:t>
            </w:r>
          </w:p>
        </w:tc>
        <w:tc>
          <w:tcPr>
            <w:tcW w:w="5812" w:type="dxa"/>
            <w:vAlign w:val="center"/>
          </w:tcPr>
          <w:p w:rsidR="00811A50" w:rsidRPr="005A21E0" w:rsidRDefault="00811A50" w:rsidP="00D408DC">
            <w:pPr>
              <w:pStyle w:val="Sinespaciado"/>
              <w:ind w:left="0"/>
              <w:jc w:val="center"/>
              <w:rPr>
                <w:b/>
              </w:rPr>
            </w:pPr>
            <w:r>
              <w:rPr>
                <w:rFonts w:eastAsia="Times New Roman"/>
                <w:color w:val="000000"/>
              </w:rPr>
              <w:t>Requisitos A</w:t>
            </w:r>
            <w:r w:rsidRPr="005675DE">
              <w:rPr>
                <w:rFonts w:eastAsia="Times New Roman"/>
                <w:color w:val="000000"/>
              </w:rPr>
              <w:t>dicionales</w:t>
            </w:r>
          </w:p>
        </w:tc>
      </w:tr>
      <w:tr w:rsidR="00811A50" w:rsidTr="00204FD5">
        <w:tc>
          <w:tcPr>
            <w:tcW w:w="1242" w:type="dxa"/>
          </w:tcPr>
          <w:p w:rsidR="00811A50" w:rsidRPr="00C45814" w:rsidRDefault="00811A50" w:rsidP="00D408DC">
            <w:pPr>
              <w:pStyle w:val="Sinespaciado"/>
              <w:ind w:left="0"/>
            </w:pPr>
            <w:r>
              <w:t>Tres días h</w:t>
            </w:r>
            <w:r w:rsidRPr="00C45814">
              <w:t>ábiles</w:t>
            </w:r>
          </w:p>
          <w:p w:rsidR="00811A50" w:rsidRDefault="00811A50" w:rsidP="00D408DC">
            <w:pPr>
              <w:pStyle w:val="Sinespaciado"/>
              <w:ind w:left="0"/>
              <w:rPr>
                <w:b/>
              </w:rPr>
            </w:pPr>
          </w:p>
          <w:p w:rsidR="00811A50" w:rsidRPr="005A21E0" w:rsidRDefault="00811A50" w:rsidP="00D408DC">
            <w:pPr>
              <w:pStyle w:val="Sinespaciado"/>
              <w:ind w:left="0"/>
              <w:rPr>
                <w:b/>
              </w:rPr>
            </w:pPr>
          </w:p>
        </w:tc>
        <w:tc>
          <w:tcPr>
            <w:tcW w:w="2393" w:type="dxa"/>
          </w:tcPr>
          <w:p w:rsidR="00811A50" w:rsidRPr="00C45814" w:rsidRDefault="00811A50" w:rsidP="00D408DC">
            <w:pPr>
              <w:pStyle w:val="Sinespaciado"/>
              <w:ind w:left="0"/>
            </w:pPr>
            <w:r w:rsidRPr="00C45814">
              <w:lastRenderedPageBreak/>
              <w:t>En cuanto no se modifique la construcción</w:t>
            </w:r>
          </w:p>
        </w:tc>
        <w:tc>
          <w:tcPr>
            <w:tcW w:w="5829" w:type="dxa"/>
            <w:gridSpan w:val="2"/>
          </w:tcPr>
          <w:p w:rsidR="00811A50" w:rsidRDefault="00811A50" w:rsidP="00682C37">
            <w:pPr>
              <w:pStyle w:val="Sinespaciado"/>
              <w:numPr>
                <w:ilvl w:val="0"/>
                <w:numId w:val="173"/>
              </w:numPr>
              <w:spacing w:line="240" w:lineRule="auto"/>
            </w:pPr>
            <w:r>
              <w:t>Alineamiento y asignación de número oficial;</w:t>
            </w:r>
          </w:p>
          <w:p w:rsidR="00811A50" w:rsidRPr="00C45814" w:rsidRDefault="00811A50" w:rsidP="00D408DC">
            <w:pPr>
              <w:pStyle w:val="Sinespaciado"/>
              <w:spacing w:line="240" w:lineRule="auto"/>
              <w:ind w:left="360"/>
            </w:pPr>
          </w:p>
          <w:p w:rsidR="00811A50" w:rsidRDefault="00811A50" w:rsidP="00682C37">
            <w:pPr>
              <w:pStyle w:val="Sinespaciado"/>
              <w:numPr>
                <w:ilvl w:val="0"/>
                <w:numId w:val="173"/>
              </w:numPr>
              <w:spacing w:line="240" w:lineRule="auto"/>
            </w:pPr>
            <w:r w:rsidRPr="00C45814">
              <w:t>Factibilidad de uso de suelo</w:t>
            </w:r>
            <w:r>
              <w:t>;</w:t>
            </w:r>
          </w:p>
          <w:p w:rsidR="00811A50" w:rsidRDefault="00811A50" w:rsidP="00D408DC">
            <w:pPr>
              <w:pStyle w:val="Sinespaciado"/>
              <w:spacing w:line="240" w:lineRule="auto"/>
              <w:ind w:left="0"/>
            </w:pPr>
          </w:p>
          <w:p w:rsidR="00811A50" w:rsidRDefault="00811A50" w:rsidP="00682C37">
            <w:pPr>
              <w:pStyle w:val="Sinespaciado"/>
              <w:numPr>
                <w:ilvl w:val="0"/>
                <w:numId w:val="173"/>
              </w:numPr>
              <w:spacing w:line="240" w:lineRule="auto"/>
            </w:pPr>
            <w:r>
              <w:lastRenderedPageBreak/>
              <w:t>Tabla de indivisos;</w:t>
            </w:r>
          </w:p>
          <w:p w:rsidR="00811A50" w:rsidRDefault="00811A50" w:rsidP="00D408DC">
            <w:pPr>
              <w:pStyle w:val="Sinespaciado"/>
              <w:spacing w:line="240" w:lineRule="auto"/>
              <w:ind w:left="0"/>
            </w:pPr>
          </w:p>
          <w:p w:rsidR="00811A50" w:rsidRPr="005A21E0" w:rsidRDefault="00811A50" w:rsidP="00682C37">
            <w:pPr>
              <w:pStyle w:val="Sinespaciado"/>
              <w:numPr>
                <w:ilvl w:val="0"/>
                <w:numId w:val="173"/>
              </w:numPr>
              <w:spacing w:line="240" w:lineRule="auto"/>
              <w:rPr>
                <w:b/>
              </w:rPr>
            </w:pPr>
            <w:r>
              <w:t>Reglamento de condominios.</w:t>
            </w:r>
          </w:p>
        </w:tc>
      </w:tr>
    </w:tbl>
    <w:p w:rsidR="00264ECD" w:rsidRDefault="00264ECD" w:rsidP="00EF6480">
      <w:pPr>
        <w:jc w:val="both"/>
      </w:pPr>
    </w:p>
    <w:p w:rsidR="00811A50" w:rsidRPr="00D324FE" w:rsidRDefault="00811A50" w:rsidP="00EF6480">
      <w:pPr>
        <w:pStyle w:val="Sinespaciado"/>
        <w:ind w:left="0"/>
        <w:jc w:val="both"/>
        <w:rPr>
          <w:b/>
        </w:rPr>
      </w:pPr>
      <w:r w:rsidRPr="00D324FE">
        <w:rPr>
          <w:b/>
        </w:rPr>
        <w:t>Permiso de Preven</w:t>
      </w:r>
      <w:r w:rsidR="00691C8F">
        <w:rPr>
          <w:b/>
        </w:rPr>
        <w:t>ta de Lotes en Fraccionamientos</w:t>
      </w:r>
    </w:p>
    <w:p w:rsidR="00205619" w:rsidRPr="0034692D" w:rsidRDefault="00205619" w:rsidP="00EF6480">
      <w:pPr>
        <w:spacing w:line="276" w:lineRule="auto"/>
        <w:jc w:val="both"/>
        <w:rPr>
          <w:rFonts w:ascii="Arial" w:eastAsia="Times New Roman" w:hAnsi="Arial" w:cs="Arial"/>
          <w:b/>
          <w:color w:val="000000"/>
          <w:sz w:val="20"/>
          <w:szCs w:val="20"/>
        </w:rPr>
      </w:pPr>
    </w:p>
    <w:p w:rsidR="00205619" w:rsidRPr="0034692D" w:rsidRDefault="0059130F"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1107</w:t>
      </w:r>
      <w:r w:rsidR="00205619" w:rsidRPr="0034692D">
        <w:rPr>
          <w:rFonts w:ascii="Arial" w:eastAsia="Times New Roman" w:hAnsi="Arial" w:cs="Arial"/>
          <w:b/>
          <w:color w:val="000000"/>
          <w:sz w:val="20"/>
          <w:szCs w:val="20"/>
        </w:rPr>
        <w:t>.-</w:t>
      </w:r>
      <w:r w:rsidR="00205619" w:rsidRPr="0034692D">
        <w:rPr>
          <w:rFonts w:ascii="Arial" w:eastAsia="Times New Roman" w:hAnsi="Arial" w:cs="Arial"/>
          <w:color w:val="000000"/>
          <w:sz w:val="20"/>
          <w:szCs w:val="20"/>
        </w:rPr>
        <w:t xml:space="preserve">  La Dirección otorgará permiso de preventa de los lotes gene</w:t>
      </w:r>
      <w:r w:rsidR="00691C8F">
        <w:rPr>
          <w:rFonts w:ascii="Arial" w:eastAsia="Times New Roman" w:hAnsi="Arial" w:cs="Arial"/>
          <w:color w:val="000000"/>
          <w:sz w:val="20"/>
          <w:szCs w:val="20"/>
        </w:rPr>
        <w:t>rados por un fraccionamiento, aú</w:t>
      </w:r>
      <w:r w:rsidR="00205619" w:rsidRPr="0034692D">
        <w:rPr>
          <w:rFonts w:ascii="Arial" w:eastAsia="Times New Roman" w:hAnsi="Arial" w:cs="Arial"/>
          <w:color w:val="000000"/>
          <w:sz w:val="20"/>
          <w:szCs w:val="20"/>
        </w:rPr>
        <w:t>n cuando no se hayan concluido las obras de urbanización</w:t>
      </w:r>
      <w:r w:rsidR="00205619">
        <w:rPr>
          <w:rFonts w:ascii="Arial" w:eastAsia="Times New Roman" w:hAnsi="Arial" w:cs="Arial"/>
          <w:color w:val="000000"/>
          <w:sz w:val="20"/>
          <w:szCs w:val="20"/>
        </w:rPr>
        <w:t>.</w:t>
      </w:r>
    </w:p>
    <w:p w:rsidR="00205619" w:rsidRPr="0034692D" w:rsidRDefault="00205619" w:rsidP="00EF6480">
      <w:pPr>
        <w:spacing w:line="276" w:lineRule="auto"/>
        <w:ind w:left="708"/>
        <w:jc w:val="both"/>
        <w:rPr>
          <w:rFonts w:ascii="Arial" w:eastAsia="Times New Roman" w:hAnsi="Arial" w:cs="Arial"/>
          <w:color w:val="000000"/>
          <w:sz w:val="20"/>
          <w:szCs w:val="20"/>
        </w:rPr>
      </w:pPr>
    </w:p>
    <w:p w:rsidR="00205619" w:rsidRPr="0034692D" w:rsidRDefault="0059130F"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1108</w:t>
      </w:r>
      <w:r w:rsidR="00205619" w:rsidRPr="0034692D">
        <w:rPr>
          <w:rFonts w:ascii="Arial" w:eastAsia="Times New Roman" w:hAnsi="Arial" w:cs="Arial"/>
          <w:b/>
          <w:color w:val="000000"/>
          <w:sz w:val="20"/>
          <w:szCs w:val="20"/>
        </w:rPr>
        <w:t>.-</w:t>
      </w:r>
      <w:r w:rsidR="00205619" w:rsidRPr="0034692D">
        <w:rPr>
          <w:rFonts w:ascii="Arial" w:eastAsia="Times New Roman" w:hAnsi="Arial" w:cs="Arial"/>
          <w:color w:val="000000"/>
          <w:sz w:val="20"/>
          <w:szCs w:val="20"/>
        </w:rPr>
        <w:t xml:space="preserve"> La autorización para la preventa de los lotes del fraccionamiento contendrá como mínimo los siguientes elementos:  </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C47098" w:rsidP="00C47098">
      <w:pPr>
        <w:tabs>
          <w:tab w:val="left" w:pos="1418"/>
        </w:tabs>
        <w:spacing w:line="276" w:lineRule="auto"/>
        <w:ind w:left="1418" w:hanging="710"/>
        <w:jc w:val="both"/>
        <w:rPr>
          <w:rFonts w:ascii="Arial" w:eastAsia="Times New Roman" w:hAnsi="Arial" w:cs="Arial"/>
          <w:color w:val="000000"/>
          <w:sz w:val="20"/>
          <w:szCs w:val="20"/>
        </w:rPr>
      </w:pPr>
      <w:r>
        <w:rPr>
          <w:rFonts w:ascii="Arial" w:eastAsia="Times New Roman" w:hAnsi="Arial" w:cs="Arial"/>
          <w:color w:val="000000"/>
          <w:sz w:val="20"/>
          <w:szCs w:val="20"/>
        </w:rPr>
        <w:t xml:space="preserve">I.     </w:t>
      </w:r>
      <w:r w:rsidR="00205619">
        <w:rPr>
          <w:rFonts w:ascii="Arial" w:eastAsia="Times New Roman" w:hAnsi="Arial" w:cs="Arial"/>
          <w:color w:val="000000"/>
          <w:sz w:val="20"/>
          <w:szCs w:val="20"/>
        </w:rPr>
        <w:t xml:space="preserve">Los datos de la licencia, </w:t>
      </w:r>
      <w:r w:rsidR="00205619" w:rsidRPr="0034692D">
        <w:rPr>
          <w:rFonts w:ascii="Arial" w:eastAsia="Times New Roman" w:hAnsi="Arial" w:cs="Arial"/>
          <w:color w:val="000000"/>
          <w:sz w:val="20"/>
          <w:szCs w:val="20"/>
        </w:rPr>
        <w:t xml:space="preserve">la información si sobre el otorgamiento de la licencia de fraccionamiento se presentaron inconformidades de terceros, y el sentido de su resolución;  </w:t>
      </w:r>
    </w:p>
    <w:p w:rsidR="00205619" w:rsidRPr="0034692D" w:rsidRDefault="00205619" w:rsidP="00EF6480">
      <w:pPr>
        <w:spacing w:line="276" w:lineRule="auto"/>
        <w:ind w:left="708"/>
        <w:jc w:val="both"/>
        <w:rPr>
          <w:rFonts w:ascii="Arial" w:eastAsia="Times New Roman" w:hAnsi="Arial" w:cs="Arial"/>
          <w:color w:val="000000"/>
          <w:sz w:val="20"/>
          <w:szCs w:val="20"/>
        </w:rPr>
      </w:pPr>
    </w:p>
    <w:p w:rsidR="00205619" w:rsidRPr="0034692D" w:rsidRDefault="00205619" w:rsidP="00EF6480">
      <w:pPr>
        <w:spacing w:line="276" w:lineRule="auto"/>
        <w:ind w:left="1418" w:hanging="71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         La descripción de las obras a efectuar y los plazos en que deberán de quedar concluidas las mismas; y  </w:t>
      </w:r>
    </w:p>
    <w:p w:rsidR="00205619" w:rsidRPr="0034692D" w:rsidRDefault="00205619" w:rsidP="00EF6480">
      <w:pPr>
        <w:spacing w:line="276" w:lineRule="auto"/>
        <w:ind w:left="708"/>
        <w:jc w:val="both"/>
        <w:rPr>
          <w:rFonts w:ascii="Arial" w:eastAsia="Times New Roman" w:hAnsi="Arial" w:cs="Arial"/>
          <w:color w:val="000000"/>
          <w:sz w:val="20"/>
          <w:szCs w:val="20"/>
        </w:rPr>
      </w:pPr>
    </w:p>
    <w:p w:rsidR="00205619" w:rsidRPr="0034692D" w:rsidRDefault="00205619" w:rsidP="00EF6480">
      <w:pPr>
        <w:spacing w:line="276" w:lineRule="auto"/>
        <w:ind w:left="1418" w:hanging="71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III.        La relación de garantías que el fraccionador hubiere otorgado para avalar la construcción de las obras, </w:t>
      </w:r>
      <w:r w:rsidR="0059130F">
        <w:rPr>
          <w:rFonts w:ascii="Arial" w:eastAsia="Times New Roman" w:hAnsi="Arial" w:cs="Arial"/>
          <w:color w:val="000000"/>
          <w:sz w:val="20"/>
          <w:szCs w:val="20"/>
        </w:rPr>
        <w:t>especi</w:t>
      </w:r>
      <w:r>
        <w:rPr>
          <w:rFonts w:ascii="Arial" w:eastAsia="Times New Roman" w:hAnsi="Arial" w:cs="Arial"/>
          <w:color w:val="000000"/>
          <w:sz w:val="20"/>
          <w:szCs w:val="20"/>
        </w:rPr>
        <w:t>fica</w:t>
      </w:r>
      <w:r w:rsidRPr="0034692D">
        <w:rPr>
          <w:rFonts w:ascii="Arial" w:eastAsia="Times New Roman" w:hAnsi="Arial" w:cs="Arial"/>
          <w:color w:val="000000"/>
          <w:sz w:val="20"/>
          <w:szCs w:val="20"/>
        </w:rPr>
        <w:t xml:space="preserve">ndo plazos, montos y vigencia.  </w:t>
      </w:r>
    </w:p>
    <w:p w:rsidR="0059130F" w:rsidRDefault="0059130F" w:rsidP="00EF6480">
      <w:pPr>
        <w:spacing w:line="276" w:lineRule="auto"/>
        <w:jc w:val="both"/>
        <w:rPr>
          <w:rFonts w:ascii="Arial" w:eastAsia="Times New Roman" w:hAnsi="Arial" w:cs="Arial"/>
          <w:color w:val="000000"/>
          <w:sz w:val="20"/>
          <w:szCs w:val="20"/>
        </w:rPr>
      </w:pPr>
    </w:p>
    <w:p w:rsidR="00205619" w:rsidRPr="0059130F" w:rsidRDefault="0059130F" w:rsidP="00EF6480">
      <w:pPr>
        <w:spacing w:line="276" w:lineRule="auto"/>
        <w:jc w:val="both"/>
        <w:rPr>
          <w:rFonts w:ascii="Arial" w:eastAsia="Times New Roman" w:hAnsi="Arial" w:cs="Arial"/>
          <w:b/>
          <w:color w:val="000000"/>
          <w:sz w:val="20"/>
          <w:szCs w:val="20"/>
        </w:rPr>
      </w:pPr>
      <w:r w:rsidRPr="00936C6E">
        <w:rPr>
          <w:rFonts w:ascii="Arial" w:eastAsia="Times New Roman" w:hAnsi="Arial" w:cs="Arial"/>
          <w:b/>
          <w:color w:val="000000"/>
          <w:sz w:val="20"/>
          <w:szCs w:val="20"/>
        </w:rPr>
        <w:t>Artículo 1109 DEROGADO (POE 04 de junio de 2012)</w:t>
      </w:r>
    </w:p>
    <w:p w:rsidR="0059130F" w:rsidRPr="0034692D" w:rsidRDefault="0059130F" w:rsidP="00EF6480">
      <w:pPr>
        <w:spacing w:line="276" w:lineRule="auto"/>
        <w:jc w:val="both"/>
        <w:rPr>
          <w:rFonts w:ascii="Arial" w:eastAsia="Times New Roman" w:hAnsi="Arial" w:cs="Arial"/>
          <w:color w:val="000000"/>
          <w:sz w:val="20"/>
          <w:szCs w:val="20"/>
        </w:rPr>
      </w:pPr>
    </w:p>
    <w:p w:rsidR="00205619" w:rsidRPr="0034692D" w:rsidRDefault="0059130F"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1110</w:t>
      </w:r>
      <w:r w:rsidR="00205619" w:rsidRPr="0034692D">
        <w:rPr>
          <w:rFonts w:ascii="Arial" w:eastAsia="Times New Roman" w:hAnsi="Arial" w:cs="Arial"/>
          <w:b/>
          <w:color w:val="000000"/>
          <w:sz w:val="20"/>
          <w:szCs w:val="20"/>
        </w:rPr>
        <w:t>.-</w:t>
      </w:r>
      <w:r w:rsidR="00205619" w:rsidRPr="0034692D">
        <w:rPr>
          <w:rFonts w:ascii="Arial" w:eastAsia="Times New Roman" w:hAnsi="Arial" w:cs="Arial"/>
          <w:color w:val="000000"/>
          <w:sz w:val="20"/>
          <w:szCs w:val="20"/>
        </w:rPr>
        <w:t xml:space="preserve"> La autorización para efectuar la preventa de los lotes de los fraccionamientos se podrá suspender temporal o definitivamente, según la gravedad del caso, por las siguientes causas:  </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205619"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          Por el retraso en más del 10 % del programa de obra autorizado;  </w:t>
      </w:r>
    </w:p>
    <w:p w:rsidR="00205619" w:rsidRPr="0034692D" w:rsidRDefault="00205619"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         Por no cumplir con las </w:t>
      </w:r>
      <w:r>
        <w:rPr>
          <w:rFonts w:ascii="Arial" w:eastAsia="Times New Roman" w:hAnsi="Arial" w:cs="Arial"/>
          <w:color w:val="000000"/>
          <w:sz w:val="20"/>
          <w:szCs w:val="20"/>
        </w:rPr>
        <w:t>especifica</w:t>
      </w:r>
      <w:r w:rsidRPr="0034692D">
        <w:rPr>
          <w:rFonts w:ascii="Arial" w:eastAsia="Times New Roman" w:hAnsi="Arial" w:cs="Arial"/>
          <w:color w:val="000000"/>
          <w:sz w:val="20"/>
          <w:szCs w:val="20"/>
        </w:rPr>
        <w:t xml:space="preserve">ciones autorizadas en este capítulo;  </w:t>
      </w:r>
    </w:p>
    <w:p w:rsidR="00205619" w:rsidRPr="0034692D" w:rsidRDefault="00205619"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III.        Por no introducir los servicios al fraccionamiento; y  </w:t>
      </w:r>
    </w:p>
    <w:p w:rsidR="00205619" w:rsidRPr="0034692D" w:rsidRDefault="00205619" w:rsidP="00EF6480">
      <w:pPr>
        <w:spacing w:line="276" w:lineRule="auto"/>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IV        Por no otorgar con oportunidad los servicios ofertados al adquirente.  </w:t>
      </w:r>
    </w:p>
    <w:p w:rsidR="00205619" w:rsidRPr="0034692D" w:rsidRDefault="00205619" w:rsidP="00EF6480">
      <w:pPr>
        <w:spacing w:line="276" w:lineRule="auto"/>
        <w:ind w:left="708"/>
        <w:jc w:val="both"/>
        <w:rPr>
          <w:rFonts w:ascii="Arial" w:eastAsia="Times New Roman" w:hAnsi="Arial" w:cs="Arial"/>
          <w:color w:val="000000"/>
          <w:sz w:val="20"/>
          <w:szCs w:val="20"/>
        </w:rPr>
      </w:pPr>
    </w:p>
    <w:p w:rsidR="00811A50" w:rsidRDefault="00811A50" w:rsidP="00EF6480">
      <w:pPr>
        <w:spacing w:line="276" w:lineRule="auto"/>
        <w:jc w:val="both"/>
        <w:rPr>
          <w:rFonts w:ascii="Arial" w:hAnsi="Arial" w:cs="Arial"/>
          <w:b/>
          <w:sz w:val="20"/>
          <w:szCs w:val="20"/>
          <w:lang w:val="es-MX"/>
        </w:rPr>
      </w:pPr>
    </w:p>
    <w:p w:rsidR="00811A50" w:rsidRPr="0034692D" w:rsidRDefault="0059130F" w:rsidP="00691C8F">
      <w:pPr>
        <w:spacing w:line="276" w:lineRule="auto"/>
        <w:jc w:val="both"/>
      </w:pPr>
      <w:r>
        <w:rPr>
          <w:rFonts w:ascii="Arial" w:hAnsi="Arial" w:cs="Arial"/>
          <w:b/>
          <w:sz w:val="20"/>
          <w:szCs w:val="20"/>
          <w:lang w:val="es-MX"/>
        </w:rPr>
        <w:t>Artículo 1111</w:t>
      </w:r>
      <w:r w:rsidR="00811A50" w:rsidRPr="0045699C">
        <w:rPr>
          <w:rFonts w:ascii="Arial" w:hAnsi="Arial" w:cs="Arial"/>
          <w:b/>
          <w:sz w:val="20"/>
          <w:szCs w:val="20"/>
          <w:lang w:val="es-MX"/>
        </w:rPr>
        <w:t>.-</w:t>
      </w:r>
      <w:r w:rsidR="00811A50">
        <w:rPr>
          <w:rFonts w:ascii="Arial" w:hAnsi="Arial" w:cs="Arial"/>
          <w:sz w:val="20"/>
          <w:szCs w:val="20"/>
          <w:lang w:val="es-MX"/>
        </w:rPr>
        <w:t xml:space="preserve"> El Permiso </w:t>
      </w:r>
      <w:r w:rsidR="005A4949">
        <w:rPr>
          <w:rFonts w:ascii="Arial" w:hAnsi="Arial" w:cs="Arial"/>
          <w:sz w:val="20"/>
          <w:szCs w:val="20"/>
          <w:lang w:val="es-MX"/>
        </w:rPr>
        <w:t xml:space="preserve">para la preventa de lotes en fraccionamiento </w:t>
      </w:r>
      <w:r w:rsidR="00691C8F">
        <w:rPr>
          <w:rFonts w:ascii="Arial" w:hAnsi="Arial" w:cs="Arial"/>
          <w:sz w:val="20"/>
          <w:szCs w:val="20"/>
          <w:lang w:val="es-MX"/>
        </w:rPr>
        <w:t>se expedirá</w:t>
      </w:r>
      <w:r w:rsidR="00811A50" w:rsidRPr="0045699C">
        <w:rPr>
          <w:rFonts w:ascii="Arial" w:hAnsi="Arial" w:cs="Arial"/>
          <w:sz w:val="20"/>
          <w:szCs w:val="20"/>
          <w:lang w:val="es-MX"/>
        </w:rPr>
        <w:t xml:space="preserve"> de conformidad con lo señalado en la siguiente tabla: </w:t>
      </w:r>
    </w:p>
    <w:p w:rsidR="00811A50" w:rsidRDefault="00811A50" w:rsidP="00EF6480">
      <w:pPr>
        <w:jc w:val="both"/>
      </w:pPr>
    </w:p>
    <w:tbl>
      <w:tblPr>
        <w:tblStyle w:val="Tablaconcuadrcula"/>
        <w:tblW w:w="0" w:type="auto"/>
        <w:tblLayout w:type="fixed"/>
        <w:tblLook w:val="04A0"/>
      </w:tblPr>
      <w:tblGrid>
        <w:gridCol w:w="1242"/>
        <w:gridCol w:w="2393"/>
        <w:gridCol w:w="17"/>
        <w:gridCol w:w="5812"/>
      </w:tblGrid>
      <w:tr w:rsidR="00811A50" w:rsidTr="00811A50">
        <w:tc>
          <w:tcPr>
            <w:tcW w:w="1242" w:type="dxa"/>
            <w:vAlign w:val="center"/>
          </w:tcPr>
          <w:p w:rsidR="00811A50" w:rsidRDefault="00811A50" w:rsidP="00EF6480">
            <w:pPr>
              <w:pStyle w:val="Sinespaciado"/>
              <w:ind w:left="0"/>
              <w:jc w:val="both"/>
            </w:pPr>
            <w:r>
              <w:rPr>
                <w:rFonts w:eastAsia="Times New Roman"/>
                <w:color w:val="000000"/>
              </w:rPr>
              <w:t>Tiempo</w:t>
            </w:r>
          </w:p>
        </w:tc>
        <w:tc>
          <w:tcPr>
            <w:tcW w:w="2410" w:type="dxa"/>
            <w:gridSpan w:val="2"/>
            <w:vAlign w:val="center"/>
          </w:tcPr>
          <w:p w:rsidR="00811A50" w:rsidRDefault="00811A50" w:rsidP="00EF6480">
            <w:pPr>
              <w:pStyle w:val="Sinespaciado"/>
              <w:ind w:left="0"/>
              <w:jc w:val="both"/>
            </w:pPr>
            <w:r>
              <w:rPr>
                <w:rFonts w:eastAsia="Times New Roman"/>
                <w:color w:val="000000"/>
              </w:rPr>
              <w:t>Vigencia</w:t>
            </w:r>
          </w:p>
        </w:tc>
        <w:tc>
          <w:tcPr>
            <w:tcW w:w="5812" w:type="dxa"/>
            <w:vAlign w:val="center"/>
          </w:tcPr>
          <w:p w:rsidR="00811A50" w:rsidRDefault="00811A50"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811A50" w:rsidTr="00204FD5">
        <w:trPr>
          <w:trHeight w:val="626"/>
        </w:trPr>
        <w:tc>
          <w:tcPr>
            <w:tcW w:w="1242" w:type="dxa"/>
          </w:tcPr>
          <w:p w:rsidR="00811A50" w:rsidRPr="0034692D" w:rsidRDefault="00811A50" w:rsidP="00EF6480">
            <w:pPr>
              <w:pStyle w:val="Sinespaciado"/>
              <w:ind w:left="0"/>
              <w:jc w:val="both"/>
            </w:pPr>
            <w:r>
              <w:t>Cinco días hábiles</w:t>
            </w:r>
          </w:p>
        </w:tc>
        <w:tc>
          <w:tcPr>
            <w:tcW w:w="2393" w:type="dxa"/>
          </w:tcPr>
          <w:p w:rsidR="00811A50" w:rsidRPr="0034692D" w:rsidRDefault="00811A50" w:rsidP="00EF6480">
            <w:pPr>
              <w:pStyle w:val="Sinespaciado"/>
              <w:ind w:left="0"/>
              <w:jc w:val="both"/>
            </w:pPr>
            <w:r>
              <w:t>Hasta terminación de obra.</w:t>
            </w:r>
          </w:p>
        </w:tc>
        <w:tc>
          <w:tcPr>
            <w:tcW w:w="5829" w:type="dxa"/>
            <w:gridSpan w:val="2"/>
          </w:tcPr>
          <w:p w:rsidR="00811A50" w:rsidRDefault="00811A50" w:rsidP="00682C37">
            <w:pPr>
              <w:pStyle w:val="Prrafodelista"/>
              <w:numPr>
                <w:ilvl w:val="0"/>
                <w:numId w:val="211"/>
              </w:numPr>
              <w:jc w:val="both"/>
              <w:rPr>
                <w:rFonts w:ascii="Arial" w:eastAsia="Times New Roman" w:hAnsi="Arial" w:cs="Arial"/>
                <w:color w:val="000000"/>
                <w:sz w:val="20"/>
                <w:szCs w:val="20"/>
              </w:rPr>
            </w:pPr>
            <w:r>
              <w:rPr>
                <w:rFonts w:ascii="Arial" w:eastAsia="Times New Roman" w:hAnsi="Arial" w:cs="Arial"/>
                <w:color w:val="000000"/>
                <w:sz w:val="20"/>
                <w:szCs w:val="20"/>
              </w:rPr>
              <w:t>Licencia</w:t>
            </w:r>
            <w:r w:rsidRPr="0091564F">
              <w:rPr>
                <w:rFonts w:ascii="Arial" w:eastAsia="Times New Roman" w:hAnsi="Arial" w:cs="Arial"/>
                <w:color w:val="000000"/>
                <w:sz w:val="20"/>
                <w:szCs w:val="20"/>
              </w:rPr>
              <w:t xml:space="preserve"> vigente;</w:t>
            </w:r>
          </w:p>
          <w:p w:rsidR="00811A50" w:rsidRDefault="00811A50" w:rsidP="00EF6480">
            <w:pPr>
              <w:pStyle w:val="Prrafodelista"/>
              <w:ind w:left="360"/>
              <w:jc w:val="both"/>
              <w:rPr>
                <w:rFonts w:ascii="Arial" w:eastAsia="Times New Roman" w:hAnsi="Arial" w:cs="Arial"/>
                <w:color w:val="000000"/>
                <w:sz w:val="20"/>
                <w:szCs w:val="20"/>
              </w:rPr>
            </w:pPr>
          </w:p>
          <w:p w:rsidR="00811A50" w:rsidRDefault="00811A50" w:rsidP="00682C37">
            <w:pPr>
              <w:pStyle w:val="Prrafodelista"/>
              <w:numPr>
                <w:ilvl w:val="0"/>
                <w:numId w:val="211"/>
              </w:numPr>
              <w:jc w:val="both"/>
              <w:rPr>
                <w:rFonts w:ascii="Arial" w:eastAsia="Times New Roman" w:hAnsi="Arial" w:cs="Arial"/>
                <w:color w:val="000000"/>
                <w:sz w:val="20"/>
                <w:szCs w:val="20"/>
              </w:rPr>
            </w:pPr>
            <w:r>
              <w:rPr>
                <w:rFonts w:ascii="Arial" w:eastAsia="Times New Roman" w:hAnsi="Arial" w:cs="Arial"/>
                <w:color w:val="000000"/>
                <w:sz w:val="20"/>
                <w:szCs w:val="20"/>
              </w:rPr>
              <w:t>F</w:t>
            </w:r>
            <w:r w:rsidRPr="0091564F">
              <w:rPr>
                <w:rFonts w:ascii="Arial" w:eastAsia="Times New Roman" w:hAnsi="Arial" w:cs="Arial"/>
                <w:color w:val="000000"/>
                <w:sz w:val="20"/>
                <w:szCs w:val="20"/>
              </w:rPr>
              <w:t>ormalización de la donación obligatoria se haya concluido o esté en proceso;</w:t>
            </w:r>
          </w:p>
          <w:p w:rsidR="00811A50" w:rsidRPr="0091564F" w:rsidRDefault="00811A50" w:rsidP="00EF6480">
            <w:pPr>
              <w:jc w:val="both"/>
              <w:rPr>
                <w:rFonts w:ascii="Arial" w:eastAsia="Times New Roman" w:hAnsi="Arial" w:cs="Arial"/>
                <w:color w:val="000000"/>
                <w:sz w:val="20"/>
                <w:szCs w:val="20"/>
              </w:rPr>
            </w:pPr>
          </w:p>
          <w:p w:rsidR="00811A50" w:rsidRDefault="00811A50" w:rsidP="00682C37">
            <w:pPr>
              <w:pStyle w:val="Prrafodelista"/>
              <w:numPr>
                <w:ilvl w:val="0"/>
                <w:numId w:val="211"/>
              </w:numPr>
              <w:jc w:val="both"/>
              <w:rPr>
                <w:rFonts w:ascii="Arial" w:eastAsia="Times New Roman" w:hAnsi="Arial" w:cs="Arial"/>
                <w:color w:val="000000"/>
                <w:sz w:val="20"/>
                <w:szCs w:val="20"/>
              </w:rPr>
            </w:pPr>
            <w:r>
              <w:rPr>
                <w:rFonts w:ascii="Arial" w:eastAsia="Times New Roman" w:hAnsi="Arial" w:cs="Arial"/>
                <w:color w:val="000000"/>
                <w:sz w:val="20"/>
                <w:szCs w:val="20"/>
              </w:rPr>
              <w:t>G</w:t>
            </w:r>
            <w:r w:rsidRPr="0091564F">
              <w:rPr>
                <w:rFonts w:ascii="Arial" w:eastAsia="Times New Roman" w:hAnsi="Arial" w:cs="Arial"/>
                <w:color w:val="000000"/>
                <w:sz w:val="20"/>
                <w:szCs w:val="20"/>
              </w:rPr>
              <w:t xml:space="preserve">arantía del </w:t>
            </w:r>
            <w:r>
              <w:rPr>
                <w:rFonts w:ascii="Arial" w:eastAsia="Times New Roman" w:hAnsi="Arial" w:cs="Arial"/>
                <w:color w:val="000000"/>
                <w:sz w:val="20"/>
                <w:szCs w:val="20"/>
              </w:rPr>
              <w:t>cumplimiento de la urbanización entregada;</w:t>
            </w:r>
            <w:r w:rsidRPr="0091564F">
              <w:rPr>
                <w:rFonts w:ascii="Arial" w:eastAsia="Times New Roman" w:hAnsi="Arial" w:cs="Arial"/>
                <w:color w:val="000000"/>
                <w:sz w:val="20"/>
                <w:szCs w:val="20"/>
              </w:rPr>
              <w:t xml:space="preserve"> y</w:t>
            </w:r>
          </w:p>
          <w:p w:rsidR="00811A50" w:rsidRPr="0091564F" w:rsidRDefault="00811A50" w:rsidP="00EF6480">
            <w:pPr>
              <w:jc w:val="both"/>
              <w:rPr>
                <w:rFonts w:ascii="Arial" w:eastAsia="Times New Roman" w:hAnsi="Arial" w:cs="Arial"/>
                <w:color w:val="000000"/>
                <w:sz w:val="20"/>
                <w:szCs w:val="20"/>
              </w:rPr>
            </w:pPr>
          </w:p>
          <w:p w:rsidR="00811A50" w:rsidRPr="0091564F" w:rsidRDefault="00811A50" w:rsidP="00682C37">
            <w:pPr>
              <w:pStyle w:val="Prrafodelista"/>
              <w:numPr>
                <w:ilvl w:val="0"/>
                <w:numId w:val="211"/>
              </w:numPr>
              <w:jc w:val="both"/>
              <w:rPr>
                <w:rFonts w:ascii="Arial" w:eastAsia="Times New Roman" w:hAnsi="Arial" w:cs="Arial"/>
                <w:color w:val="000000"/>
                <w:sz w:val="20"/>
                <w:szCs w:val="20"/>
              </w:rPr>
            </w:pPr>
            <w:r>
              <w:rPr>
                <w:rFonts w:ascii="Arial" w:eastAsia="Times New Roman" w:hAnsi="Arial" w:cs="Arial"/>
                <w:color w:val="000000"/>
                <w:sz w:val="20"/>
                <w:szCs w:val="20"/>
              </w:rPr>
              <w:t>A</w:t>
            </w:r>
            <w:r w:rsidRPr="0091564F">
              <w:rPr>
                <w:rFonts w:ascii="Arial" w:eastAsia="Times New Roman" w:hAnsi="Arial" w:cs="Arial"/>
                <w:color w:val="000000"/>
                <w:sz w:val="20"/>
                <w:szCs w:val="20"/>
              </w:rPr>
              <w:t>vance mínimo del 30% de las obras de urbanización, realizadas de acuerdo al proyecto autorizado comprobado en bitácora.</w:t>
            </w:r>
          </w:p>
          <w:p w:rsidR="00811A50" w:rsidRPr="0034692D" w:rsidRDefault="00811A50" w:rsidP="00EF6480">
            <w:pPr>
              <w:pStyle w:val="Sinespaciado"/>
              <w:ind w:left="0"/>
              <w:jc w:val="both"/>
            </w:pPr>
          </w:p>
        </w:tc>
      </w:tr>
    </w:tbl>
    <w:p w:rsidR="00264ECD" w:rsidRDefault="00264ECD" w:rsidP="00EF6480">
      <w:pPr>
        <w:jc w:val="both"/>
      </w:pPr>
    </w:p>
    <w:p w:rsidR="0059130F" w:rsidRPr="00936C6E" w:rsidRDefault="0059130F" w:rsidP="00EF6480">
      <w:pPr>
        <w:jc w:val="both"/>
        <w:rPr>
          <w:rFonts w:ascii="Arial" w:hAnsi="Arial" w:cs="Arial"/>
          <w:b/>
          <w:sz w:val="20"/>
          <w:szCs w:val="20"/>
        </w:rPr>
      </w:pPr>
      <w:r w:rsidRPr="00936C6E">
        <w:rPr>
          <w:rFonts w:ascii="Arial" w:hAnsi="Arial" w:cs="Arial"/>
          <w:b/>
          <w:sz w:val="20"/>
          <w:szCs w:val="20"/>
        </w:rPr>
        <w:t xml:space="preserve">Artículo </w:t>
      </w:r>
      <w:r w:rsidR="00697B06" w:rsidRPr="00936C6E">
        <w:rPr>
          <w:rFonts w:ascii="Arial" w:hAnsi="Arial" w:cs="Arial"/>
          <w:b/>
          <w:sz w:val="20"/>
          <w:szCs w:val="20"/>
        </w:rPr>
        <w:t>1</w:t>
      </w:r>
      <w:r w:rsidRPr="00936C6E">
        <w:rPr>
          <w:rFonts w:ascii="Arial" w:hAnsi="Arial" w:cs="Arial"/>
          <w:b/>
          <w:sz w:val="20"/>
          <w:szCs w:val="20"/>
        </w:rPr>
        <w:t>112 D</w:t>
      </w:r>
      <w:r w:rsidR="00C47098">
        <w:rPr>
          <w:rFonts w:ascii="Arial" w:hAnsi="Arial" w:cs="Arial"/>
          <w:b/>
          <w:sz w:val="20"/>
          <w:szCs w:val="20"/>
        </w:rPr>
        <w:t>erogado</w:t>
      </w:r>
      <w:r w:rsidRPr="00936C6E">
        <w:rPr>
          <w:rFonts w:ascii="Arial" w:hAnsi="Arial" w:cs="Arial"/>
          <w:b/>
          <w:sz w:val="20"/>
          <w:szCs w:val="20"/>
        </w:rPr>
        <w:t xml:space="preserve"> (04 de junio de 2012)</w:t>
      </w:r>
    </w:p>
    <w:p w:rsidR="0059130F" w:rsidRDefault="0059130F" w:rsidP="00EF6480">
      <w:pPr>
        <w:jc w:val="both"/>
      </w:pPr>
    </w:p>
    <w:p w:rsidR="00811A50" w:rsidRPr="00811A50" w:rsidRDefault="00811A50" w:rsidP="00EF6480">
      <w:pPr>
        <w:pStyle w:val="Sinespaciado"/>
        <w:ind w:left="0"/>
        <w:jc w:val="both"/>
        <w:rPr>
          <w:b/>
        </w:rPr>
      </w:pPr>
      <w:r>
        <w:rPr>
          <w:b/>
        </w:rPr>
        <w:lastRenderedPageBreak/>
        <w:t>Permiso de Venta de Lotes en F</w:t>
      </w:r>
      <w:r w:rsidRPr="00811A50">
        <w:rPr>
          <w:b/>
        </w:rPr>
        <w:t xml:space="preserve">raccionamientos; </w:t>
      </w:r>
    </w:p>
    <w:p w:rsidR="00205619" w:rsidRPr="0034692D" w:rsidRDefault="00205619" w:rsidP="00EF6480">
      <w:pPr>
        <w:spacing w:line="276" w:lineRule="auto"/>
        <w:jc w:val="both"/>
        <w:rPr>
          <w:rFonts w:ascii="Arial" w:eastAsia="Times New Roman" w:hAnsi="Arial" w:cs="Arial"/>
          <w:b/>
          <w:color w:val="000000"/>
          <w:sz w:val="20"/>
          <w:szCs w:val="20"/>
        </w:rPr>
      </w:pPr>
    </w:p>
    <w:p w:rsidR="00205619" w:rsidRPr="0034692D" w:rsidRDefault="00697B06"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 1113</w:t>
      </w:r>
      <w:r w:rsidR="00205619" w:rsidRPr="0034692D">
        <w:rPr>
          <w:rFonts w:ascii="Arial" w:eastAsia="Times New Roman" w:hAnsi="Arial" w:cs="Arial"/>
          <w:b/>
          <w:color w:val="000000"/>
          <w:sz w:val="20"/>
          <w:szCs w:val="20"/>
        </w:rPr>
        <w:t>.-</w:t>
      </w:r>
      <w:r w:rsidR="00205619" w:rsidRPr="0034692D">
        <w:rPr>
          <w:rFonts w:ascii="Arial" w:eastAsia="Times New Roman" w:hAnsi="Arial" w:cs="Arial"/>
          <w:color w:val="000000"/>
          <w:sz w:val="20"/>
          <w:szCs w:val="20"/>
        </w:rPr>
        <w:t xml:space="preserve"> Para poder vender al público los lotes de un fraccionamiento, el fraccionador deberá:  </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205619" w:rsidP="00EF6480">
      <w:pPr>
        <w:ind w:left="708"/>
        <w:jc w:val="both"/>
        <w:rPr>
          <w:rFonts w:ascii="Arial" w:eastAsia="Times New Roman" w:hAnsi="Arial" w:cs="Arial"/>
          <w:color w:val="000000"/>
          <w:sz w:val="20"/>
          <w:szCs w:val="20"/>
        </w:rPr>
      </w:pPr>
      <w:r w:rsidRPr="0034692D">
        <w:rPr>
          <w:rFonts w:ascii="Arial" w:eastAsia="Times New Roman" w:hAnsi="Arial" w:cs="Arial"/>
          <w:color w:val="000000"/>
          <w:sz w:val="20"/>
          <w:szCs w:val="20"/>
        </w:rPr>
        <w:t>I.               Concluir las obras de urbanización autorizadas por la Dirección;</w:t>
      </w:r>
    </w:p>
    <w:p w:rsidR="00205619" w:rsidRPr="0034692D" w:rsidRDefault="00205619" w:rsidP="00EF6480">
      <w:pPr>
        <w:ind w:left="1701" w:hanging="993"/>
        <w:jc w:val="both"/>
        <w:rPr>
          <w:rFonts w:ascii="Arial" w:eastAsia="Times New Roman" w:hAnsi="Arial" w:cs="Arial"/>
          <w:color w:val="000000"/>
          <w:sz w:val="20"/>
          <w:szCs w:val="20"/>
        </w:rPr>
      </w:pPr>
    </w:p>
    <w:p w:rsidR="00205619" w:rsidRPr="0034692D" w:rsidRDefault="00205619" w:rsidP="00EF6480">
      <w:pPr>
        <w:ind w:left="1701" w:hanging="993"/>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              Obtener la constancia de terminación de obra que autorice el procedimiento de municipalización; </w:t>
      </w:r>
    </w:p>
    <w:p w:rsidR="00205619" w:rsidRPr="0034692D" w:rsidRDefault="00205619" w:rsidP="00EF6480">
      <w:pPr>
        <w:ind w:left="708"/>
        <w:jc w:val="both"/>
        <w:rPr>
          <w:rFonts w:ascii="Arial" w:eastAsia="Times New Roman" w:hAnsi="Arial" w:cs="Arial"/>
          <w:color w:val="000000"/>
          <w:sz w:val="20"/>
          <w:szCs w:val="20"/>
        </w:rPr>
      </w:pPr>
    </w:p>
    <w:p w:rsidR="00205619" w:rsidRPr="0034692D" w:rsidRDefault="00691C8F" w:rsidP="00EF6480">
      <w:pPr>
        <w:ind w:left="708"/>
        <w:jc w:val="both"/>
        <w:rPr>
          <w:rFonts w:ascii="Arial" w:eastAsia="Times New Roman" w:hAnsi="Arial" w:cs="Arial"/>
          <w:color w:val="000000"/>
          <w:sz w:val="20"/>
          <w:szCs w:val="20"/>
        </w:rPr>
      </w:pPr>
      <w:r>
        <w:rPr>
          <w:rFonts w:ascii="Arial" w:eastAsia="Times New Roman" w:hAnsi="Arial" w:cs="Arial"/>
          <w:color w:val="000000"/>
          <w:sz w:val="20"/>
          <w:szCs w:val="20"/>
        </w:rPr>
        <w:t xml:space="preserve">III. </w:t>
      </w:r>
      <w:r w:rsidR="00205619" w:rsidRPr="0034692D">
        <w:rPr>
          <w:rFonts w:ascii="Arial" w:eastAsia="Times New Roman" w:hAnsi="Arial" w:cs="Arial"/>
          <w:color w:val="000000"/>
          <w:sz w:val="20"/>
          <w:szCs w:val="20"/>
        </w:rPr>
        <w:t xml:space="preserve">       Cubrir las garantías de vicios ocultos señaladas en el presente </w:t>
      </w:r>
      <w:r>
        <w:rPr>
          <w:rFonts w:ascii="Arial" w:eastAsia="Times New Roman" w:hAnsi="Arial" w:cs="Arial"/>
          <w:color w:val="000000"/>
          <w:sz w:val="20"/>
          <w:szCs w:val="20"/>
        </w:rPr>
        <w:t>Título</w:t>
      </w:r>
      <w:r w:rsidR="00205619" w:rsidRPr="0034692D">
        <w:rPr>
          <w:rFonts w:ascii="Arial" w:eastAsia="Times New Roman" w:hAnsi="Arial" w:cs="Arial"/>
          <w:color w:val="000000"/>
          <w:sz w:val="20"/>
          <w:szCs w:val="20"/>
        </w:rPr>
        <w:t xml:space="preserve">. </w:t>
      </w:r>
    </w:p>
    <w:p w:rsidR="00205619" w:rsidRPr="0034692D" w:rsidRDefault="00205619" w:rsidP="00EF6480">
      <w:pPr>
        <w:spacing w:line="276" w:lineRule="auto"/>
        <w:ind w:left="708"/>
        <w:jc w:val="both"/>
        <w:rPr>
          <w:rFonts w:ascii="Arial" w:eastAsia="Times New Roman" w:hAnsi="Arial" w:cs="Arial"/>
          <w:color w:val="000000"/>
          <w:sz w:val="20"/>
          <w:szCs w:val="20"/>
        </w:rPr>
      </w:pPr>
    </w:p>
    <w:p w:rsidR="00205619" w:rsidRPr="0034692D" w:rsidRDefault="00205619"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 xml:space="preserve">Artículo </w:t>
      </w:r>
      <w:r w:rsidR="00697B06">
        <w:rPr>
          <w:rFonts w:ascii="Arial" w:eastAsia="Times New Roman" w:hAnsi="Arial" w:cs="Arial"/>
          <w:b/>
          <w:color w:val="000000"/>
          <w:sz w:val="20"/>
          <w:szCs w:val="20"/>
        </w:rPr>
        <w:t>1114</w:t>
      </w:r>
      <w:r w:rsidR="00691C8F">
        <w:rPr>
          <w:rFonts w:ascii="Arial" w:eastAsia="Times New Roman" w:hAnsi="Arial" w:cs="Arial"/>
          <w:b/>
          <w:color w:val="000000"/>
          <w:sz w:val="20"/>
          <w:szCs w:val="20"/>
        </w:rPr>
        <w:t>.-</w:t>
      </w:r>
      <w:r>
        <w:rPr>
          <w:rFonts w:ascii="Arial" w:eastAsia="Times New Roman" w:hAnsi="Arial" w:cs="Arial"/>
          <w:b/>
          <w:color w:val="000000"/>
          <w:sz w:val="20"/>
          <w:szCs w:val="20"/>
        </w:rPr>
        <w:t xml:space="preserve">  </w:t>
      </w:r>
      <w:r w:rsidR="00697B06">
        <w:rPr>
          <w:rFonts w:ascii="Arial" w:eastAsia="Times New Roman" w:hAnsi="Arial" w:cs="Arial"/>
          <w:color w:val="000000"/>
          <w:sz w:val="20"/>
          <w:szCs w:val="20"/>
        </w:rPr>
        <w:t>S</w:t>
      </w:r>
      <w:r w:rsidRPr="0034692D">
        <w:rPr>
          <w:rFonts w:ascii="Arial" w:eastAsia="Times New Roman" w:hAnsi="Arial" w:cs="Arial"/>
          <w:color w:val="000000"/>
          <w:sz w:val="20"/>
          <w:szCs w:val="20"/>
        </w:rPr>
        <w:t>e requiere para realizar la formalización de la compraventa ante Notario Público.</w:t>
      </w:r>
    </w:p>
    <w:p w:rsidR="00811A50" w:rsidRDefault="00811A50" w:rsidP="00EF6480">
      <w:pPr>
        <w:jc w:val="both"/>
      </w:pPr>
    </w:p>
    <w:p w:rsidR="00811A50" w:rsidRPr="00F75F13" w:rsidRDefault="00811A50" w:rsidP="00EF6480">
      <w:pPr>
        <w:spacing w:line="276" w:lineRule="auto"/>
        <w:jc w:val="both"/>
        <w:rPr>
          <w:rFonts w:ascii="Arial" w:hAnsi="Arial" w:cs="Arial"/>
          <w:b/>
          <w:sz w:val="20"/>
          <w:szCs w:val="20"/>
          <w:lang w:val="es-MX"/>
        </w:rPr>
      </w:pPr>
      <w:r w:rsidRPr="0045699C">
        <w:rPr>
          <w:rFonts w:ascii="Arial" w:hAnsi="Arial" w:cs="Arial"/>
          <w:b/>
          <w:sz w:val="20"/>
          <w:szCs w:val="20"/>
          <w:lang w:val="es-MX"/>
        </w:rPr>
        <w:t xml:space="preserve">Artículo </w:t>
      </w:r>
      <w:r w:rsidR="00697B06">
        <w:rPr>
          <w:rFonts w:ascii="Arial" w:hAnsi="Arial" w:cs="Arial"/>
          <w:b/>
          <w:sz w:val="20"/>
          <w:szCs w:val="20"/>
          <w:lang w:val="es-MX"/>
        </w:rPr>
        <w:t>1115</w:t>
      </w:r>
      <w:r w:rsidRPr="0045699C">
        <w:rPr>
          <w:rFonts w:ascii="Arial" w:hAnsi="Arial" w:cs="Arial"/>
          <w:b/>
          <w:sz w:val="20"/>
          <w:szCs w:val="20"/>
          <w:lang w:val="es-MX"/>
        </w:rPr>
        <w:t>.-</w:t>
      </w:r>
      <w:r>
        <w:rPr>
          <w:rFonts w:ascii="Arial" w:hAnsi="Arial" w:cs="Arial"/>
          <w:sz w:val="20"/>
          <w:szCs w:val="20"/>
          <w:lang w:val="es-MX"/>
        </w:rPr>
        <w:t xml:space="preserve"> El Permiso para</w:t>
      </w:r>
      <w:r w:rsidR="00812943">
        <w:rPr>
          <w:rFonts w:ascii="Arial" w:hAnsi="Arial" w:cs="Arial"/>
          <w:sz w:val="20"/>
          <w:szCs w:val="20"/>
          <w:lang w:val="es-MX"/>
        </w:rPr>
        <w:t xml:space="preserve"> </w:t>
      </w:r>
      <w:r>
        <w:rPr>
          <w:rFonts w:ascii="Arial" w:hAnsi="Arial" w:cs="Arial"/>
          <w:sz w:val="20"/>
          <w:szCs w:val="20"/>
          <w:lang w:val="es-MX"/>
        </w:rPr>
        <w:t xml:space="preserve">la </w:t>
      </w:r>
      <w:r w:rsidR="005A4949">
        <w:rPr>
          <w:rFonts w:ascii="Arial" w:hAnsi="Arial" w:cs="Arial"/>
          <w:sz w:val="20"/>
          <w:szCs w:val="20"/>
          <w:lang w:val="es-MX"/>
        </w:rPr>
        <w:t>venta de lotes en fraccionamiento</w:t>
      </w:r>
      <w:r w:rsidR="00812943">
        <w:rPr>
          <w:rFonts w:ascii="Arial" w:hAnsi="Arial" w:cs="Arial"/>
          <w:sz w:val="20"/>
          <w:szCs w:val="20"/>
          <w:lang w:val="es-MX"/>
        </w:rPr>
        <w:t xml:space="preserve"> </w:t>
      </w:r>
      <w:r w:rsidR="00691C8F">
        <w:rPr>
          <w:rFonts w:ascii="Arial" w:hAnsi="Arial" w:cs="Arial"/>
          <w:sz w:val="20"/>
          <w:szCs w:val="20"/>
          <w:lang w:val="es-MX"/>
        </w:rPr>
        <w:t>se expedirá</w:t>
      </w:r>
      <w:r w:rsidRPr="0045699C">
        <w:rPr>
          <w:rFonts w:ascii="Arial" w:hAnsi="Arial" w:cs="Arial"/>
          <w:sz w:val="20"/>
          <w:szCs w:val="20"/>
          <w:lang w:val="es-MX"/>
        </w:rPr>
        <w:t xml:space="preserve"> de conformidad con lo señalado en la siguiente tabla: </w:t>
      </w:r>
    </w:p>
    <w:p w:rsidR="00811A50" w:rsidRDefault="00811A50" w:rsidP="00EF6480">
      <w:pPr>
        <w:jc w:val="both"/>
      </w:pPr>
    </w:p>
    <w:tbl>
      <w:tblPr>
        <w:tblStyle w:val="Tablaconcuadrcula"/>
        <w:tblW w:w="0" w:type="auto"/>
        <w:tblLayout w:type="fixed"/>
        <w:tblLook w:val="04A0"/>
      </w:tblPr>
      <w:tblGrid>
        <w:gridCol w:w="1242"/>
        <w:gridCol w:w="2393"/>
        <w:gridCol w:w="17"/>
        <w:gridCol w:w="5812"/>
      </w:tblGrid>
      <w:tr w:rsidR="00811A50" w:rsidTr="00811A50">
        <w:trPr>
          <w:trHeight w:val="471"/>
        </w:trPr>
        <w:tc>
          <w:tcPr>
            <w:tcW w:w="1242" w:type="dxa"/>
            <w:vAlign w:val="center"/>
          </w:tcPr>
          <w:p w:rsidR="00811A50" w:rsidRDefault="00811A50" w:rsidP="00EF6480">
            <w:pPr>
              <w:pStyle w:val="Sinespaciado"/>
              <w:ind w:left="0"/>
              <w:jc w:val="both"/>
            </w:pPr>
            <w:r>
              <w:rPr>
                <w:rFonts w:eastAsia="Times New Roman"/>
                <w:color w:val="000000"/>
              </w:rPr>
              <w:t>Tiempo</w:t>
            </w:r>
          </w:p>
        </w:tc>
        <w:tc>
          <w:tcPr>
            <w:tcW w:w="2410" w:type="dxa"/>
            <w:gridSpan w:val="2"/>
            <w:vAlign w:val="center"/>
          </w:tcPr>
          <w:p w:rsidR="00811A50" w:rsidRDefault="00811A50" w:rsidP="00EF6480">
            <w:pPr>
              <w:pStyle w:val="Sinespaciado"/>
              <w:ind w:left="0"/>
              <w:jc w:val="both"/>
            </w:pPr>
            <w:r>
              <w:rPr>
                <w:rFonts w:eastAsia="Times New Roman"/>
                <w:color w:val="000000"/>
              </w:rPr>
              <w:t>Vigencia</w:t>
            </w:r>
          </w:p>
        </w:tc>
        <w:tc>
          <w:tcPr>
            <w:tcW w:w="5812" w:type="dxa"/>
            <w:vAlign w:val="center"/>
          </w:tcPr>
          <w:p w:rsidR="00811A50" w:rsidRDefault="00811A50" w:rsidP="00EF6480">
            <w:pPr>
              <w:pStyle w:val="Sinespaciado"/>
              <w:ind w:left="0"/>
              <w:jc w:val="both"/>
            </w:pPr>
            <w:r>
              <w:rPr>
                <w:rFonts w:eastAsia="Times New Roman"/>
                <w:color w:val="000000"/>
              </w:rPr>
              <w:t>Requisitos A</w:t>
            </w:r>
            <w:r w:rsidRPr="005675DE">
              <w:rPr>
                <w:rFonts w:eastAsia="Times New Roman"/>
                <w:color w:val="000000"/>
              </w:rPr>
              <w:t>dicionales</w:t>
            </w:r>
          </w:p>
        </w:tc>
      </w:tr>
      <w:tr w:rsidR="00811A50" w:rsidTr="00397B22">
        <w:trPr>
          <w:trHeight w:val="615"/>
        </w:trPr>
        <w:tc>
          <w:tcPr>
            <w:tcW w:w="1242" w:type="dxa"/>
          </w:tcPr>
          <w:p w:rsidR="00811A50" w:rsidRPr="00461264" w:rsidRDefault="00811A50" w:rsidP="00EF6480">
            <w:pPr>
              <w:spacing w:line="276" w:lineRule="auto"/>
              <w:jc w:val="both"/>
              <w:rPr>
                <w:rFonts w:ascii="Arial" w:hAnsi="Arial" w:cs="Arial"/>
                <w:sz w:val="20"/>
                <w:szCs w:val="20"/>
              </w:rPr>
            </w:pPr>
            <w:r w:rsidRPr="00461264">
              <w:rPr>
                <w:rFonts w:ascii="Arial" w:hAnsi="Arial" w:cs="Arial"/>
                <w:sz w:val="20"/>
                <w:szCs w:val="20"/>
              </w:rPr>
              <w:t>Cinco días hábiles.</w:t>
            </w:r>
          </w:p>
        </w:tc>
        <w:tc>
          <w:tcPr>
            <w:tcW w:w="2393" w:type="dxa"/>
          </w:tcPr>
          <w:p w:rsidR="00811A50" w:rsidRPr="0034692D" w:rsidRDefault="00811A50" w:rsidP="00EF6480">
            <w:pPr>
              <w:pStyle w:val="Sinespaciado"/>
              <w:ind w:left="0"/>
              <w:jc w:val="both"/>
            </w:pPr>
            <w:r>
              <w:t>N/A</w:t>
            </w:r>
          </w:p>
        </w:tc>
        <w:tc>
          <w:tcPr>
            <w:tcW w:w="5829" w:type="dxa"/>
            <w:gridSpan w:val="2"/>
          </w:tcPr>
          <w:p w:rsidR="00811A50" w:rsidRPr="0034692D" w:rsidRDefault="00811A50" w:rsidP="00EF6480">
            <w:pPr>
              <w:pStyle w:val="Sinespaciado"/>
              <w:ind w:left="0"/>
              <w:jc w:val="both"/>
            </w:pPr>
            <w:r>
              <w:t>a. Constancia de terminación de obra.</w:t>
            </w:r>
          </w:p>
        </w:tc>
      </w:tr>
    </w:tbl>
    <w:p w:rsidR="00FB0363" w:rsidRDefault="00FB0363" w:rsidP="00EF6480">
      <w:pPr>
        <w:pStyle w:val="Sinespaciado"/>
        <w:ind w:left="0"/>
        <w:jc w:val="both"/>
        <w:rPr>
          <w:rFonts w:asciiTheme="minorHAnsi" w:hAnsiTheme="minorHAnsi" w:cstheme="minorBidi"/>
          <w:sz w:val="24"/>
          <w:szCs w:val="24"/>
          <w:lang w:val="es-ES_tradnl" w:eastAsia="ja-JP"/>
        </w:rPr>
      </w:pPr>
    </w:p>
    <w:p w:rsidR="00205619" w:rsidRPr="00205619" w:rsidRDefault="00811A50" w:rsidP="00EF6480">
      <w:pPr>
        <w:pStyle w:val="Sinespaciado"/>
        <w:ind w:left="0"/>
        <w:jc w:val="both"/>
        <w:rPr>
          <w:b/>
        </w:rPr>
      </w:pPr>
      <w:r>
        <w:rPr>
          <w:b/>
        </w:rPr>
        <w:t>Constancia de Terminación de O</w:t>
      </w:r>
      <w:r w:rsidRPr="00811A50">
        <w:rPr>
          <w:b/>
        </w:rPr>
        <w:t>bra</w:t>
      </w:r>
    </w:p>
    <w:p w:rsidR="00205619" w:rsidRPr="0034692D" w:rsidRDefault="00205619" w:rsidP="00EF6480">
      <w:pPr>
        <w:spacing w:line="276" w:lineRule="auto"/>
        <w:jc w:val="both"/>
        <w:rPr>
          <w:rFonts w:ascii="Arial" w:eastAsia="Times New Roman" w:hAnsi="Arial" w:cs="Arial"/>
          <w:b/>
          <w:color w:val="000000"/>
          <w:sz w:val="20"/>
          <w:szCs w:val="20"/>
        </w:rPr>
      </w:pPr>
    </w:p>
    <w:p w:rsidR="00205619" w:rsidRPr="0034692D" w:rsidRDefault="00205619"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697B06">
        <w:rPr>
          <w:rFonts w:ascii="Arial" w:eastAsia="Times New Roman" w:hAnsi="Arial" w:cs="Arial"/>
          <w:b/>
          <w:color w:val="000000"/>
          <w:sz w:val="20"/>
          <w:szCs w:val="20"/>
        </w:rPr>
        <w:t>1116</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Los propietarios, poseedores o el DRO</w:t>
      </w:r>
      <w:r w:rsidR="00691C8F">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en caso de que así lo acuerden en el Contrato de Prestación de Servicios, están obligados a notificar a la Dirección con la bitácora, la terminación de la obra autorizada, a efecto de que se programe la supervisión de la misma para obtener la constancia de terminación de obra</w:t>
      </w:r>
      <w:r w:rsidRPr="0034692D">
        <w:rPr>
          <w:rFonts w:ascii="Arial" w:eastAsia="Times New Roman" w:hAnsi="Arial" w:cs="Arial"/>
          <w:sz w:val="20"/>
          <w:szCs w:val="20"/>
        </w:rPr>
        <w:t xml:space="preserve">, la cual se expedirá en un término de </w:t>
      </w:r>
      <w:r>
        <w:rPr>
          <w:rFonts w:ascii="Arial" w:eastAsia="Times New Roman" w:hAnsi="Arial" w:cs="Arial"/>
          <w:sz w:val="20"/>
          <w:szCs w:val="20"/>
        </w:rPr>
        <w:t>tres</w:t>
      </w:r>
      <w:r w:rsidRPr="0034692D">
        <w:rPr>
          <w:rFonts w:ascii="Arial" w:eastAsia="Times New Roman" w:hAnsi="Arial" w:cs="Arial"/>
          <w:sz w:val="20"/>
          <w:szCs w:val="20"/>
        </w:rPr>
        <w:t xml:space="preserve"> día</w:t>
      </w:r>
      <w:r>
        <w:rPr>
          <w:rFonts w:ascii="Arial" w:eastAsia="Times New Roman" w:hAnsi="Arial" w:cs="Arial"/>
          <w:sz w:val="20"/>
          <w:szCs w:val="20"/>
        </w:rPr>
        <w:t>s</w:t>
      </w:r>
      <w:r w:rsidRPr="0034692D">
        <w:rPr>
          <w:rFonts w:ascii="Arial" w:eastAsia="Times New Roman" w:hAnsi="Arial" w:cs="Arial"/>
          <w:sz w:val="20"/>
          <w:szCs w:val="20"/>
        </w:rPr>
        <w:t xml:space="preserve"> hábil, </w:t>
      </w:r>
      <w:r w:rsidRPr="0034692D">
        <w:rPr>
          <w:rFonts w:ascii="Arial" w:hAnsi="Arial" w:cs="Arial"/>
          <w:sz w:val="20"/>
          <w:szCs w:val="20"/>
        </w:rPr>
        <w:t xml:space="preserve">contado a partir </w:t>
      </w:r>
      <w:r w:rsidRPr="0034692D">
        <w:rPr>
          <w:rFonts w:ascii="Arial" w:eastAsia="Times New Roman" w:hAnsi="Arial" w:cs="Arial"/>
          <w:color w:val="000000"/>
          <w:sz w:val="20"/>
          <w:szCs w:val="20"/>
        </w:rPr>
        <w:t>de la visita de supervisión realizada por la Dirección.</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697B06" w:rsidP="00EF6480">
      <w:pPr>
        <w:spacing w:line="276" w:lineRule="auto"/>
        <w:jc w:val="both"/>
        <w:rPr>
          <w:rFonts w:ascii="Arial" w:eastAsia="Times New Roman" w:hAnsi="Arial" w:cs="Arial"/>
          <w:color w:val="000000"/>
          <w:sz w:val="20"/>
          <w:szCs w:val="20"/>
        </w:rPr>
      </w:pPr>
      <w:r w:rsidRPr="00697B06">
        <w:rPr>
          <w:rFonts w:ascii="Arial" w:eastAsia="Times New Roman" w:hAnsi="Arial" w:cs="Arial"/>
          <w:b/>
          <w:color w:val="000000"/>
          <w:sz w:val="20"/>
          <w:szCs w:val="20"/>
        </w:rPr>
        <w:t>Artículo  1117</w:t>
      </w:r>
      <w:r>
        <w:rPr>
          <w:rFonts w:ascii="Arial" w:eastAsia="Times New Roman" w:hAnsi="Arial" w:cs="Arial"/>
          <w:color w:val="000000"/>
          <w:sz w:val="20"/>
          <w:szCs w:val="20"/>
        </w:rPr>
        <w:t xml:space="preserve">.- </w:t>
      </w:r>
      <w:r w:rsidR="00205619" w:rsidRPr="0034692D">
        <w:rPr>
          <w:rFonts w:ascii="Arial" w:eastAsia="Times New Roman" w:hAnsi="Arial" w:cs="Arial"/>
          <w:color w:val="000000"/>
          <w:sz w:val="20"/>
          <w:szCs w:val="20"/>
        </w:rPr>
        <w:t xml:space="preserve">La Dirección permitirá diferencias en la obra ejecutada con respecto al proyecto aprobado, hasta del 20%, siempre y cuando no se afecten las condiciones de seguridad, estabilidad, destinos, servicio y salubridad y se respeten las restricciones indicadas en las constancias y licencias, así como la características autorizadas en la licencia respectiva, el número de niveles </w:t>
      </w:r>
      <w:r w:rsidR="00205619">
        <w:rPr>
          <w:rFonts w:ascii="Arial" w:eastAsia="Times New Roman" w:hAnsi="Arial" w:cs="Arial"/>
          <w:color w:val="000000"/>
          <w:sz w:val="20"/>
          <w:szCs w:val="20"/>
        </w:rPr>
        <w:t>especifica</w:t>
      </w:r>
      <w:r w:rsidR="00205619" w:rsidRPr="0034692D">
        <w:rPr>
          <w:rFonts w:ascii="Arial" w:eastAsia="Times New Roman" w:hAnsi="Arial" w:cs="Arial"/>
          <w:color w:val="000000"/>
          <w:sz w:val="20"/>
          <w:szCs w:val="20"/>
        </w:rPr>
        <w:t>dos y las tolerancias estructurales y de proyecto arquitectónico, debiendo cubrir los derechos correspondientes.</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205619"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697B06">
        <w:rPr>
          <w:rFonts w:ascii="Arial" w:eastAsia="Times New Roman" w:hAnsi="Arial" w:cs="Arial"/>
          <w:b/>
          <w:color w:val="000000"/>
          <w:sz w:val="20"/>
          <w:szCs w:val="20"/>
        </w:rPr>
        <w:t>1118</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Si en la diligencia de supervisión se detecta que existe incongruencia entre el proyecto autorizado y la obra ejecutada, o bien existan irregularidades que no estén plasmadas en la bitácora, se iniciará el procedimiento señalado en el Título I del presente Capítulo, a efecto de determinar probables infracciones a la normatividad aplicable.</w:t>
      </w:r>
    </w:p>
    <w:p w:rsidR="00205619" w:rsidRPr="0034692D" w:rsidRDefault="00205619" w:rsidP="00EF6480">
      <w:pPr>
        <w:spacing w:line="276" w:lineRule="auto"/>
        <w:jc w:val="both"/>
        <w:rPr>
          <w:rFonts w:ascii="Arial" w:eastAsia="Times New Roman" w:hAnsi="Arial" w:cs="Arial"/>
          <w:color w:val="000000"/>
          <w:sz w:val="20"/>
          <w:szCs w:val="20"/>
        </w:rPr>
      </w:pPr>
    </w:p>
    <w:p w:rsidR="00205619" w:rsidRPr="0034692D" w:rsidRDefault="00697B06" w:rsidP="00EF6480">
      <w:pPr>
        <w:spacing w:line="276" w:lineRule="auto"/>
        <w:jc w:val="both"/>
        <w:rPr>
          <w:rFonts w:ascii="Arial" w:eastAsia="Times New Roman" w:hAnsi="Arial" w:cs="Arial"/>
          <w:color w:val="000000"/>
          <w:sz w:val="20"/>
          <w:szCs w:val="20"/>
        </w:rPr>
      </w:pPr>
      <w:r w:rsidRPr="00697B06">
        <w:rPr>
          <w:rFonts w:ascii="Arial" w:eastAsia="Times New Roman" w:hAnsi="Arial" w:cs="Arial"/>
          <w:b/>
          <w:color w:val="000000"/>
          <w:sz w:val="20"/>
          <w:szCs w:val="20"/>
        </w:rPr>
        <w:t>Artículo 1119.-</w:t>
      </w:r>
      <w:r w:rsidR="00691C8F">
        <w:rPr>
          <w:rFonts w:ascii="Arial" w:eastAsia="Times New Roman" w:hAnsi="Arial" w:cs="Arial"/>
          <w:b/>
          <w:color w:val="000000"/>
          <w:sz w:val="20"/>
          <w:szCs w:val="20"/>
        </w:rPr>
        <w:t xml:space="preserve"> </w:t>
      </w:r>
      <w:r w:rsidR="00205619" w:rsidRPr="0034692D">
        <w:rPr>
          <w:rFonts w:ascii="Arial" w:eastAsia="Times New Roman" w:hAnsi="Arial" w:cs="Arial"/>
          <w:color w:val="000000"/>
          <w:sz w:val="20"/>
          <w:szCs w:val="20"/>
        </w:rPr>
        <w:t>En la constancia de terminación de obra para fraccionamientos</w:t>
      </w:r>
      <w:r w:rsidR="00691C8F">
        <w:rPr>
          <w:rFonts w:ascii="Arial" w:eastAsia="Times New Roman" w:hAnsi="Arial" w:cs="Arial"/>
          <w:color w:val="000000"/>
          <w:sz w:val="20"/>
          <w:szCs w:val="20"/>
        </w:rPr>
        <w:t>,</w:t>
      </w:r>
      <w:r w:rsidR="00205619" w:rsidRPr="0034692D">
        <w:rPr>
          <w:rFonts w:ascii="Arial" w:eastAsia="Times New Roman" w:hAnsi="Arial" w:cs="Arial"/>
          <w:color w:val="000000"/>
          <w:sz w:val="20"/>
          <w:szCs w:val="20"/>
        </w:rPr>
        <w:t xml:space="preserve"> la Dirección </w:t>
      </w:r>
      <w:r w:rsidR="00FF64AB">
        <w:rPr>
          <w:rFonts w:ascii="Arial" w:eastAsia="Times New Roman" w:hAnsi="Arial" w:cs="Arial"/>
          <w:color w:val="000000"/>
          <w:sz w:val="20"/>
          <w:szCs w:val="20"/>
        </w:rPr>
        <w:t>manifestará</w:t>
      </w:r>
      <w:r w:rsidR="00205619" w:rsidRPr="0034692D">
        <w:rPr>
          <w:rFonts w:ascii="Arial" w:eastAsia="Times New Roman" w:hAnsi="Arial" w:cs="Arial"/>
          <w:color w:val="000000"/>
          <w:sz w:val="20"/>
          <w:szCs w:val="20"/>
        </w:rPr>
        <w:t xml:space="preserve"> </w:t>
      </w:r>
      <w:r w:rsidR="00FF64AB">
        <w:rPr>
          <w:rFonts w:ascii="Arial" w:eastAsia="Times New Roman" w:hAnsi="Arial" w:cs="Arial"/>
          <w:color w:val="000000"/>
          <w:sz w:val="20"/>
          <w:szCs w:val="20"/>
        </w:rPr>
        <w:t>que está</w:t>
      </w:r>
      <w:r w:rsidR="00205619" w:rsidRPr="0034692D">
        <w:rPr>
          <w:rFonts w:ascii="Arial" w:eastAsia="Times New Roman" w:hAnsi="Arial" w:cs="Arial"/>
          <w:color w:val="000000"/>
          <w:sz w:val="20"/>
          <w:szCs w:val="20"/>
        </w:rPr>
        <w:t xml:space="preserve"> de acuerdo con iniciar el procedimiento de municipalización</w:t>
      </w:r>
      <w:r w:rsidR="00205619">
        <w:rPr>
          <w:rFonts w:ascii="Arial" w:eastAsia="Times New Roman" w:hAnsi="Arial" w:cs="Arial"/>
          <w:color w:val="000000"/>
          <w:sz w:val="20"/>
          <w:szCs w:val="20"/>
        </w:rPr>
        <w:t xml:space="preserve"> o edificación de conjuntos habitacionales en su caso.</w:t>
      </w:r>
    </w:p>
    <w:p w:rsidR="00811A50" w:rsidRDefault="00811A50" w:rsidP="00EF6480">
      <w:pPr>
        <w:jc w:val="both"/>
      </w:pPr>
    </w:p>
    <w:p w:rsidR="00811A50" w:rsidRPr="00F75F13" w:rsidRDefault="00811A50" w:rsidP="00EF6480">
      <w:pPr>
        <w:spacing w:line="276" w:lineRule="auto"/>
        <w:jc w:val="both"/>
        <w:rPr>
          <w:rFonts w:ascii="Arial" w:hAnsi="Arial" w:cs="Arial"/>
          <w:b/>
          <w:sz w:val="20"/>
          <w:szCs w:val="20"/>
          <w:lang w:val="es-MX"/>
        </w:rPr>
      </w:pPr>
      <w:r w:rsidRPr="0045699C">
        <w:rPr>
          <w:rFonts w:ascii="Arial" w:hAnsi="Arial" w:cs="Arial"/>
          <w:b/>
          <w:sz w:val="20"/>
          <w:szCs w:val="20"/>
          <w:lang w:val="es-MX"/>
        </w:rPr>
        <w:t xml:space="preserve">Artículo </w:t>
      </w:r>
      <w:r w:rsidR="00697B06">
        <w:rPr>
          <w:rFonts w:ascii="Arial" w:hAnsi="Arial" w:cs="Arial"/>
          <w:b/>
          <w:sz w:val="20"/>
          <w:szCs w:val="20"/>
          <w:lang w:val="es-MX"/>
        </w:rPr>
        <w:t xml:space="preserve">1120.- </w:t>
      </w:r>
      <w:r>
        <w:rPr>
          <w:rFonts w:ascii="Arial" w:hAnsi="Arial" w:cs="Arial"/>
          <w:sz w:val="20"/>
          <w:szCs w:val="20"/>
          <w:lang w:val="es-MX"/>
        </w:rPr>
        <w:t>El Permiso para</w:t>
      </w:r>
      <w:r w:rsidR="00812943">
        <w:rPr>
          <w:rFonts w:ascii="Arial" w:hAnsi="Arial" w:cs="Arial"/>
          <w:sz w:val="20"/>
          <w:szCs w:val="20"/>
          <w:lang w:val="es-MX"/>
        </w:rPr>
        <w:t xml:space="preserve"> </w:t>
      </w:r>
      <w:r>
        <w:rPr>
          <w:rFonts w:ascii="Arial" w:hAnsi="Arial" w:cs="Arial"/>
          <w:sz w:val="20"/>
          <w:szCs w:val="20"/>
          <w:lang w:val="es-MX"/>
        </w:rPr>
        <w:t xml:space="preserve">la </w:t>
      </w:r>
      <w:r w:rsidR="005A4949">
        <w:rPr>
          <w:rFonts w:ascii="Arial" w:hAnsi="Arial" w:cs="Arial"/>
          <w:sz w:val="20"/>
          <w:szCs w:val="20"/>
          <w:lang w:val="es-MX"/>
        </w:rPr>
        <w:t xml:space="preserve">Constancia de terminación de obra </w:t>
      </w:r>
      <w:r w:rsidR="00FF64AB">
        <w:rPr>
          <w:rFonts w:ascii="Arial" w:hAnsi="Arial" w:cs="Arial"/>
          <w:sz w:val="20"/>
          <w:szCs w:val="20"/>
          <w:lang w:val="es-MX"/>
        </w:rPr>
        <w:t>se expedirá</w:t>
      </w:r>
      <w:r w:rsidRPr="0045699C">
        <w:rPr>
          <w:rFonts w:ascii="Arial" w:hAnsi="Arial" w:cs="Arial"/>
          <w:sz w:val="20"/>
          <w:szCs w:val="20"/>
          <w:lang w:val="es-MX"/>
        </w:rPr>
        <w:t xml:space="preserve"> de conformidad con lo señalado en la siguiente tabla: </w:t>
      </w:r>
    </w:p>
    <w:p w:rsidR="00811A50" w:rsidRDefault="00811A50" w:rsidP="00EF6480">
      <w:pPr>
        <w:jc w:val="both"/>
      </w:pPr>
    </w:p>
    <w:tbl>
      <w:tblPr>
        <w:tblStyle w:val="Tablaconcuadrcula"/>
        <w:tblW w:w="0" w:type="auto"/>
        <w:tblLayout w:type="fixed"/>
        <w:tblLook w:val="04A0"/>
      </w:tblPr>
      <w:tblGrid>
        <w:gridCol w:w="1242"/>
        <w:gridCol w:w="2393"/>
        <w:gridCol w:w="17"/>
        <w:gridCol w:w="5812"/>
      </w:tblGrid>
      <w:tr w:rsidR="00811A50" w:rsidTr="00811A50">
        <w:trPr>
          <w:trHeight w:val="611"/>
        </w:trPr>
        <w:tc>
          <w:tcPr>
            <w:tcW w:w="1242" w:type="dxa"/>
            <w:vAlign w:val="center"/>
          </w:tcPr>
          <w:p w:rsidR="00811A50" w:rsidRDefault="00811A50" w:rsidP="00EF6480">
            <w:pPr>
              <w:pStyle w:val="Sinespaciado"/>
              <w:ind w:left="0"/>
              <w:jc w:val="both"/>
            </w:pPr>
            <w:r>
              <w:rPr>
                <w:rFonts w:eastAsia="Times New Roman"/>
                <w:color w:val="000000"/>
              </w:rPr>
              <w:lastRenderedPageBreak/>
              <w:t>Tiempo</w:t>
            </w:r>
          </w:p>
        </w:tc>
        <w:tc>
          <w:tcPr>
            <w:tcW w:w="2410" w:type="dxa"/>
            <w:gridSpan w:val="2"/>
            <w:vAlign w:val="center"/>
          </w:tcPr>
          <w:p w:rsidR="00811A50" w:rsidRDefault="00811A50" w:rsidP="00EF6480">
            <w:pPr>
              <w:pStyle w:val="Sinespaciado"/>
              <w:ind w:left="0"/>
              <w:jc w:val="both"/>
            </w:pPr>
            <w:r>
              <w:rPr>
                <w:rFonts w:eastAsia="Times New Roman"/>
                <w:color w:val="000000"/>
              </w:rPr>
              <w:t>Vigencia</w:t>
            </w:r>
          </w:p>
        </w:tc>
        <w:tc>
          <w:tcPr>
            <w:tcW w:w="5812" w:type="dxa"/>
            <w:vAlign w:val="center"/>
          </w:tcPr>
          <w:p w:rsidR="00811A50" w:rsidRPr="00811A50" w:rsidRDefault="00811A50" w:rsidP="00EF6480">
            <w:pPr>
              <w:pStyle w:val="Sinespaciado"/>
              <w:ind w:left="0"/>
              <w:jc w:val="both"/>
              <w:rPr>
                <w:rFonts w:eastAsia="Times New Roman"/>
                <w:color w:val="000000"/>
              </w:rPr>
            </w:pPr>
            <w:r>
              <w:rPr>
                <w:rFonts w:eastAsia="Times New Roman"/>
                <w:color w:val="000000"/>
              </w:rPr>
              <w:t>Requisitos A</w:t>
            </w:r>
            <w:r w:rsidRPr="005675DE">
              <w:rPr>
                <w:rFonts w:eastAsia="Times New Roman"/>
                <w:color w:val="000000"/>
              </w:rPr>
              <w:t>dicionales</w:t>
            </w:r>
          </w:p>
        </w:tc>
      </w:tr>
      <w:tr w:rsidR="00811A50" w:rsidTr="00204FD5">
        <w:trPr>
          <w:trHeight w:val="848"/>
        </w:trPr>
        <w:tc>
          <w:tcPr>
            <w:tcW w:w="1242" w:type="dxa"/>
          </w:tcPr>
          <w:p w:rsidR="00811A50" w:rsidRDefault="00811A50" w:rsidP="00D408DC">
            <w:pPr>
              <w:pStyle w:val="Sinespaciado"/>
              <w:ind w:left="0"/>
            </w:pPr>
            <w:r>
              <w:t>Tres dias hábiles a partir de la visita.</w:t>
            </w:r>
          </w:p>
        </w:tc>
        <w:tc>
          <w:tcPr>
            <w:tcW w:w="2393" w:type="dxa"/>
          </w:tcPr>
          <w:p w:rsidR="00811A50" w:rsidRDefault="00811A50" w:rsidP="00EF6480">
            <w:pPr>
              <w:pStyle w:val="Sinespaciado"/>
              <w:ind w:left="0"/>
              <w:jc w:val="both"/>
            </w:pPr>
            <w:r>
              <w:t>N/A</w:t>
            </w:r>
          </w:p>
        </w:tc>
        <w:tc>
          <w:tcPr>
            <w:tcW w:w="5829" w:type="dxa"/>
            <w:gridSpan w:val="2"/>
          </w:tcPr>
          <w:p w:rsidR="00811A50" w:rsidRDefault="00811A50" w:rsidP="00682C37">
            <w:pPr>
              <w:pStyle w:val="Sinespaciado"/>
              <w:numPr>
                <w:ilvl w:val="0"/>
                <w:numId w:val="174"/>
              </w:numPr>
              <w:ind w:left="360"/>
              <w:jc w:val="both"/>
            </w:pPr>
            <w:r>
              <w:t>Obra ejecut</w:t>
            </w:r>
            <w:r w:rsidR="00FF64AB">
              <w:t>ada al 100% validada con la Bitá</w:t>
            </w:r>
            <w:r>
              <w:t>cora de Obra;</w:t>
            </w:r>
          </w:p>
          <w:p w:rsidR="00811A50" w:rsidRDefault="00811A50" w:rsidP="00EF6480">
            <w:pPr>
              <w:pStyle w:val="Sinespaciado"/>
              <w:ind w:left="360"/>
              <w:jc w:val="both"/>
            </w:pPr>
          </w:p>
          <w:p w:rsidR="00811A50" w:rsidRDefault="00811A50" w:rsidP="00682C37">
            <w:pPr>
              <w:pStyle w:val="Sinespaciado"/>
              <w:numPr>
                <w:ilvl w:val="0"/>
                <w:numId w:val="174"/>
              </w:numPr>
              <w:ind w:left="360"/>
              <w:jc w:val="both"/>
            </w:pPr>
            <w:r>
              <w:t>En su caso entrega de fianza de vicios ocultos;</w:t>
            </w:r>
          </w:p>
          <w:p w:rsidR="00811A50" w:rsidRDefault="00811A50" w:rsidP="00EF6480">
            <w:pPr>
              <w:pStyle w:val="Sinespaciado"/>
              <w:ind w:left="0"/>
              <w:jc w:val="both"/>
            </w:pPr>
          </w:p>
          <w:p w:rsidR="00811A50" w:rsidRDefault="00811A50" w:rsidP="00682C37">
            <w:pPr>
              <w:pStyle w:val="Sinespaciado"/>
              <w:numPr>
                <w:ilvl w:val="0"/>
                <w:numId w:val="174"/>
              </w:numPr>
              <w:ind w:left="360"/>
              <w:jc w:val="both"/>
            </w:pPr>
            <w:r>
              <w:t>Resoluci</w:t>
            </w:r>
            <w:r w:rsidR="00FF64AB">
              <w:t>ó</w:t>
            </w:r>
            <w:r>
              <w:t>n del impacto ambiental:</w:t>
            </w:r>
          </w:p>
          <w:p w:rsidR="00811A50" w:rsidRDefault="00811A50" w:rsidP="00EF6480">
            <w:pPr>
              <w:pStyle w:val="Sinespaciado"/>
              <w:ind w:left="0"/>
              <w:jc w:val="both"/>
            </w:pPr>
          </w:p>
          <w:p w:rsidR="00811A50" w:rsidRDefault="00FF64AB" w:rsidP="00682C37">
            <w:pPr>
              <w:pStyle w:val="Sinespaciado"/>
              <w:numPr>
                <w:ilvl w:val="0"/>
                <w:numId w:val="174"/>
              </w:numPr>
              <w:ind w:left="360"/>
              <w:jc w:val="both"/>
            </w:pPr>
            <w:r>
              <w:t>Constancia de Liberación de obra en materia ambiental</w:t>
            </w:r>
            <w:r w:rsidR="00811A50">
              <w:t>;</w:t>
            </w:r>
          </w:p>
          <w:p w:rsidR="00811A50" w:rsidRDefault="00811A50" w:rsidP="00EF6480">
            <w:pPr>
              <w:pStyle w:val="Sinespaciado"/>
              <w:ind w:left="0"/>
              <w:jc w:val="both"/>
            </w:pPr>
          </w:p>
          <w:p w:rsidR="00811A50" w:rsidRDefault="00811A50" w:rsidP="00FF64AB">
            <w:pPr>
              <w:pStyle w:val="Sinespaciado"/>
              <w:numPr>
                <w:ilvl w:val="0"/>
                <w:numId w:val="174"/>
              </w:numPr>
              <w:ind w:left="360"/>
              <w:jc w:val="both"/>
            </w:pPr>
            <w:r>
              <w:t>Entrega de comprobantes del cumplimiento de las condicionantes establecidas en la licencia de uso de su</w:t>
            </w:r>
            <w:r w:rsidR="00FF64AB">
              <w:t>elo y la licencia de construcció</w:t>
            </w:r>
            <w:r>
              <w:t>n.</w:t>
            </w:r>
          </w:p>
        </w:tc>
      </w:tr>
    </w:tbl>
    <w:p w:rsidR="00264ECD" w:rsidRDefault="00264ECD" w:rsidP="00EF6480">
      <w:pPr>
        <w:jc w:val="both"/>
      </w:pPr>
    </w:p>
    <w:tbl>
      <w:tblPr>
        <w:tblStyle w:val="Tablaconcuadrcula"/>
        <w:tblW w:w="0" w:type="auto"/>
        <w:tblLayout w:type="fixed"/>
        <w:tblLook w:val="04A0"/>
      </w:tblPr>
      <w:tblGrid>
        <w:gridCol w:w="9464"/>
      </w:tblGrid>
      <w:tr w:rsidR="00DE16D8" w:rsidTr="00204FD5">
        <w:tc>
          <w:tcPr>
            <w:tcW w:w="9464" w:type="dxa"/>
          </w:tcPr>
          <w:p w:rsidR="00FF64AB" w:rsidRDefault="00FF64AB" w:rsidP="00EF6480">
            <w:pPr>
              <w:spacing w:line="276" w:lineRule="auto"/>
              <w:jc w:val="both"/>
              <w:rPr>
                <w:rFonts w:ascii="Arial" w:hAnsi="Arial" w:cs="Arial"/>
                <w:sz w:val="20"/>
                <w:szCs w:val="20"/>
              </w:rPr>
            </w:pPr>
            <w:r>
              <w:rPr>
                <w:rFonts w:ascii="Arial" w:hAnsi="Arial" w:cs="Arial"/>
                <w:sz w:val="20"/>
                <w:szCs w:val="20"/>
              </w:rPr>
              <w:t>Notas</w:t>
            </w:r>
          </w:p>
          <w:p w:rsidR="00DE16D8" w:rsidRPr="0034692D" w:rsidRDefault="00FF64AB" w:rsidP="00EF6480">
            <w:pPr>
              <w:spacing w:line="276" w:lineRule="auto"/>
              <w:jc w:val="both"/>
              <w:rPr>
                <w:rFonts w:ascii="Arial" w:hAnsi="Arial" w:cs="Arial"/>
                <w:sz w:val="20"/>
                <w:szCs w:val="20"/>
              </w:rPr>
            </w:pPr>
            <w:r>
              <w:rPr>
                <w:rFonts w:ascii="Arial" w:hAnsi="Arial" w:cs="Arial"/>
                <w:sz w:val="20"/>
                <w:szCs w:val="20"/>
              </w:rPr>
              <w:t>1.</w:t>
            </w:r>
            <w:r w:rsidR="00DE16D8">
              <w:rPr>
                <w:rFonts w:ascii="Arial" w:hAnsi="Arial" w:cs="Arial"/>
                <w:sz w:val="20"/>
                <w:szCs w:val="20"/>
              </w:rPr>
              <w:t xml:space="preserve"> El tiempo de respuesta es estimado, ya que depende del p</w:t>
            </w:r>
            <w:r w:rsidR="00DE16D8" w:rsidRPr="0034692D">
              <w:rPr>
                <w:rFonts w:ascii="Arial" w:hAnsi="Arial" w:cs="Arial"/>
                <w:sz w:val="20"/>
                <w:szCs w:val="20"/>
              </w:rPr>
              <w:t>revio cumplimiento de los requisitos establecidos en el presente Capítulo y las fichas de trámites y servicios validadas por la Contraloría.</w:t>
            </w:r>
          </w:p>
          <w:p w:rsidR="00DE16D8" w:rsidRDefault="00DE16D8" w:rsidP="00EF6480">
            <w:pPr>
              <w:spacing w:line="276" w:lineRule="auto"/>
              <w:jc w:val="both"/>
              <w:rPr>
                <w:rFonts w:ascii="Arial" w:eastAsia="Times New Roman" w:hAnsi="Arial" w:cs="Arial"/>
                <w:color w:val="000000"/>
                <w:sz w:val="20"/>
                <w:szCs w:val="20"/>
              </w:rPr>
            </w:pPr>
          </w:p>
          <w:p w:rsidR="00DE16D8" w:rsidRDefault="00FF64AB" w:rsidP="00EF6480">
            <w:pPr>
              <w:spacing w:line="276" w:lineRule="auto"/>
              <w:jc w:val="both"/>
              <w:rPr>
                <w:rFonts w:ascii="Arial" w:hAnsi="Arial" w:cs="Arial"/>
                <w:sz w:val="20"/>
                <w:szCs w:val="20"/>
                <w:lang w:val="es-MX"/>
              </w:rPr>
            </w:pPr>
            <w:r>
              <w:rPr>
                <w:rFonts w:ascii="Arial" w:hAnsi="Arial" w:cs="Arial"/>
                <w:sz w:val="20"/>
                <w:szCs w:val="20"/>
                <w:lang w:val="es-MX"/>
              </w:rPr>
              <w:t>2.</w:t>
            </w:r>
            <w:r w:rsidR="00DE16D8">
              <w:rPr>
                <w:rFonts w:ascii="Arial" w:hAnsi="Arial" w:cs="Arial"/>
                <w:sz w:val="20"/>
                <w:szCs w:val="20"/>
                <w:lang w:val="es-MX"/>
              </w:rPr>
              <w:t xml:space="preserve"> Las con</w:t>
            </w:r>
            <w:r>
              <w:rPr>
                <w:rFonts w:ascii="Arial" w:hAnsi="Arial" w:cs="Arial"/>
                <w:sz w:val="20"/>
                <w:szCs w:val="20"/>
                <w:lang w:val="es-MX"/>
              </w:rPr>
              <w:t>stancias, factibilidades y dictá</w:t>
            </w:r>
            <w:r w:rsidR="00DE16D8">
              <w:rPr>
                <w:rFonts w:ascii="Arial" w:hAnsi="Arial" w:cs="Arial"/>
                <w:sz w:val="20"/>
                <w:szCs w:val="20"/>
                <w:lang w:val="es-MX"/>
              </w:rPr>
              <w:t>menes no autorizan la ut</w:t>
            </w:r>
            <w:r>
              <w:rPr>
                <w:rFonts w:ascii="Arial" w:hAnsi="Arial" w:cs="Arial"/>
                <w:sz w:val="20"/>
                <w:szCs w:val="20"/>
                <w:lang w:val="es-MX"/>
              </w:rPr>
              <w:t>ilizació</w:t>
            </w:r>
            <w:r w:rsidR="00DE16D8">
              <w:rPr>
                <w:rFonts w:ascii="Arial" w:hAnsi="Arial" w:cs="Arial"/>
                <w:sz w:val="20"/>
                <w:szCs w:val="20"/>
                <w:lang w:val="es-MX"/>
              </w:rPr>
              <w:t>n o aprovechamiento del suelo, siendo documentos de carácter meramente indicativo.</w:t>
            </w:r>
          </w:p>
        </w:tc>
      </w:tr>
    </w:tbl>
    <w:p w:rsidR="00EC48E0" w:rsidRDefault="00EC48E0" w:rsidP="00EF6480">
      <w:pPr>
        <w:spacing w:line="276" w:lineRule="auto"/>
        <w:jc w:val="both"/>
        <w:rPr>
          <w:rFonts w:ascii="Arial" w:eastAsia="Times New Roman" w:hAnsi="Arial" w:cs="Arial"/>
          <w:color w:val="000000"/>
          <w:sz w:val="20"/>
          <w:szCs w:val="20"/>
        </w:rPr>
      </w:pPr>
    </w:p>
    <w:p w:rsidR="004B1991" w:rsidRPr="00697B06" w:rsidRDefault="004B1991" w:rsidP="00EF6480">
      <w:pPr>
        <w:spacing w:line="276" w:lineRule="auto"/>
        <w:jc w:val="both"/>
        <w:rPr>
          <w:rFonts w:ascii="Arial" w:eastAsia="Times New Roman" w:hAnsi="Arial" w:cs="Arial"/>
          <w:b/>
          <w:color w:val="000000"/>
          <w:sz w:val="20"/>
          <w:szCs w:val="20"/>
        </w:rPr>
      </w:pPr>
    </w:p>
    <w:p w:rsidR="0073585D" w:rsidRPr="0034692D" w:rsidRDefault="00697B06" w:rsidP="00EF6480">
      <w:pPr>
        <w:spacing w:line="276" w:lineRule="auto"/>
        <w:jc w:val="both"/>
        <w:rPr>
          <w:rFonts w:ascii="Arial" w:hAnsi="Arial" w:cs="Arial"/>
          <w:sz w:val="20"/>
          <w:szCs w:val="20"/>
          <w:lang w:val="es-MX"/>
        </w:rPr>
      </w:pPr>
      <w:r w:rsidRPr="00697B06">
        <w:rPr>
          <w:rFonts w:ascii="Arial" w:hAnsi="Arial" w:cs="Arial"/>
          <w:b/>
          <w:sz w:val="20"/>
          <w:szCs w:val="20"/>
          <w:lang w:val="es-MX"/>
        </w:rPr>
        <w:t>Artículo 1121.-</w:t>
      </w:r>
      <w:r w:rsidR="0073585D" w:rsidRPr="0034692D">
        <w:rPr>
          <w:rFonts w:ascii="Arial" w:hAnsi="Arial" w:cs="Arial"/>
          <w:sz w:val="20"/>
          <w:szCs w:val="20"/>
          <w:lang w:val="es-MX"/>
        </w:rPr>
        <w:t>Si del análisis de cualquiera de los trámites realizados en la Dirección</w:t>
      </w:r>
      <w:r w:rsidR="00812943">
        <w:rPr>
          <w:rFonts w:ascii="Arial" w:hAnsi="Arial" w:cs="Arial"/>
          <w:sz w:val="20"/>
          <w:szCs w:val="20"/>
          <w:lang w:val="es-MX"/>
        </w:rPr>
        <w:t xml:space="preserve"> </w:t>
      </w:r>
      <w:r w:rsidR="0073585D" w:rsidRPr="0034692D">
        <w:rPr>
          <w:rFonts w:ascii="Arial" w:hAnsi="Arial" w:cs="Arial"/>
          <w:sz w:val="20"/>
          <w:szCs w:val="20"/>
          <w:lang w:val="es-MX"/>
        </w:rPr>
        <w:t xml:space="preserve">se detecta que un predio resulta afectado por una proyección de </w:t>
      </w:r>
      <w:r w:rsidR="00260926">
        <w:rPr>
          <w:rFonts w:ascii="Arial" w:hAnsi="Arial" w:cs="Arial"/>
          <w:sz w:val="20"/>
          <w:szCs w:val="20"/>
          <w:lang w:val="es-MX"/>
        </w:rPr>
        <w:t>vial</w:t>
      </w:r>
      <w:r w:rsidR="0073585D" w:rsidRPr="0034692D">
        <w:rPr>
          <w:rFonts w:ascii="Arial" w:hAnsi="Arial" w:cs="Arial"/>
          <w:sz w:val="20"/>
          <w:szCs w:val="20"/>
          <w:lang w:val="es-MX"/>
        </w:rPr>
        <w:t>idad, equipamiento urbano o servicios público</w:t>
      </w:r>
      <w:r w:rsidR="00FF64AB">
        <w:rPr>
          <w:rFonts w:ascii="Arial" w:hAnsi="Arial" w:cs="Arial"/>
          <w:sz w:val="20"/>
          <w:szCs w:val="20"/>
          <w:lang w:val="es-MX"/>
        </w:rPr>
        <w:t>s, deberán expresar claramente e</w:t>
      </w:r>
      <w:r w:rsidR="0073585D" w:rsidRPr="0034692D">
        <w:rPr>
          <w:rFonts w:ascii="Arial" w:hAnsi="Arial" w:cs="Arial"/>
          <w:sz w:val="20"/>
          <w:szCs w:val="20"/>
          <w:lang w:val="es-MX"/>
        </w:rPr>
        <w:t>sta condición de aprovechamiento futuro por utilidad pública, por lo que</w:t>
      </w:r>
      <w:r w:rsidR="00FF64AB">
        <w:rPr>
          <w:rFonts w:ascii="Arial" w:hAnsi="Arial" w:cs="Arial"/>
          <w:sz w:val="20"/>
          <w:szCs w:val="20"/>
          <w:lang w:val="es-MX"/>
        </w:rPr>
        <w:t xml:space="preserve"> </w:t>
      </w:r>
      <w:r w:rsidR="0073585D" w:rsidRPr="0034692D">
        <w:rPr>
          <w:rFonts w:ascii="Arial" w:hAnsi="Arial" w:cs="Arial"/>
          <w:sz w:val="20"/>
          <w:szCs w:val="20"/>
          <w:lang w:val="es-MX"/>
        </w:rPr>
        <w:t>el propietario podrá construir sobre la parte afectada bajo su propia cuenta y riesgo.</w:t>
      </w:r>
    </w:p>
    <w:p w:rsidR="00AA1CEE" w:rsidRDefault="00AA1CEE" w:rsidP="00EF6480">
      <w:pPr>
        <w:spacing w:line="276" w:lineRule="auto"/>
        <w:jc w:val="both"/>
        <w:rPr>
          <w:rFonts w:ascii="Arial" w:hAnsi="Arial" w:cs="Arial"/>
          <w:sz w:val="20"/>
          <w:szCs w:val="20"/>
          <w:lang w:val="es-MX"/>
        </w:rPr>
      </w:pPr>
    </w:p>
    <w:p w:rsidR="00697B06" w:rsidRDefault="007C06E6" w:rsidP="00EF6480">
      <w:pPr>
        <w:spacing w:line="276" w:lineRule="auto"/>
        <w:jc w:val="both"/>
        <w:rPr>
          <w:rFonts w:ascii="Arial" w:hAnsi="Arial" w:cs="Arial"/>
          <w:b/>
          <w:sz w:val="20"/>
          <w:szCs w:val="20"/>
          <w:lang w:val="es-MX"/>
        </w:rPr>
      </w:pPr>
      <w:r>
        <w:rPr>
          <w:rFonts w:ascii="Arial" w:hAnsi="Arial" w:cs="Arial"/>
          <w:b/>
          <w:sz w:val="20"/>
          <w:szCs w:val="20"/>
          <w:lang w:val="es-MX"/>
        </w:rPr>
        <w:t>Artí</w:t>
      </w:r>
      <w:r w:rsidR="00697B06">
        <w:rPr>
          <w:rFonts w:ascii="Arial" w:hAnsi="Arial" w:cs="Arial"/>
          <w:b/>
          <w:sz w:val="20"/>
          <w:szCs w:val="20"/>
          <w:lang w:val="es-MX"/>
        </w:rPr>
        <w:t xml:space="preserve">culo 1122.- Derogado </w:t>
      </w:r>
      <w:r w:rsidR="00111233">
        <w:rPr>
          <w:rFonts w:ascii="Arial" w:hAnsi="Arial" w:cs="Arial"/>
          <w:b/>
          <w:sz w:val="20"/>
          <w:szCs w:val="20"/>
          <w:lang w:val="es-MX"/>
        </w:rPr>
        <w:t>(</w:t>
      </w:r>
      <w:r w:rsidR="00697B06">
        <w:rPr>
          <w:rFonts w:ascii="Arial" w:hAnsi="Arial" w:cs="Arial"/>
          <w:b/>
          <w:sz w:val="20"/>
          <w:szCs w:val="20"/>
          <w:lang w:val="es-MX"/>
        </w:rPr>
        <w:t xml:space="preserve">POE 4 de Junio </w:t>
      </w:r>
      <w:r w:rsidR="00B32682">
        <w:rPr>
          <w:rFonts w:ascii="Arial" w:hAnsi="Arial" w:cs="Arial"/>
          <w:b/>
          <w:sz w:val="20"/>
          <w:szCs w:val="20"/>
          <w:lang w:val="es-MX"/>
        </w:rPr>
        <w:t>2012</w:t>
      </w:r>
      <w:r w:rsidR="00111233">
        <w:rPr>
          <w:rFonts w:ascii="Arial" w:hAnsi="Arial" w:cs="Arial"/>
          <w:b/>
          <w:sz w:val="20"/>
          <w:szCs w:val="20"/>
          <w:lang w:val="es-MX"/>
        </w:rPr>
        <w:t>)</w:t>
      </w:r>
    </w:p>
    <w:p w:rsidR="00697B06" w:rsidRDefault="00697B06" w:rsidP="00EF6480">
      <w:pPr>
        <w:spacing w:line="276" w:lineRule="auto"/>
        <w:jc w:val="both"/>
        <w:rPr>
          <w:rFonts w:ascii="Arial" w:hAnsi="Arial" w:cs="Arial"/>
          <w:b/>
          <w:sz w:val="20"/>
          <w:szCs w:val="20"/>
          <w:lang w:val="es-MX"/>
        </w:rPr>
      </w:pPr>
    </w:p>
    <w:p w:rsidR="004357C3" w:rsidRDefault="00E610AA" w:rsidP="00EF6480">
      <w:pPr>
        <w:spacing w:line="276" w:lineRule="auto"/>
        <w:jc w:val="both"/>
        <w:rPr>
          <w:rFonts w:ascii="Arial" w:hAnsi="Arial" w:cs="Arial"/>
          <w:sz w:val="20"/>
          <w:szCs w:val="20"/>
          <w:lang w:val="es-MX"/>
        </w:rPr>
      </w:pPr>
      <w:r w:rsidRPr="0034692D">
        <w:rPr>
          <w:rFonts w:ascii="Arial" w:hAnsi="Arial" w:cs="Arial"/>
          <w:b/>
          <w:sz w:val="20"/>
          <w:szCs w:val="20"/>
          <w:lang w:val="es-MX"/>
        </w:rPr>
        <w:t xml:space="preserve">Artículo </w:t>
      </w:r>
      <w:r w:rsidR="00B32682">
        <w:rPr>
          <w:rFonts w:ascii="Arial" w:hAnsi="Arial" w:cs="Arial"/>
          <w:b/>
          <w:sz w:val="20"/>
          <w:szCs w:val="20"/>
          <w:lang w:val="es-MX"/>
        </w:rPr>
        <w:t>1123</w:t>
      </w:r>
      <w:r w:rsidRPr="0034692D">
        <w:rPr>
          <w:rFonts w:ascii="Arial" w:hAnsi="Arial" w:cs="Arial"/>
          <w:b/>
          <w:sz w:val="20"/>
          <w:szCs w:val="20"/>
          <w:lang w:val="es-MX"/>
        </w:rPr>
        <w:t>.-</w:t>
      </w:r>
      <w:r w:rsidRPr="0034692D">
        <w:rPr>
          <w:rFonts w:ascii="Arial" w:hAnsi="Arial" w:cs="Arial"/>
          <w:sz w:val="20"/>
          <w:szCs w:val="20"/>
          <w:lang w:val="es-MX"/>
        </w:rPr>
        <w:t xml:space="preserve"> Las constancias de uso de suelo, las de factibilidad y las licencias de uso del suelo, asi como licencia de uso de suelo </w:t>
      </w:r>
      <w:r>
        <w:rPr>
          <w:rFonts w:ascii="Arial" w:hAnsi="Arial" w:cs="Arial"/>
          <w:sz w:val="20"/>
          <w:szCs w:val="20"/>
          <w:lang w:val="es-MX"/>
        </w:rPr>
        <w:t>específico</w:t>
      </w:r>
      <w:r w:rsidRPr="0034692D">
        <w:rPr>
          <w:rFonts w:ascii="Arial" w:hAnsi="Arial" w:cs="Arial"/>
          <w:sz w:val="20"/>
          <w:szCs w:val="20"/>
          <w:lang w:val="es-MX"/>
        </w:rPr>
        <w:t xml:space="preserve"> no constituyen o acreditan apeo y deslinde, ni derechos reales, como propiedad o posesión respecto a los inmuebles sobre los que se otorgan y se expiden sin afectación a derechos de terceros.</w:t>
      </w:r>
    </w:p>
    <w:p w:rsidR="00B32682" w:rsidRDefault="00B32682" w:rsidP="00EF6480">
      <w:pPr>
        <w:spacing w:line="276" w:lineRule="auto"/>
        <w:jc w:val="both"/>
        <w:rPr>
          <w:rFonts w:ascii="Arial" w:hAnsi="Arial" w:cs="Arial"/>
          <w:sz w:val="20"/>
          <w:szCs w:val="20"/>
          <w:lang w:val="es-MX"/>
        </w:rPr>
      </w:pPr>
    </w:p>
    <w:p w:rsidR="00B32682" w:rsidRPr="00B32682" w:rsidRDefault="00B32682" w:rsidP="00EF6480">
      <w:pPr>
        <w:spacing w:line="276" w:lineRule="auto"/>
        <w:jc w:val="both"/>
        <w:rPr>
          <w:rFonts w:ascii="Arial" w:hAnsi="Arial" w:cs="Arial"/>
          <w:b/>
          <w:sz w:val="20"/>
          <w:szCs w:val="20"/>
          <w:lang w:val="es-MX"/>
        </w:rPr>
      </w:pPr>
      <w:r w:rsidRPr="00B32682">
        <w:rPr>
          <w:rFonts w:ascii="Arial" w:hAnsi="Arial" w:cs="Arial"/>
          <w:b/>
          <w:sz w:val="20"/>
          <w:szCs w:val="20"/>
          <w:lang w:val="es-MX"/>
        </w:rPr>
        <w:t>Ar</w:t>
      </w:r>
      <w:r w:rsidR="00C47098">
        <w:rPr>
          <w:rFonts w:ascii="Arial" w:hAnsi="Arial" w:cs="Arial"/>
          <w:b/>
          <w:sz w:val="20"/>
          <w:szCs w:val="20"/>
          <w:lang w:val="es-MX"/>
        </w:rPr>
        <w:t>tículo 1124.- Derogado</w:t>
      </w:r>
      <w:r w:rsidR="00812943">
        <w:rPr>
          <w:rFonts w:ascii="Arial" w:hAnsi="Arial" w:cs="Arial"/>
          <w:b/>
          <w:sz w:val="20"/>
          <w:szCs w:val="20"/>
          <w:lang w:val="es-MX"/>
        </w:rPr>
        <w:t xml:space="preserve"> </w:t>
      </w:r>
      <w:r w:rsidR="00111233">
        <w:rPr>
          <w:rFonts w:ascii="Arial" w:hAnsi="Arial" w:cs="Arial"/>
          <w:b/>
          <w:sz w:val="20"/>
          <w:szCs w:val="20"/>
          <w:lang w:val="es-MX"/>
        </w:rPr>
        <w:t>(</w:t>
      </w:r>
      <w:r>
        <w:rPr>
          <w:rFonts w:ascii="Arial" w:hAnsi="Arial" w:cs="Arial"/>
          <w:b/>
          <w:sz w:val="20"/>
          <w:szCs w:val="20"/>
          <w:lang w:val="es-MX"/>
        </w:rPr>
        <w:t>POE 4 DE JUNIO 2012</w:t>
      </w:r>
      <w:r w:rsidR="00111233">
        <w:rPr>
          <w:rFonts w:ascii="Arial" w:hAnsi="Arial" w:cs="Arial"/>
          <w:b/>
          <w:sz w:val="20"/>
          <w:szCs w:val="20"/>
          <w:lang w:val="es-MX"/>
        </w:rPr>
        <w:t>)</w:t>
      </w:r>
    </w:p>
    <w:p w:rsidR="000C3518" w:rsidRDefault="000C3518"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b/>
          <w:bCs/>
          <w:color w:val="000000"/>
          <w:sz w:val="20"/>
          <w:szCs w:val="20"/>
        </w:rPr>
      </w:pPr>
      <w:r w:rsidRPr="0034692D">
        <w:rPr>
          <w:rFonts w:ascii="Arial" w:eastAsia="Times New Roman" w:hAnsi="Arial" w:cs="Arial"/>
          <w:b/>
          <w:bCs/>
          <w:color w:val="000000"/>
          <w:sz w:val="20"/>
          <w:szCs w:val="20"/>
        </w:rPr>
        <w:t>Municipalización</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B32682">
        <w:rPr>
          <w:rFonts w:ascii="Arial" w:eastAsia="Times New Roman" w:hAnsi="Arial" w:cs="Arial"/>
          <w:b/>
          <w:color w:val="000000"/>
          <w:sz w:val="20"/>
          <w:szCs w:val="20"/>
        </w:rPr>
        <w:t>1125</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Una vez expedida la constancia de terminación de obra para fraccionamientos y en su caso conjuntos habitacionales, la </w:t>
      </w:r>
      <w:r w:rsidR="00FF64AB" w:rsidRPr="0034692D">
        <w:rPr>
          <w:rFonts w:ascii="Arial" w:eastAsia="Times New Roman" w:hAnsi="Arial" w:cs="Arial"/>
          <w:color w:val="000000"/>
          <w:sz w:val="20"/>
          <w:szCs w:val="20"/>
        </w:rPr>
        <w:t xml:space="preserve">Dirección </w:t>
      </w:r>
      <w:r w:rsidRPr="0034692D">
        <w:rPr>
          <w:rFonts w:ascii="Arial" w:eastAsia="Times New Roman" w:hAnsi="Arial" w:cs="Arial"/>
          <w:color w:val="000000"/>
          <w:sz w:val="20"/>
          <w:szCs w:val="20"/>
        </w:rPr>
        <w:t>notif</w:t>
      </w:r>
      <w:r w:rsidR="00FF64AB">
        <w:rPr>
          <w:rFonts w:ascii="Arial" w:eastAsia="Times New Roman" w:hAnsi="Arial" w:cs="Arial"/>
          <w:color w:val="000000"/>
          <w:sz w:val="20"/>
          <w:szCs w:val="20"/>
        </w:rPr>
        <w:t>icará en un té</w:t>
      </w:r>
      <w:r w:rsidR="00F80856">
        <w:rPr>
          <w:rFonts w:ascii="Arial" w:eastAsia="Times New Roman" w:hAnsi="Arial" w:cs="Arial"/>
          <w:color w:val="000000"/>
          <w:sz w:val="20"/>
          <w:szCs w:val="20"/>
        </w:rPr>
        <w:t>rmino de 5 días a l</w:t>
      </w:r>
      <w:r w:rsidRPr="0034692D">
        <w:rPr>
          <w:rFonts w:ascii="Arial" w:eastAsia="Times New Roman" w:hAnsi="Arial" w:cs="Arial"/>
          <w:color w:val="000000"/>
          <w:sz w:val="20"/>
          <w:szCs w:val="20"/>
        </w:rPr>
        <w:t>as dependencias y organis</w:t>
      </w:r>
      <w:r w:rsidR="00FF64AB">
        <w:rPr>
          <w:rFonts w:ascii="Arial" w:eastAsia="Times New Roman" w:hAnsi="Arial" w:cs="Arial"/>
          <w:color w:val="000000"/>
          <w:sz w:val="20"/>
          <w:szCs w:val="20"/>
        </w:rPr>
        <w:t>mos responsables del servicio pú</w:t>
      </w:r>
      <w:r w:rsidRPr="0034692D">
        <w:rPr>
          <w:rFonts w:ascii="Arial" w:eastAsia="Times New Roman" w:hAnsi="Arial" w:cs="Arial"/>
          <w:color w:val="000000"/>
          <w:sz w:val="20"/>
          <w:szCs w:val="20"/>
        </w:rPr>
        <w:t>blico y de la escrituración de bienes municipales que existen que están a su disposición los inmuebles y equipos entregados por el fraccion</w:t>
      </w:r>
      <w:r w:rsidR="00FF64AB">
        <w:rPr>
          <w:rFonts w:ascii="Arial" w:eastAsia="Times New Roman" w:hAnsi="Arial" w:cs="Arial"/>
          <w:color w:val="000000"/>
          <w:sz w:val="20"/>
          <w:szCs w:val="20"/>
        </w:rPr>
        <w:t>ador para que a su vez, en un té</w:t>
      </w:r>
      <w:r w:rsidRPr="0034692D">
        <w:rPr>
          <w:rFonts w:ascii="Arial" w:eastAsia="Times New Roman" w:hAnsi="Arial" w:cs="Arial"/>
          <w:color w:val="000000"/>
          <w:sz w:val="20"/>
          <w:szCs w:val="20"/>
        </w:rPr>
        <w:t>rmino no mayor  20 días</w:t>
      </w:r>
      <w:r w:rsidR="00FF64AB">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los reciban físicamente y se inicien los procedimientos legales correspondiente</w:t>
      </w:r>
      <w:r w:rsidR="00FF64AB">
        <w:rPr>
          <w:rFonts w:ascii="Arial" w:eastAsia="Times New Roman" w:hAnsi="Arial" w:cs="Arial"/>
          <w:color w:val="000000"/>
          <w:sz w:val="20"/>
          <w:szCs w:val="20"/>
        </w:rPr>
        <w:t>s.</w:t>
      </w:r>
    </w:p>
    <w:p w:rsidR="004357C3" w:rsidRDefault="004357C3" w:rsidP="00EF6480">
      <w:pPr>
        <w:spacing w:line="276" w:lineRule="auto"/>
        <w:jc w:val="both"/>
        <w:rPr>
          <w:rFonts w:ascii="Arial" w:eastAsia="Times New Roman" w:hAnsi="Arial" w:cs="Arial"/>
          <w:color w:val="000000"/>
          <w:sz w:val="20"/>
          <w:szCs w:val="20"/>
        </w:rPr>
      </w:pPr>
    </w:p>
    <w:p w:rsidR="00B32682" w:rsidRDefault="00422788" w:rsidP="00EF6480">
      <w:pPr>
        <w:spacing w:line="276" w:lineRule="auto"/>
        <w:jc w:val="both"/>
        <w:rPr>
          <w:rFonts w:ascii="Arial" w:eastAsia="Times New Roman" w:hAnsi="Arial" w:cs="Arial"/>
          <w:b/>
          <w:color w:val="000000"/>
          <w:sz w:val="20"/>
          <w:szCs w:val="20"/>
        </w:rPr>
      </w:pPr>
      <w:r w:rsidRPr="00422788">
        <w:rPr>
          <w:rFonts w:ascii="Arial" w:eastAsia="Times New Roman" w:hAnsi="Arial" w:cs="Arial"/>
          <w:b/>
          <w:color w:val="000000"/>
          <w:sz w:val="20"/>
          <w:szCs w:val="20"/>
        </w:rPr>
        <w:t>A</w:t>
      </w:r>
      <w:r w:rsidR="007C06E6">
        <w:rPr>
          <w:rFonts w:ascii="Arial" w:eastAsia="Times New Roman" w:hAnsi="Arial" w:cs="Arial"/>
          <w:b/>
          <w:color w:val="000000"/>
          <w:sz w:val="20"/>
          <w:szCs w:val="20"/>
        </w:rPr>
        <w:t>rtí</w:t>
      </w:r>
      <w:r>
        <w:rPr>
          <w:rFonts w:ascii="Arial" w:eastAsia="Times New Roman" w:hAnsi="Arial" w:cs="Arial"/>
          <w:b/>
          <w:color w:val="000000"/>
          <w:sz w:val="20"/>
          <w:szCs w:val="20"/>
        </w:rPr>
        <w:t>culo</w:t>
      </w:r>
      <w:r w:rsidRPr="00422788">
        <w:rPr>
          <w:rFonts w:ascii="Arial" w:eastAsia="Times New Roman" w:hAnsi="Arial" w:cs="Arial"/>
          <w:b/>
          <w:color w:val="000000"/>
          <w:sz w:val="20"/>
          <w:szCs w:val="20"/>
        </w:rPr>
        <w:t xml:space="preserve"> 1126.- D</w:t>
      </w:r>
      <w:r w:rsidR="00B32682" w:rsidRPr="00422788">
        <w:rPr>
          <w:rFonts w:ascii="Arial" w:eastAsia="Times New Roman" w:hAnsi="Arial" w:cs="Arial"/>
          <w:b/>
          <w:color w:val="000000"/>
          <w:sz w:val="20"/>
          <w:szCs w:val="20"/>
        </w:rPr>
        <w:t xml:space="preserve">erogado </w:t>
      </w:r>
      <w:r w:rsidR="00111233">
        <w:rPr>
          <w:rFonts w:ascii="Arial" w:eastAsia="Times New Roman" w:hAnsi="Arial" w:cs="Arial"/>
          <w:b/>
          <w:color w:val="000000"/>
          <w:sz w:val="20"/>
          <w:szCs w:val="20"/>
        </w:rPr>
        <w:t>(</w:t>
      </w:r>
      <w:r w:rsidR="00B32682" w:rsidRPr="00422788">
        <w:rPr>
          <w:rFonts w:ascii="Arial" w:eastAsia="Times New Roman" w:hAnsi="Arial" w:cs="Arial"/>
          <w:b/>
          <w:color w:val="000000"/>
          <w:sz w:val="20"/>
          <w:szCs w:val="20"/>
        </w:rPr>
        <w:t>POE 4 de junio de 2012</w:t>
      </w:r>
      <w:r w:rsidR="00111233">
        <w:rPr>
          <w:rFonts w:ascii="Arial" w:eastAsia="Times New Roman" w:hAnsi="Arial" w:cs="Arial"/>
          <w:b/>
          <w:color w:val="000000"/>
          <w:sz w:val="20"/>
          <w:szCs w:val="20"/>
        </w:rPr>
        <w:t>)</w:t>
      </w:r>
    </w:p>
    <w:p w:rsidR="00422788" w:rsidRDefault="00422788" w:rsidP="00EF6480">
      <w:pPr>
        <w:spacing w:line="276" w:lineRule="auto"/>
        <w:jc w:val="both"/>
        <w:rPr>
          <w:rFonts w:ascii="Arial" w:eastAsia="Times New Roman" w:hAnsi="Arial" w:cs="Arial"/>
          <w:b/>
          <w:color w:val="000000"/>
          <w:sz w:val="20"/>
          <w:szCs w:val="20"/>
        </w:rPr>
      </w:pPr>
    </w:p>
    <w:p w:rsidR="00422788" w:rsidRDefault="007C06E6" w:rsidP="00EF6480">
      <w:pPr>
        <w:spacing w:line="276"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Artí</w:t>
      </w:r>
      <w:r w:rsidR="00422788">
        <w:rPr>
          <w:rFonts w:ascii="Arial" w:eastAsia="Times New Roman" w:hAnsi="Arial" w:cs="Arial"/>
          <w:b/>
          <w:color w:val="000000"/>
          <w:sz w:val="20"/>
          <w:szCs w:val="20"/>
        </w:rPr>
        <w:t xml:space="preserve">culo 1127.- </w:t>
      </w:r>
      <w:r w:rsidR="00422788" w:rsidRPr="00422788">
        <w:rPr>
          <w:rFonts w:ascii="Arial" w:eastAsia="Times New Roman" w:hAnsi="Arial" w:cs="Arial"/>
          <w:b/>
          <w:color w:val="000000"/>
          <w:sz w:val="20"/>
          <w:szCs w:val="20"/>
        </w:rPr>
        <w:t xml:space="preserve">Derogado </w:t>
      </w:r>
      <w:r w:rsidR="00111233">
        <w:rPr>
          <w:rFonts w:ascii="Arial" w:eastAsia="Times New Roman" w:hAnsi="Arial" w:cs="Arial"/>
          <w:b/>
          <w:color w:val="000000"/>
          <w:sz w:val="20"/>
          <w:szCs w:val="20"/>
        </w:rPr>
        <w:t>(</w:t>
      </w:r>
      <w:r w:rsidR="00422788" w:rsidRPr="00422788">
        <w:rPr>
          <w:rFonts w:ascii="Arial" w:eastAsia="Times New Roman" w:hAnsi="Arial" w:cs="Arial"/>
          <w:b/>
          <w:color w:val="000000"/>
          <w:sz w:val="20"/>
          <w:szCs w:val="20"/>
        </w:rPr>
        <w:t>POE 4 de junio de 2012</w:t>
      </w:r>
      <w:r w:rsidR="00111233">
        <w:rPr>
          <w:rFonts w:ascii="Arial" w:eastAsia="Times New Roman" w:hAnsi="Arial" w:cs="Arial"/>
          <w:b/>
          <w:color w:val="000000"/>
          <w:sz w:val="20"/>
          <w:szCs w:val="20"/>
        </w:rPr>
        <w:t>)</w:t>
      </w:r>
    </w:p>
    <w:p w:rsidR="00422788" w:rsidRPr="00422788" w:rsidRDefault="00422788" w:rsidP="00EF6480">
      <w:pPr>
        <w:spacing w:line="276" w:lineRule="auto"/>
        <w:jc w:val="both"/>
        <w:rPr>
          <w:rFonts w:ascii="Arial" w:eastAsia="Times New Roman" w:hAnsi="Arial" w:cs="Arial"/>
          <w:b/>
          <w:color w:val="000000"/>
          <w:sz w:val="20"/>
          <w:szCs w:val="20"/>
        </w:rPr>
      </w:pPr>
    </w:p>
    <w:p w:rsidR="004357C3" w:rsidRDefault="00FF64A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w:t>
      </w:r>
      <w:r w:rsidR="00422788" w:rsidRPr="00422788">
        <w:rPr>
          <w:rFonts w:ascii="Arial" w:eastAsia="Times New Roman" w:hAnsi="Arial" w:cs="Arial"/>
          <w:b/>
          <w:color w:val="000000"/>
          <w:sz w:val="20"/>
          <w:szCs w:val="20"/>
        </w:rPr>
        <w:t>culo 1128.-</w:t>
      </w:r>
      <w:r>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 xml:space="preserve">Sólo podrá iniciarse la Municipalización en aquellas obras en las que no exista </w:t>
      </w:r>
      <w:r w:rsidR="00F80856">
        <w:rPr>
          <w:rFonts w:ascii="Arial" w:eastAsia="Times New Roman" w:hAnsi="Arial" w:cs="Arial"/>
          <w:color w:val="000000"/>
          <w:sz w:val="20"/>
          <w:szCs w:val="20"/>
        </w:rPr>
        <w:t>un</w:t>
      </w:r>
      <w:r w:rsidR="004357C3" w:rsidRPr="0034692D">
        <w:rPr>
          <w:rFonts w:ascii="Arial" w:eastAsia="Times New Roman" w:hAnsi="Arial" w:cs="Arial"/>
          <w:color w:val="000000"/>
          <w:sz w:val="20"/>
          <w:szCs w:val="20"/>
        </w:rPr>
        <w:t xml:space="preserve"> procedimiento administrativo para determinar probables infracciones a la normativa aplicable, se encuentre en algún asunto litigioso o se encuentre en condiciones de riesgo o peligro.</w:t>
      </w:r>
    </w:p>
    <w:p w:rsidR="00F80856" w:rsidRPr="0034692D" w:rsidRDefault="00F80856" w:rsidP="00EF6480">
      <w:pPr>
        <w:spacing w:line="276" w:lineRule="auto"/>
        <w:jc w:val="both"/>
        <w:rPr>
          <w:rFonts w:ascii="Arial" w:eastAsia="Times New Roman" w:hAnsi="Arial" w:cs="Arial"/>
          <w:color w:val="000000"/>
          <w:sz w:val="20"/>
          <w:szCs w:val="20"/>
        </w:rPr>
      </w:pPr>
    </w:p>
    <w:p w:rsidR="004357C3"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Los fraccionamientos que se urbanicen por etapas podrán municipalizarse parcialmente. </w:t>
      </w:r>
    </w:p>
    <w:p w:rsidR="00F80856" w:rsidRDefault="00F80856" w:rsidP="00EF6480">
      <w:pPr>
        <w:spacing w:line="276" w:lineRule="auto"/>
        <w:jc w:val="both"/>
        <w:rPr>
          <w:rFonts w:ascii="Arial" w:eastAsia="Times New Roman" w:hAnsi="Arial" w:cs="Arial"/>
          <w:color w:val="000000"/>
          <w:sz w:val="20"/>
          <w:szCs w:val="20"/>
        </w:rPr>
      </w:pPr>
    </w:p>
    <w:p w:rsidR="00422788" w:rsidRPr="00422788" w:rsidRDefault="007C06E6" w:rsidP="00EF6480">
      <w:pPr>
        <w:spacing w:line="276"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Artí</w:t>
      </w:r>
      <w:r w:rsidR="00422788" w:rsidRPr="00422788">
        <w:rPr>
          <w:rFonts w:ascii="Arial" w:eastAsia="Times New Roman" w:hAnsi="Arial" w:cs="Arial"/>
          <w:b/>
          <w:color w:val="000000"/>
          <w:sz w:val="20"/>
          <w:szCs w:val="20"/>
        </w:rPr>
        <w:t xml:space="preserve">culo 1129.- Derogado </w:t>
      </w:r>
      <w:r w:rsidR="00111233">
        <w:rPr>
          <w:rFonts w:ascii="Arial" w:eastAsia="Times New Roman" w:hAnsi="Arial" w:cs="Arial"/>
          <w:b/>
          <w:color w:val="000000"/>
          <w:sz w:val="20"/>
          <w:szCs w:val="20"/>
        </w:rPr>
        <w:t>(</w:t>
      </w:r>
      <w:r w:rsidR="00422788" w:rsidRPr="00422788">
        <w:rPr>
          <w:rFonts w:ascii="Arial" w:eastAsia="Times New Roman" w:hAnsi="Arial" w:cs="Arial"/>
          <w:b/>
          <w:color w:val="000000"/>
          <w:sz w:val="20"/>
          <w:szCs w:val="20"/>
        </w:rPr>
        <w:t>POE 4 de Junio de 2012</w:t>
      </w:r>
      <w:r w:rsidR="00111233">
        <w:rPr>
          <w:rFonts w:ascii="Arial" w:eastAsia="Times New Roman" w:hAnsi="Arial" w:cs="Arial"/>
          <w:b/>
          <w:color w:val="000000"/>
          <w:sz w:val="20"/>
          <w:szCs w:val="20"/>
        </w:rPr>
        <w:t>)</w:t>
      </w:r>
    </w:p>
    <w:p w:rsidR="00422788" w:rsidRDefault="00422788" w:rsidP="00EF6480">
      <w:pPr>
        <w:spacing w:line="276" w:lineRule="auto"/>
        <w:jc w:val="both"/>
        <w:rPr>
          <w:rFonts w:ascii="Arial" w:eastAsia="Times New Roman" w:hAnsi="Arial" w:cs="Arial"/>
          <w:color w:val="000000"/>
          <w:sz w:val="20"/>
          <w:szCs w:val="20"/>
        </w:rPr>
      </w:pPr>
    </w:p>
    <w:p w:rsidR="004357C3" w:rsidRPr="0034692D" w:rsidRDefault="00422788" w:rsidP="00EF6480">
      <w:pPr>
        <w:spacing w:line="276" w:lineRule="auto"/>
        <w:jc w:val="both"/>
        <w:rPr>
          <w:rFonts w:ascii="Arial" w:eastAsia="Times New Roman" w:hAnsi="Arial" w:cs="Arial"/>
          <w:color w:val="000000"/>
          <w:sz w:val="20"/>
          <w:szCs w:val="20"/>
        </w:rPr>
      </w:pPr>
      <w:r w:rsidRPr="00422788">
        <w:rPr>
          <w:rFonts w:ascii="Arial" w:eastAsia="Times New Roman" w:hAnsi="Arial" w:cs="Arial"/>
          <w:b/>
          <w:color w:val="000000"/>
          <w:sz w:val="20"/>
          <w:szCs w:val="20"/>
        </w:rPr>
        <w:t>Artículo 1130.-</w:t>
      </w:r>
      <w:r w:rsidR="00FF64AB">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Mientras no se realice este trámite</w:t>
      </w:r>
      <w:r w:rsidR="00FF64AB">
        <w:rPr>
          <w:rFonts w:ascii="Arial" w:eastAsia="Times New Roman" w:hAnsi="Arial" w:cs="Arial"/>
          <w:color w:val="000000"/>
          <w:sz w:val="20"/>
          <w:szCs w:val="20"/>
        </w:rPr>
        <w:t>,</w:t>
      </w:r>
      <w:r w:rsidR="004357C3" w:rsidRPr="0034692D">
        <w:rPr>
          <w:rFonts w:ascii="Arial" w:eastAsia="Times New Roman" w:hAnsi="Arial" w:cs="Arial"/>
          <w:color w:val="000000"/>
          <w:sz w:val="20"/>
          <w:szCs w:val="20"/>
        </w:rPr>
        <w:t xml:space="preserve"> la conservación, el mantenimiento y la prestación de los servicios públicos corresponderán al fraccionador.  </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1131</w:t>
      </w:r>
      <w:r w:rsidRPr="0034692D">
        <w:rPr>
          <w:rFonts w:ascii="Arial" w:eastAsia="Times New Roman" w:hAnsi="Arial" w:cs="Arial"/>
          <w:b/>
          <w:color w:val="000000"/>
          <w:sz w:val="20"/>
          <w:szCs w:val="20"/>
        </w:rPr>
        <w:t xml:space="preserve">.- </w:t>
      </w:r>
      <w:r w:rsidRPr="0034692D">
        <w:rPr>
          <w:rFonts w:ascii="Arial" w:eastAsia="Times New Roman" w:hAnsi="Arial" w:cs="Arial"/>
          <w:color w:val="000000"/>
          <w:sz w:val="20"/>
          <w:szCs w:val="20"/>
        </w:rPr>
        <w:t xml:space="preserve">Para otorgar la constancia de Municipalización del fraccionamiento, se solicitará al fraccionador la presentación de garantías que </w:t>
      </w:r>
      <w:r w:rsidR="00370343">
        <w:rPr>
          <w:rFonts w:ascii="Arial" w:eastAsia="Times New Roman" w:hAnsi="Arial" w:cs="Arial"/>
          <w:color w:val="000000"/>
          <w:sz w:val="20"/>
          <w:szCs w:val="20"/>
        </w:rPr>
        <w:t xml:space="preserve">cubran </w:t>
      </w:r>
      <w:r w:rsidRPr="0034692D">
        <w:rPr>
          <w:rFonts w:ascii="Arial" w:eastAsia="Times New Roman" w:hAnsi="Arial" w:cs="Arial"/>
          <w:color w:val="000000"/>
          <w:sz w:val="20"/>
          <w:szCs w:val="20"/>
        </w:rPr>
        <w:t>por un año la calidad de las obras ejecutadas, o los vicios ocultos que pudieran presentar posteriormente. Ésta garantía deberá presentarse ante la Tesorería Municipal en los términos que señale el Código Fiscal y Presupuestario para el Municipio de Puebla por el monto del 10% del costo total de la obra de urbanización.</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422788" w:rsidP="00EF6480">
      <w:pPr>
        <w:spacing w:line="276" w:lineRule="auto"/>
        <w:jc w:val="both"/>
        <w:rPr>
          <w:rFonts w:ascii="Arial" w:eastAsia="Times New Roman" w:hAnsi="Arial" w:cs="Arial"/>
          <w:color w:val="000000"/>
          <w:sz w:val="20"/>
          <w:szCs w:val="20"/>
        </w:rPr>
      </w:pPr>
      <w:r w:rsidRPr="00422788">
        <w:rPr>
          <w:rFonts w:ascii="Arial" w:eastAsia="Times New Roman" w:hAnsi="Arial" w:cs="Arial"/>
          <w:b/>
          <w:color w:val="000000"/>
          <w:sz w:val="20"/>
          <w:szCs w:val="20"/>
        </w:rPr>
        <w:t>Art</w:t>
      </w:r>
      <w:r w:rsidR="00FF64AB">
        <w:rPr>
          <w:rFonts w:ascii="Arial" w:eastAsia="Times New Roman" w:hAnsi="Arial" w:cs="Arial"/>
          <w:b/>
          <w:color w:val="000000"/>
          <w:sz w:val="20"/>
          <w:szCs w:val="20"/>
        </w:rPr>
        <w:t>í</w:t>
      </w:r>
      <w:r w:rsidRPr="00422788">
        <w:rPr>
          <w:rFonts w:ascii="Arial" w:eastAsia="Times New Roman" w:hAnsi="Arial" w:cs="Arial"/>
          <w:b/>
          <w:color w:val="000000"/>
          <w:sz w:val="20"/>
          <w:szCs w:val="20"/>
        </w:rPr>
        <w:t>culo 1132.-</w:t>
      </w:r>
      <w:r w:rsidR="00FF64AB">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Los bienes inmuebles que se municipalicen, se incorporarán al erario municipal en los términos señalados en el Código Fiscal y Presupuestario para el Municipio de Puebla.</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1133</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Municipalización se hará constar en un acta de entrega recepción en el que como mínimo se integrará por:</w:t>
      </w:r>
    </w:p>
    <w:p w:rsidR="000E7D7D" w:rsidRPr="0034692D" w:rsidRDefault="000E7D7D" w:rsidP="00EF6480">
      <w:pPr>
        <w:spacing w:line="276" w:lineRule="auto"/>
        <w:jc w:val="both"/>
        <w:rPr>
          <w:rFonts w:ascii="Arial" w:eastAsia="Times New Roman" w:hAnsi="Arial" w:cs="Arial"/>
          <w:color w:val="000000"/>
          <w:sz w:val="20"/>
          <w:szCs w:val="20"/>
        </w:rPr>
      </w:pPr>
    </w:p>
    <w:p w:rsidR="00AB0A2E" w:rsidRPr="0034692D" w:rsidRDefault="004357C3" w:rsidP="00EF6480">
      <w:pPr>
        <w:pStyle w:val="Prrafodelista"/>
        <w:numPr>
          <w:ilvl w:val="2"/>
          <w:numId w:val="15"/>
        </w:numPr>
        <w:spacing w:line="276" w:lineRule="auto"/>
        <w:ind w:left="1418" w:hanging="709"/>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Los datos del Permiso de Fraccionamiento y la Licencia de Urbanización, en su caso las modificaciones; </w:t>
      </w:r>
    </w:p>
    <w:p w:rsidR="00AB0A2E" w:rsidRPr="0034692D" w:rsidRDefault="00AB0A2E" w:rsidP="00EF6480">
      <w:pPr>
        <w:pStyle w:val="Prrafodelista"/>
        <w:spacing w:line="276" w:lineRule="auto"/>
        <w:ind w:left="1418"/>
        <w:jc w:val="both"/>
        <w:rPr>
          <w:rFonts w:ascii="Arial" w:eastAsia="Times New Roman" w:hAnsi="Arial" w:cs="Arial"/>
          <w:color w:val="000000"/>
          <w:sz w:val="20"/>
          <w:szCs w:val="20"/>
        </w:rPr>
      </w:pPr>
    </w:p>
    <w:p w:rsidR="00341881" w:rsidRPr="0034692D" w:rsidRDefault="004357C3" w:rsidP="00EF6480">
      <w:pPr>
        <w:pStyle w:val="Prrafodelista"/>
        <w:numPr>
          <w:ilvl w:val="2"/>
          <w:numId w:val="15"/>
        </w:numPr>
        <w:spacing w:line="276" w:lineRule="auto"/>
        <w:ind w:left="141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Los datos de escritura pública del terreno sujeto a fraccionamiento y sus datos de Inscripción en el Registro Público de la Propiedad; </w:t>
      </w:r>
    </w:p>
    <w:p w:rsidR="00341881" w:rsidRPr="0034692D" w:rsidRDefault="00341881" w:rsidP="00EF6480">
      <w:pPr>
        <w:pStyle w:val="Prrafodelista"/>
        <w:spacing w:line="276" w:lineRule="auto"/>
        <w:ind w:left="1428"/>
        <w:jc w:val="both"/>
        <w:rPr>
          <w:rFonts w:ascii="Arial" w:eastAsia="Times New Roman" w:hAnsi="Arial" w:cs="Arial"/>
          <w:color w:val="000000"/>
          <w:sz w:val="20"/>
          <w:szCs w:val="20"/>
        </w:rPr>
      </w:pPr>
    </w:p>
    <w:p w:rsidR="004357C3" w:rsidRPr="0034692D" w:rsidRDefault="004357C3" w:rsidP="00FF64AB">
      <w:pPr>
        <w:pStyle w:val="Prrafodelista"/>
        <w:numPr>
          <w:ilvl w:val="0"/>
          <w:numId w:val="24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La fecha de inicio y terminación de la </w:t>
      </w:r>
      <w:r w:rsidR="00370343">
        <w:rPr>
          <w:rFonts w:ascii="Arial" w:eastAsia="Times New Roman" w:hAnsi="Arial" w:cs="Arial"/>
          <w:color w:val="000000"/>
          <w:sz w:val="20"/>
          <w:szCs w:val="20"/>
        </w:rPr>
        <w:t xml:space="preserve">obra establecida en la </w:t>
      </w:r>
      <w:r w:rsidRPr="0034692D">
        <w:rPr>
          <w:rFonts w:ascii="Arial" w:eastAsia="Times New Roman" w:hAnsi="Arial" w:cs="Arial"/>
          <w:color w:val="000000"/>
          <w:sz w:val="20"/>
          <w:szCs w:val="20"/>
        </w:rPr>
        <w:t xml:space="preserve">bitácora; </w:t>
      </w:r>
    </w:p>
    <w:p w:rsidR="00341881" w:rsidRPr="0034692D" w:rsidRDefault="00341881" w:rsidP="00EF6480">
      <w:pPr>
        <w:spacing w:line="276" w:lineRule="auto"/>
        <w:ind w:left="708"/>
        <w:jc w:val="both"/>
        <w:rPr>
          <w:rFonts w:ascii="Arial" w:eastAsia="Times New Roman" w:hAnsi="Arial" w:cs="Arial"/>
          <w:color w:val="000000"/>
          <w:sz w:val="20"/>
          <w:szCs w:val="20"/>
        </w:rPr>
      </w:pPr>
    </w:p>
    <w:p w:rsidR="00AB0A2E" w:rsidRPr="0034692D" w:rsidRDefault="004357C3" w:rsidP="00FF64AB">
      <w:pPr>
        <w:pStyle w:val="Prrafodelista"/>
        <w:numPr>
          <w:ilvl w:val="0"/>
          <w:numId w:val="24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La descripción de las obras efectuadas; </w:t>
      </w:r>
    </w:p>
    <w:p w:rsidR="00AB0A2E" w:rsidRPr="0034692D" w:rsidRDefault="00AB0A2E" w:rsidP="00EF6480">
      <w:pPr>
        <w:spacing w:line="276" w:lineRule="auto"/>
        <w:jc w:val="both"/>
        <w:rPr>
          <w:rFonts w:ascii="Arial" w:eastAsia="Times New Roman" w:hAnsi="Arial" w:cs="Arial"/>
          <w:color w:val="000000"/>
          <w:sz w:val="20"/>
          <w:szCs w:val="20"/>
        </w:rPr>
      </w:pPr>
    </w:p>
    <w:p w:rsidR="004357C3" w:rsidRPr="0034692D" w:rsidRDefault="004357C3" w:rsidP="00FF64AB">
      <w:pPr>
        <w:pStyle w:val="Prrafodelista"/>
        <w:numPr>
          <w:ilvl w:val="0"/>
          <w:numId w:val="24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Los datos de la  Constancia de Term</w:t>
      </w:r>
      <w:r w:rsidR="00FF64AB">
        <w:rPr>
          <w:rFonts w:ascii="Arial" w:eastAsia="Times New Roman" w:hAnsi="Arial" w:cs="Arial"/>
          <w:color w:val="000000"/>
          <w:sz w:val="20"/>
          <w:szCs w:val="20"/>
        </w:rPr>
        <w:t>inación de Obra;</w:t>
      </w:r>
    </w:p>
    <w:p w:rsidR="00C47885" w:rsidRPr="0034692D" w:rsidRDefault="00C47885" w:rsidP="00EF6480">
      <w:pPr>
        <w:pStyle w:val="Prrafodelista"/>
        <w:spacing w:line="276" w:lineRule="auto"/>
        <w:ind w:left="1428"/>
        <w:jc w:val="both"/>
        <w:rPr>
          <w:rFonts w:ascii="Arial" w:eastAsia="Times New Roman" w:hAnsi="Arial" w:cs="Arial"/>
          <w:color w:val="000000"/>
          <w:sz w:val="20"/>
          <w:szCs w:val="20"/>
        </w:rPr>
      </w:pPr>
    </w:p>
    <w:p w:rsidR="004357C3" w:rsidRPr="0034692D" w:rsidRDefault="004357C3" w:rsidP="00EF6480">
      <w:pPr>
        <w:spacing w:line="276" w:lineRule="auto"/>
        <w:ind w:left="1560" w:hanging="852"/>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VI. De haber existido preventa, la autorización para la misma y </w:t>
      </w:r>
      <w:r w:rsidR="002638AE">
        <w:rPr>
          <w:rFonts w:ascii="Arial" w:eastAsia="Times New Roman" w:hAnsi="Arial" w:cs="Arial"/>
          <w:color w:val="000000"/>
          <w:sz w:val="20"/>
          <w:szCs w:val="20"/>
        </w:rPr>
        <w:t xml:space="preserve">la descripción de las garantías </w:t>
      </w:r>
      <w:r w:rsidRPr="0034692D">
        <w:rPr>
          <w:rFonts w:ascii="Arial" w:eastAsia="Times New Roman" w:hAnsi="Arial" w:cs="Arial"/>
          <w:color w:val="000000"/>
          <w:sz w:val="20"/>
          <w:szCs w:val="20"/>
        </w:rPr>
        <w:t xml:space="preserve">que se hubieren constituido al respecto;  </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Pr="0034692D" w:rsidRDefault="004357C3" w:rsidP="00FF64AB">
      <w:pPr>
        <w:pStyle w:val="Prrafodelista"/>
        <w:numPr>
          <w:ilvl w:val="0"/>
          <w:numId w:val="243"/>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La relación de garantías que el fraccionador hubiere otorgado para la reparación de vicios ocultos,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ndo</w:t>
      </w:r>
      <w:r w:rsidRPr="0034692D">
        <w:rPr>
          <w:rFonts w:ascii="Arial" w:eastAsia="Times New Roman" w:hAnsi="Arial" w:cs="Arial"/>
          <w:color w:val="000000"/>
          <w:sz w:val="20"/>
          <w:szCs w:val="20"/>
        </w:rPr>
        <w:t xml:space="preserve"> plazos y montos y en su caso, el nombre de la institución afianzadora. Tratándose de garantías constituidas bajo alguna otra modalidad, las características de la misma; </w:t>
      </w:r>
    </w:p>
    <w:p w:rsidR="001A5322" w:rsidRPr="0034692D" w:rsidRDefault="001A5322" w:rsidP="00EF6480">
      <w:pPr>
        <w:pStyle w:val="Prrafodelista"/>
        <w:spacing w:line="276" w:lineRule="auto"/>
        <w:ind w:left="1416"/>
        <w:jc w:val="both"/>
        <w:rPr>
          <w:rFonts w:ascii="Arial" w:eastAsia="Times New Roman" w:hAnsi="Arial" w:cs="Arial"/>
          <w:color w:val="000000"/>
          <w:sz w:val="20"/>
          <w:szCs w:val="20"/>
        </w:rPr>
      </w:pPr>
    </w:p>
    <w:p w:rsidR="004357C3" w:rsidRPr="0034692D" w:rsidRDefault="00370343" w:rsidP="00FF64AB">
      <w:pPr>
        <w:pStyle w:val="Prrafodelista"/>
        <w:numPr>
          <w:ilvl w:val="0"/>
          <w:numId w:val="243"/>
        </w:numPr>
        <w:spacing w:line="276" w:lineRule="auto"/>
        <w:ind w:left="1560" w:hanging="567"/>
        <w:jc w:val="both"/>
        <w:rPr>
          <w:rFonts w:ascii="Arial" w:eastAsia="Times New Roman" w:hAnsi="Arial" w:cs="Arial"/>
          <w:color w:val="000000"/>
          <w:sz w:val="20"/>
          <w:szCs w:val="20"/>
        </w:rPr>
      </w:pPr>
      <w:r>
        <w:rPr>
          <w:rFonts w:ascii="Arial" w:eastAsia="Times New Roman" w:hAnsi="Arial" w:cs="Arial"/>
          <w:color w:val="000000"/>
          <w:sz w:val="20"/>
          <w:szCs w:val="20"/>
        </w:rPr>
        <w:t>La fecha a partir de la cual el</w:t>
      </w:r>
      <w:r w:rsidR="008E6241" w:rsidRPr="0034692D">
        <w:rPr>
          <w:rFonts w:ascii="Arial" w:eastAsia="Times New Roman" w:hAnsi="Arial" w:cs="Arial"/>
          <w:color w:val="000000"/>
          <w:sz w:val="20"/>
          <w:szCs w:val="20"/>
        </w:rPr>
        <w:t xml:space="preserve"> H. Ayuntamiento</w:t>
      </w:r>
      <w:r w:rsidR="004357C3" w:rsidRPr="0034692D">
        <w:rPr>
          <w:rFonts w:ascii="Arial" w:eastAsia="Times New Roman" w:hAnsi="Arial" w:cs="Arial"/>
          <w:color w:val="000000"/>
          <w:sz w:val="20"/>
          <w:szCs w:val="20"/>
        </w:rPr>
        <w:t xml:space="preserve"> se hará cargo de la prestación de los servicios públicos</w:t>
      </w:r>
      <w:r>
        <w:rPr>
          <w:rFonts w:ascii="Arial" w:eastAsia="Times New Roman" w:hAnsi="Arial" w:cs="Arial"/>
          <w:color w:val="000000"/>
          <w:sz w:val="20"/>
          <w:szCs w:val="20"/>
        </w:rPr>
        <w:t xml:space="preserve">, anexando las constancias de </w:t>
      </w:r>
      <w:r w:rsidR="00753881">
        <w:rPr>
          <w:rFonts w:ascii="Arial" w:eastAsia="Times New Roman" w:hAnsi="Arial" w:cs="Arial"/>
          <w:color w:val="000000"/>
          <w:sz w:val="20"/>
          <w:szCs w:val="20"/>
        </w:rPr>
        <w:t>recepción</w:t>
      </w:r>
      <w:r w:rsidR="004357C3" w:rsidRPr="0034692D">
        <w:rPr>
          <w:rFonts w:ascii="Arial" w:eastAsia="Times New Roman" w:hAnsi="Arial" w:cs="Arial"/>
          <w:color w:val="000000"/>
          <w:sz w:val="20"/>
          <w:szCs w:val="20"/>
        </w:rPr>
        <w:t>; y</w:t>
      </w:r>
    </w:p>
    <w:p w:rsidR="001A5322" w:rsidRPr="0034692D" w:rsidRDefault="001A5322" w:rsidP="00EF6480">
      <w:pPr>
        <w:pStyle w:val="Prrafodelista"/>
        <w:spacing w:line="276" w:lineRule="auto"/>
        <w:ind w:left="1068"/>
        <w:jc w:val="both"/>
        <w:rPr>
          <w:rFonts w:ascii="Arial" w:eastAsia="Times New Roman" w:hAnsi="Arial" w:cs="Arial"/>
          <w:color w:val="000000"/>
          <w:sz w:val="20"/>
          <w:szCs w:val="20"/>
        </w:rPr>
      </w:pPr>
    </w:p>
    <w:p w:rsidR="004357C3" w:rsidRPr="0034692D" w:rsidRDefault="004357C3" w:rsidP="00EF6480">
      <w:pPr>
        <w:spacing w:line="276" w:lineRule="auto"/>
        <w:ind w:left="1560" w:hanging="851"/>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IX. Nombre y firma de conformidad del Director de Desarrollo Urbano, el Supervisor asignado, el DRO y el fraccionador.  </w:t>
      </w:r>
    </w:p>
    <w:p w:rsidR="000E7D7D" w:rsidRPr="0034692D" w:rsidRDefault="000E7D7D" w:rsidP="00EF6480">
      <w:pPr>
        <w:spacing w:line="276" w:lineRule="auto"/>
        <w:ind w:left="708"/>
        <w:jc w:val="both"/>
        <w:rPr>
          <w:rFonts w:ascii="Arial" w:eastAsia="Times New Roman" w:hAnsi="Arial" w:cs="Arial"/>
          <w:color w:val="000000"/>
          <w:sz w:val="20"/>
          <w:szCs w:val="20"/>
        </w:rPr>
      </w:pPr>
    </w:p>
    <w:p w:rsidR="004357C3"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lastRenderedPageBreak/>
        <w:t xml:space="preserve">Artículo </w:t>
      </w:r>
      <w:r w:rsidR="00422788">
        <w:rPr>
          <w:rFonts w:ascii="Arial" w:eastAsia="Times New Roman" w:hAnsi="Arial" w:cs="Arial"/>
          <w:b/>
          <w:color w:val="000000"/>
          <w:sz w:val="20"/>
          <w:szCs w:val="20"/>
        </w:rPr>
        <w:t>1134</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El </w:t>
      </w:r>
      <w:r w:rsidR="002832CC">
        <w:rPr>
          <w:rFonts w:ascii="Arial" w:eastAsia="Times New Roman" w:hAnsi="Arial" w:cs="Arial"/>
          <w:color w:val="000000"/>
          <w:sz w:val="20"/>
          <w:szCs w:val="20"/>
        </w:rPr>
        <w:t xml:space="preserve">H. </w:t>
      </w:r>
      <w:r w:rsidR="008E6241" w:rsidRPr="0034692D">
        <w:rPr>
          <w:rFonts w:ascii="Arial" w:eastAsia="Times New Roman" w:hAnsi="Arial" w:cs="Arial"/>
          <w:color w:val="000000"/>
          <w:sz w:val="20"/>
          <w:szCs w:val="20"/>
        </w:rPr>
        <w:t xml:space="preserve"> Ayuntamiento</w:t>
      </w:r>
      <w:r w:rsidRPr="0034692D">
        <w:rPr>
          <w:rFonts w:ascii="Arial" w:eastAsia="Times New Roman" w:hAnsi="Arial" w:cs="Arial"/>
          <w:color w:val="000000"/>
          <w:sz w:val="20"/>
          <w:szCs w:val="20"/>
        </w:rPr>
        <w:t xml:space="preserve"> a través de la Comisión aprobará los proyectos de equipamiento que deban realizarse en las áreas donadas por l</w:t>
      </w:r>
      <w:r w:rsidR="00FF49DC">
        <w:rPr>
          <w:rFonts w:ascii="Arial" w:eastAsia="Times New Roman" w:hAnsi="Arial" w:cs="Arial"/>
          <w:color w:val="000000"/>
          <w:sz w:val="20"/>
          <w:szCs w:val="20"/>
        </w:rPr>
        <w:t>os fraccionadores</w:t>
      </w:r>
      <w:r w:rsidRPr="0034692D">
        <w:rPr>
          <w:rFonts w:ascii="Arial" w:eastAsia="Times New Roman" w:hAnsi="Arial" w:cs="Arial"/>
          <w:color w:val="000000"/>
          <w:sz w:val="20"/>
          <w:szCs w:val="20"/>
        </w:rPr>
        <w:t>, cuidando que por lo menos el 50% de cada pr</w:t>
      </w:r>
      <w:r w:rsidR="00FF64AB">
        <w:rPr>
          <w:rFonts w:ascii="Arial" w:eastAsia="Times New Roman" w:hAnsi="Arial" w:cs="Arial"/>
          <w:color w:val="000000"/>
          <w:sz w:val="20"/>
          <w:szCs w:val="20"/>
        </w:rPr>
        <w:t>edio se utilice como área verde;</w:t>
      </w:r>
      <w:r w:rsidRPr="0034692D">
        <w:rPr>
          <w:rFonts w:ascii="Arial" w:eastAsia="Times New Roman" w:hAnsi="Arial" w:cs="Arial"/>
          <w:color w:val="000000"/>
          <w:sz w:val="20"/>
          <w:szCs w:val="20"/>
        </w:rPr>
        <w:t xml:space="preserve"> asimismo, los proyectos deberán realizarse observando los manuales técnicos para equipamiento federales y las normas técnicas anexas al presente Capítulo, así como las necesidades de la propia zona de acuerdo al PMDUS y el Presupuesto de Egresos de cada ejercicio fiscal.</w:t>
      </w:r>
    </w:p>
    <w:p w:rsidR="00422788" w:rsidRPr="00422788" w:rsidRDefault="00422788" w:rsidP="00EF6480">
      <w:pPr>
        <w:spacing w:line="276" w:lineRule="auto"/>
        <w:jc w:val="both"/>
        <w:rPr>
          <w:rFonts w:ascii="Arial" w:eastAsia="Times New Roman" w:hAnsi="Arial" w:cs="Arial"/>
          <w:b/>
          <w:color w:val="000000"/>
          <w:sz w:val="20"/>
          <w:szCs w:val="20"/>
        </w:rPr>
      </w:pPr>
    </w:p>
    <w:p w:rsidR="00422788" w:rsidRPr="00422788" w:rsidRDefault="00FF64AB" w:rsidP="00EF6480">
      <w:pPr>
        <w:spacing w:line="276"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Artí</w:t>
      </w:r>
      <w:r w:rsidR="00422788" w:rsidRPr="00422788">
        <w:rPr>
          <w:rFonts w:ascii="Arial" w:eastAsia="Times New Roman" w:hAnsi="Arial" w:cs="Arial"/>
          <w:b/>
          <w:color w:val="000000"/>
          <w:sz w:val="20"/>
          <w:szCs w:val="20"/>
        </w:rPr>
        <w:t xml:space="preserve">culo 1135.- Derogado </w:t>
      </w:r>
      <w:r w:rsidR="00111233">
        <w:rPr>
          <w:rFonts w:ascii="Arial" w:eastAsia="Times New Roman" w:hAnsi="Arial" w:cs="Arial"/>
          <w:b/>
          <w:color w:val="000000"/>
          <w:sz w:val="20"/>
          <w:szCs w:val="20"/>
        </w:rPr>
        <w:t>(</w:t>
      </w:r>
      <w:r w:rsidR="00422788" w:rsidRPr="00422788">
        <w:rPr>
          <w:rFonts w:ascii="Arial" w:eastAsia="Times New Roman" w:hAnsi="Arial" w:cs="Arial"/>
          <w:b/>
          <w:color w:val="000000"/>
          <w:sz w:val="20"/>
          <w:szCs w:val="20"/>
        </w:rPr>
        <w:t>POE 4 de Junio 2012</w:t>
      </w:r>
      <w:r w:rsidR="00111233">
        <w:rPr>
          <w:rFonts w:ascii="Arial" w:eastAsia="Times New Roman" w:hAnsi="Arial" w:cs="Arial"/>
          <w:b/>
          <w:color w:val="000000"/>
          <w:sz w:val="20"/>
          <w:szCs w:val="20"/>
        </w:rPr>
        <w:t>)</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FF64A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w:t>
      </w:r>
      <w:r w:rsidR="00422788" w:rsidRPr="00422788">
        <w:rPr>
          <w:rFonts w:ascii="Arial" w:eastAsia="Times New Roman" w:hAnsi="Arial" w:cs="Arial"/>
          <w:b/>
          <w:color w:val="000000"/>
          <w:sz w:val="20"/>
          <w:szCs w:val="20"/>
        </w:rPr>
        <w:t>culo 113</w:t>
      </w:r>
      <w:r w:rsidR="00422788">
        <w:rPr>
          <w:rFonts w:ascii="Arial" w:eastAsia="Times New Roman" w:hAnsi="Arial" w:cs="Arial"/>
          <w:b/>
          <w:color w:val="000000"/>
          <w:sz w:val="20"/>
          <w:szCs w:val="20"/>
        </w:rPr>
        <w:t>6</w:t>
      </w:r>
      <w:r w:rsidR="00422788" w:rsidRPr="00422788">
        <w:rPr>
          <w:rFonts w:ascii="Arial" w:eastAsia="Times New Roman" w:hAnsi="Arial" w:cs="Arial"/>
          <w:b/>
          <w:color w:val="000000"/>
          <w:sz w:val="20"/>
          <w:szCs w:val="20"/>
        </w:rPr>
        <w:t>.-</w:t>
      </w:r>
      <w:r>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 xml:space="preserve">Durante el tiempo que no se lleve a cabo ninguna construcción, el </w:t>
      </w:r>
      <w:r w:rsidR="00155585">
        <w:rPr>
          <w:rFonts w:ascii="Arial" w:eastAsia="Times New Roman" w:hAnsi="Arial" w:cs="Arial"/>
          <w:color w:val="000000"/>
          <w:sz w:val="20"/>
          <w:szCs w:val="20"/>
        </w:rPr>
        <w:t xml:space="preserve">H. </w:t>
      </w:r>
      <w:r w:rsidR="008E6241" w:rsidRPr="0034692D">
        <w:rPr>
          <w:rFonts w:ascii="Arial" w:eastAsia="Times New Roman" w:hAnsi="Arial" w:cs="Arial"/>
          <w:color w:val="000000"/>
          <w:sz w:val="20"/>
          <w:szCs w:val="20"/>
        </w:rPr>
        <w:t>Ayuntamiento</w:t>
      </w:r>
      <w:r w:rsidR="004357C3" w:rsidRPr="0034692D">
        <w:rPr>
          <w:rFonts w:ascii="Arial" w:eastAsia="Times New Roman" w:hAnsi="Arial" w:cs="Arial"/>
          <w:color w:val="000000"/>
          <w:sz w:val="20"/>
          <w:szCs w:val="20"/>
        </w:rPr>
        <w:t xml:space="preserve"> está obligado a mantener como área verde cada predio dona</w:t>
      </w:r>
      <w:r w:rsidR="00D159EA" w:rsidRPr="0034692D">
        <w:rPr>
          <w:rFonts w:ascii="Arial" w:eastAsia="Times New Roman" w:hAnsi="Arial" w:cs="Arial"/>
          <w:color w:val="000000"/>
          <w:sz w:val="20"/>
          <w:szCs w:val="20"/>
        </w:rPr>
        <w:t xml:space="preserve">do, así como inscribirlo en el </w:t>
      </w:r>
      <w:r w:rsidR="004357C3" w:rsidRPr="0034692D">
        <w:rPr>
          <w:rFonts w:ascii="Arial" w:eastAsia="Times New Roman" w:hAnsi="Arial" w:cs="Arial"/>
          <w:color w:val="000000"/>
          <w:sz w:val="20"/>
          <w:szCs w:val="20"/>
        </w:rPr>
        <w:t>IMAV.</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hAnsi="Arial" w:cs="Arial"/>
          <w:b/>
          <w:sz w:val="20"/>
          <w:szCs w:val="20"/>
        </w:rPr>
      </w:pPr>
      <w:r w:rsidRPr="0034692D">
        <w:rPr>
          <w:rFonts w:ascii="Arial" w:hAnsi="Arial" w:cs="Arial"/>
          <w:b/>
          <w:sz w:val="20"/>
          <w:szCs w:val="20"/>
        </w:rPr>
        <w:t xml:space="preserve">Regularización </w:t>
      </w:r>
    </w:p>
    <w:p w:rsidR="000E7D7D" w:rsidRPr="0034692D" w:rsidRDefault="000E7D7D" w:rsidP="00EF6480">
      <w:pPr>
        <w:spacing w:line="276" w:lineRule="auto"/>
        <w:jc w:val="both"/>
        <w:rPr>
          <w:rFonts w:ascii="Arial" w:eastAsia="Times New Roman" w:hAnsi="Arial" w:cs="Arial"/>
          <w:b/>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Artículo</w:t>
      </w:r>
      <w:r w:rsidR="00422788">
        <w:rPr>
          <w:rFonts w:ascii="Arial" w:eastAsia="Times New Roman" w:hAnsi="Arial" w:cs="Arial"/>
          <w:b/>
          <w:color w:val="000000"/>
          <w:sz w:val="20"/>
          <w:szCs w:val="20"/>
        </w:rPr>
        <w:t xml:space="preserve"> 1137</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Dirección podrá regularizar las obras que se hayan construido sin licencia expedida por autoridad competente, siempre y cuando se cumplan las siguientes consideraciones:</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D159EA" w:rsidP="00EF6480">
      <w:pPr>
        <w:spacing w:line="276" w:lineRule="auto"/>
        <w:ind w:left="1418" w:hanging="710"/>
        <w:jc w:val="both"/>
        <w:rPr>
          <w:rFonts w:ascii="Arial" w:eastAsia="Times New Roman" w:hAnsi="Arial" w:cs="Arial"/>
          <w:color w:val="000000"/>
          <w:sz w:val="20"/>
          <w:szCs w:val="20"/>
        </w:rPr>
      </w:pPr>
      <w:r w:rsidRPr="0034692D">
        <w:rPr>
          <w:rFonts w:ascii="Arial" w:eastAsia="Times New Roman" w:hAnsi="Arial" w:cs="Arial"/>
          <w:color w:val="000000"/>
          <w:sz w:val="20"/>
          <w:szCs w:val="20"/>
        </w:rPr>
        <w:t>I.         </w:t>
      </w:r>
      <w:r w:rsidR="004357C3" w:rsidRPr="0034692D">
        <w:rPr>
          <w:rFonts w:ascii="Arial" w:eastAsia="Times New Roman" w:hAnsi="Arial" w:cs="Arial"/>
          <w:color w:val="000000"/>
          <w:sz w:val="20"/>
          <w:szCs w:val="20"/>
        </w:rPr>
        <w:t>Se acrediten los derechos de propiedad o posesión en términos del Código Civil del Estado</w:t>
      </w:r>
      <w:r w:rsidRPr="0034692D">
        <w:rPr>
          <w:rFonts w:ascii="Arial" w:eastAsia="Times New Roman" w:hAnsi="Arial" w:cs="Arial"/>
          <w:color w:val="000000"/>
          <w:sz w:val="20"/>
          <w:szCs w:val="20"/>
        </w:rPr>
        <w:t xml:space="preserve"> Libre y Soberano de Puebla</w:t>
      </w:r>
      <w:r w:rsidR="004357C3" w:rsidRPr="0034692D">
        <w:rPr>
          <w:rFonts w:ascii="Arial" w:eastAsia="Times New Roman" w:hAnsi="Arial" w:cs="Arial"/>
          <w:color w:val="000000"/>
          <w:sz w:val="20"/>
          <w:szCs w:val="20"/>
        </w:rPr>
        <w:t>;</w:t>
      </w:r>
    </w:p>
    <w:p w:rsidR="001A5322" w:rsidRPr="0034692D" w:rsidRDefault="001A5322" w:rsidP="00EF6480">
      <w:pPr>
        <w:spacing w:line="276" w:lineRule="auto"/>
        <w:ind w:left="1418" w:hanging="710"/>
        <w:jc w:val="both"/>
        <w:rPr>
          <w:rFonts w:ascii="Arial" w:eastAsia="Times New Roman" w:hAnsi="Arial" w:cs="Arial"/>
          <w:color w:val="000000"/>
          <w:sz w:val="20"/>
          <w:szCs w:val="20"/>
        </w:rPr>
      </w:pPr>
    </w:p>
    <w:p w:rsidR="004357C3" w:rsidRPr="0034692D" w:rsidRDefault="00D159EA" w:rsidP="00EF6480">
      <w:pPr>
        <w:spacing w:line="276" w:lineRule="auto"/>
        <w:ind w:left="1418" w:hanging="710"/>
        <w:jc w:val="both"/>
        <w:rPr>
          <w:rFonts w:ascii="Arial" w:eastAsia="Times New Roman" w:hAnsi="Arial" w:cs="Arial"/>
          <w:color w:val="000000"/>
          <w:sz w:val="20"/>
          <w:szCs w:val="20"/>
        </w:rPr>
      </w:pPr>
      <w:r w:rsidRPr="0034692D">
        <w:rPr>
          <w:rFonts w:ascii="Arial" w:eastAsia="Times New Roman" w:hAnsi="Arial" w:cs="Arial"/>
          <w:color w:val="000000"/>
          <w:sz w:val="20"/>
          <w:szCs w:val="20"/>
        </w:rPr>
        <w:t>II.         </w:t>
      </w:r>
      <w:r w:rsidR="004357C3" w:rsidRPr="0034692D">
        <w:rPr>
          <w:rFonts w:ascii="Arial" w:eastAsia="Times New Roman" w:hAnsi="Arial" w:cs="Arial"/>
          <w:color w:val="000000"/>
          <w:sz w:val="20"/>
          <w:szCs w:val="20"/>
        </w:rPr>
        <w:t>El uso de suelo del predio sea compatible con los permitidos en el PMDUS vigente;</w:t>
      </w:r>
    </w:p>
    <w:p w:rsidR="001A5322" w:rsidRPr="0034692D" w:rsidRDefault="001A5322" w:rsidP="00EF6480">
      <w:pPr>
        <w:spacing w:line="276" w:lineRule="auto"/>
        <w:ind w:left="1418" w:hanging="710"/>
        <w:jc w:val="both"/>
        <w:rPr>
          <w:rFonts w:ascii="Arial" w:eastAsia="Times New Roman" w:hAnsi="Arial" w:cs="Arial"/>
          <w:color w:val="000000"/>
          <w:sz w:val="20"/>
          <w:szCs w:val="20"/>
        </w:rPr>
      </w:pPr>
    </w:p>
    <w:p w:rsidR="004357C3" w:rsidRPr="0034692D" w:rsidRDefault="00D159EA" w:rsidP="00EF6480">
      <w:pPr>
        <w:spacing w:line="276" w:lineRule="auto"/>
        <w:ind w:left="1418" w:hanging="710"/>
        <w:jc w:val="both"/>
        <w:rPr>
          <w:rFonts w:ascii="Arial" w:eastAsia="Times New Roman" w:hAnsi="Arial" w:cs="Arial"/>
          <w:color w:val="000000"/>
          <w:sz w:val="20"/>
          <w:szCs w:val="20"/>
        </w:rPr>
      </w:pPr>
      <w:r w:rsidRPr="0034692D">
        <w:rPr>
          <w:rFonts w:ascii="Arial" w:eastAsia="Times New Roman" w:hAnsi="Arial" w:cs="Arial"/>
          <w:color w:val="000000"/>
          <w:sz w:val="20"/>
          <w:szCs w:val="20"/>
        </w:rPr>
        <w:t>III.        </w:t>
      </w:r>
      <w:r w:rsidR="004357C3" w:rsidRPr="0034692D">
        <w:rPr>
          <w:rFonts w:ascii="Arial" w:eastAsia="Times New Roman" w:hAnsi="Arial" w:cs="Arial"/>
          <w:color w:val="000000"/>
          <w:sz w:val="20"/>
          <w:szCs w:val="20"/>
        </w:rPr>
        <w:t>No se encuentre ubicado en zona de riesgo, en área natural protegida cualquiera que sea su jurisdicción, en zonas forestales o en derechos de vía o bienes municipales;</w:t>
      </w:r>
      <w:r w:rsidR="00697131">
        <w:rPr>
          <w:rFonts w:ascii="Arial" w:eastAsia="Times New Roman" w:hAnsi="Arial" w:cs="Arial"/>
          <w:color w:val="000000"/>
          <w:sz w:val="20"/>
          <w:szCs w:val="20"/>
        </w:rPr>
        <w:t xml:space="preserve"> y</w:t>
      </w:r>
    </w:p>
    <w:p w:rsidR="001A5322" w:rsidRPr="0034692D" w:rsidRDefault="001A5322" w:rsidP="00EF6480">
      <w:pPr>
        <w:spacing w:line="276" w:lineRule="auto"/>
        <w:ind w:left="1701" w:hanging="993"/>
        <w:jc w:val="both"/>
        <w:rPr>
          <w:rFonts w:ascii="Arial" w:eastAsia="Times New Roman" w:hAnsi="Arial" w:cs="Arial"/>
          <w:color w:val="000000"/>
          <w:sz w:val="20"/>
          <w:szCs w:val="20"/>
        </w:rPr>
      </w:pPr>
    </w:p>
    <w:p w:rsidR="004357C3" w:rsidRPr="0034692D" w:rsidRDefault="004357C3" w:rsidP="00FF64AB">
      <w:pPr>
        <w:pStyle w:val="Prrafodelista"/>
        <w:numPr>
          <w:ilvl w:val="0"/>
          <w:numId w:val="24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Se presente un Dictamen Estructural Nivel I elaborado por un DRO o Corresponsable en Seguridad E</w:t>
      </w:r>
      <w:r w:rsidR="00D159EA" w:rsidRPr="0034692D">
        <w:rPr>
          <w:rFonts w:ascii="Arial" w:eastAsia="Times New Roman" w:hAnsi="Arial" w:cs="Arial"/>
          <w:color w:val="000000"/>
          <w:sz w:val="20"/>
          <w:szCs w:val="20"/>
        </w:rPr>
        <w:t>structural con registro vigente</w:t>
      </w:r>
      <w:r w:rsidR="006B4A14">
        <w:rPr>
          <w:rFonts w:ascii="Arial" w:eastAsia="Times New Roman" w:hAnsi="Arial" w:cs="Arial"/>
          <w:color w:val="000000"/>
          <w:sz w:val="20"/>
          <w:szCs w:val="20"/>
        </w:rPr>
        <w:t>, en términos de las NTC</w:t>
      </w:r>
      <w:r w:rsidR="00697131">
        <w:rPr>
          <w:rFonts w:ascii="Arial" w:eastAsia="Times New Roman" w:hAnsi="Arial" w:cs="Arial"/>
          <w:color w:val="000000"/>
          <w:sz w:val="20"/>
          <w:szCs w:val="20"/>
        </w:rPr>
        <w:t>.</w:t>
      </w:r>
    </w:p>
    <w:p w:rsidR="00D159EA" w:rsidRPr="00697131" w:rsidRDefault="00D159EA" w:rsidP="00EF6480">
      <w:pPr>
        <w:spacing w:line="276" w:lineRule="auto"/>
        <w:jc w:val="both"/>
        <w:rPr>
          <w:rFonts w:ascii="Arial" w:eastAsia="Times New Roman" w:hAnsi="Arial" w:cs="Arial"/>
          <w:color w:val="000000"/>
          <w:sz w:val="20"/>
          <w:szCs w:val="20"/>
        </w:rPr>
      </w:pPr>
    </w:p>
    <w:p w:rsidR="000E7D7D" w:rsidRPr="0034692D" w:rsidRDefault="000E7D7D" w:rsidP="00EF6480">
      <w:pPr>
        <w:spacing w:line="276" w:lineRule="auto"/>
        <w:ind w:left="1701" w:hanging="993"/>
        <w:jc w:val="both"/>
        <w:rPr>
          <w:rFonts w:ascii="Arial" w:eastAsia="Times New Roman" w:hAnsi="Arial" w:cs="Arial"/>
          <w:color w:val="000000"/>
          <w:sz w:val="20"/>
          <w:szCs w:val="20"/>
        </w:rPr>
      </w:pPr>
    </w:p>
    <w:p w:rsidR="004357C3" w:rsidRPr="0034692D" w:rsidRDefault="00422788" w:rsidP="00EF6480">
      <w:pPr>
        <w:spacing w:line="276" w:lineRule="auto"/>
        <w:jc w:val="both"/>
        <w:rPr>
          <w:rFonts w:ascii="Arial" w:eastAsia="Times New Roman" w:hAnsi="Arial" w:cs="Arial"/>
          <w:color w:val="000000"/>
          <w:sz w:val="20"/>
          <w:szCs w:val="20"/>
        </w:rPr>
      </w:pPr>
      <w:r w:rsidRPr="00422788">
        <w:rPr>
          <w:rFonts w:ascii="Arial" w:eastAsia="Times New Roman" w:hAnsi="Arial" w:cs="Arial"/>
          <w:b/>
          <w:color w:val="000000"/>
          <w:sz w:val="20"/>
          <w:szCs w:val="20"/>
        </w:rPr>
        <w:t>Artículo 1138.-</w:t>
      </w:r>
      <w:r w:rsidR="00FF64AB">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El propietario o poseedor de una construcción, solicitará a la Dirección la regularización de la misma</w:t>
      </w:r>
      <w:r w:rsidR="00FF64AB">
        <w:rPr>
          <w:rFonts w:ascii="Arial" w:eastAsia="Times New Roman" w:hAnsi="Arial" w:cs="Arial"/>
          <w:color w:val="000000"/>
          <w:sz w:val="20"/>
          <w:szCs w:val="20"/>
        </w:rPr>
        <w:t>,</w:t>
      </w:r>
      <w:r w:rsidR="004357C3" w:rsidRPr="0034692D">
        <w:rPr>
          <w:rFonts w:ascii="Arial" w:eastAsia="Times New Roman" w:hAnsi="Arial" w:cs="Arial"/>
          <w:color w:val="000000"/>
          <w:sz w:val="20"/>
          <w:szCs w:val="20"/>
        </w:rPr>
        <w:t xml:space="preserve"> presentando los requisitos generales señalados en el artículo </w:t>
      </w:r>
      <w:r w:rsidR="00B15926">
        <w:rPr>
          <w:rFonts w:ascii="Arial" w:eastAsia="Times New Roman" w:hAnsi="Arial" w:cs="Arial"/>
          <w:color w:val="000000"/>
          <w:sz w:val="20"/>
          <w:szCs w:val="20"/>
        </w:rPr>
        <w:t>1041</w:t>
      </w:r>
      <w:r w:rsidR="004357C3" w:rsidRPr="0034692D">
        <w:rPr>
          <w:rFonts w:ascii="Arial" w:eastAsia="Times New Roman" w:hAnsi="Arial" w:cs="Arial"/>
          <w:color w:val="000000"/>
          <w:sz w:val="20"/>
          <w:szCs w:val="20"/>
        </w:rPr>
        <w:t xml:space="preserve">, </w:t>
      </w:r>
      <w:r w:rsidR="00697131">
        <w:rPr>
          <w:rFonts w:ascii="Arial" w:eastAsia="Times New Roman" w:hAnsi="Arial" w:cs="Arial"/>
          <w:color w:val="000000"/>
          <w:sz w:val="20"/>
          <w:szCs w:val="20"/>
        </w:rPr>
        <w:t>en un término de 15 días la licencia de obra que corresponda</w:t>
      </w:r>
      <w:r w:rsidR="004357C3" w:rsidRPr="0034692D">
        <w:rPr>
          <w:rFonts w:ascii="Arial" w:eastAsia="Times New Roman" w:hAnsi="Arial" w:cs="Arial"/>
          <w:color w:val="000000"/>
          <w:sz w:val="20"/>
          <w:szCs w:val="20"/>
        </w:rPr>
        <w:t xml:space="preserve"> que debe contener por lo menos:</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Default="004357C3" w:rsidP="00682C37">
      <w:pPr>
        <w:pStyle w:val="Prrafodelista"/>
        <w:numPr>
          <w:ilvl w:val="2"/>
          <w:numId w:val="224"/>
        </w:numPr>
        <w:ind w:left="1418"/>
        <w:jc w:val="both"/>
        <w:rPr>
          <w:rFonts w:ascii="Arial" w:eastAsia="Times New Roman" w:hAnsi="Arial" w:cs="Arial"/>
          <w:color w:val="000000"/>
          <w:sz w:val="20"/>
          <w:szCs w:val="20"/>
        </w:rPr>
      </w:pPr>
      <w:r w:rsidRPr="001C5BF7">
        <w:rPr>
          <w:rFonts w:ascii="Arial" w:eastAsia="Times New Roman" w:hAnsi="Arial" w:cs="Arial"/>
          <w:color w:val="000000"/>
          <w:sz w:val="20"/>
          <w:szCs w:val="20"/>
        </w:rPr>
        <w:t>El tipo de construcción;</w:t>
      </w:r>
    </w:p>
    <w:p w:rsidR="001C5BF7" w:rsidRPr="001C5BF7" w:rsidRDefault="001C5BF7" w:rsidP="00EF6480">
      <w:pPr>
        <w:pStyle w:val="Prrafodelista"/>
        <w:ind w:left="1418"/>
        <w:jc w:val="both"/>
        <w:rPr>
          <w:rFonts w:ascii="Arial" w:eastAsia="Times New Roman" w:hAnsi="Arial" w:cs="Arial"/>
          <w:color w:val="000000"/>
          <w:sz w:val="20"/>
          <w:szCs w:val="20"/>
        </w:rPr>
      </w:pPr>
    </w:p>
    <w:p w:rsidR="004357C3" w:rsidRDefault="004357C3" w:rsidP="00682C37">
      <w:pPr>
        <w:pStyle w:val="Prrafodelista"/>
        <w:numPr>
          <w:ilvl w:val="2"/>
          <w:numId w:val="224"/>
        </w:numPr>
        <w:ind w:left="1418"/>
        <w:jc w:val="both"/>
        <w:rPr>
          <w:rFonts w:ascii="Arial" w:eastAsia="Times New Roman" w:hAnsi="Arial" w:cs="Arial"/>
          <w:color w:val="000000"/>
          <w:sz w:val="20"/>
          <w:szCs w:val="20"/>
        </w:rPr>
      </w:pPr>
      <w:r w:rsidRPr="001C5BF7">
        <w:rPr>
          <w:rFonts w:ascii="Arial" w:eastAsia="Times New Roman" w:hAnsi="Arial" w:cs="Arial"/>
          <w:color w:val="000000"/>
          <w:sz w:val="20"/>
          <w:szCs w:val="20"/>
        </w:rPr>
        <w:t>El uso de suelo específico que presenta y el autorizado en el PMDUS;</w:t>
      </w:r>
    </w:p>
    <w:p w:rsidR="001C5BF7" w:rsidRPr="001C5BF7" w:rsidRDefault="001C5BF7" w:rsidP="00EF6480">
      <w:pPr>
        <w:jc w:val="both"/>
        <w:rPr>
          <w:rFonts w:ascii="Arial" w:eastAsia="Times New Roman" w:hAnsi="Arial" w:cs="Arial"/>
          <w:color w:val="000000"/>
          <w:sz w:val="20"/>
          <w:szCs w:val="20"/>
        </w:rPr>
      </w:pPr>
    </w:p>
    <w:p w:rsidR="004357C3" w:rsidRDefault="004357C3" w:rsidP="00682C37">
      <w:pPr>
        <w:pStyle w:val="Prrafodelista"/>
        <w:numPr>
          <w:ilvl w:val="2"/>
          <w:numId w:val="224"/>
        </w:numPr>
        <w:ind w:left="1418"/>
        <w:jc w:val="both"/>
        <w:rPr>
          <w:rFonts w:ascii="Arial" w:eastAsia="Times New Roman" w:hAnsi="Arial" w:cs="Arial"/>
          <w:color w:val="000000"/>
          <w:sz w:val="20"/>
          <w:szCs w:val="20"/>
        </w:rPr>
      </w:pPr>
      <w:r w:rsidRPr="001C5BF7">
        <w:rPr>
          <w:rFonts w:ascii="Arial" w:eastAsia="Times New Roman" w:hAnsi="Arial" w:cs="Arial"/>
          <w:color w:val="000000"/>
          <w:sz w:val="20"/>
          <w:szCs w:val="20"/>
        </w:rPr>
        <w:t>Las restricciones y afectaciones que presente el predio;</w:t>
      </w:r>
    </w:p>
    <w:p w:rsidR="001C5BF7" w:rsidRPr="001C5BF7" w:rsidRDefault="001C5BF7" w:rsidP="00EF6480">
      <w:pPr>
        <w:jc w:val="both"/>
        <w:rPr>
          <w:rFonts w:ascii="Arial" w:eastAsia="Times New Roman" w:hAnsi="Arial" w:cs="Arial"/>
          <w:color w:val="000000"/>
          <w:sz w:val="20"/>
          <w:szCs w:val="20"/>
        </w:rPr>
      </w:pPr>
    </w:p>
    <w:p w:rsidR="004357C3" w:rsidRDefault="004357C3" w:rsidP="00682C37">
      <w:pPr>
        <w:pStyle w:val="Prrafodelista"/>
        <w:numPr>
          <w:ilvl w:val="2"/>
          <w:numId w:val="224"/>
        </w:numPr>
        <w:ind w:left="1418"/>
        <w:jc w:val="both"/>
        <w:rPr>
          <w:rFonts w:ascii="Arial" w:eastAsia="Times New Roman" w:hAnsi="Arial" w:cs="Arial"/>
          <w:color w:val="000000"/>
          <w:sz w:val="20"/>
          <w:szCs w:val="20"/>
        </w:rPr>
      </w:pPr>
      <w:r w:rsidRPr="001C5BF7">
        <w:rPr>
          <w:rFonts w:ascii="Arial" w:eastAsia="Times New Roman" w:hAnsi="Arial" w:cs="Arial"/>
          <w:color w:val="000000"/>
          <w:sz w:val="20"/>
          <w:szCs w:val="20"/>
        </w:rPr>
        <w:t>La densidad y coeficientes determinados en el PMDUS para la zona en que se encuentre;</w:t>
      </w:r>
      <w:r w:rsidR="00F3748C" w:rsidRPr="001C5BF7">
        <w:rPr>
          <w:rFonts w:ascii="Arial" w:eastAsia="Times New Roman" w:hAnsi="Arial" w:cs="Arial"/>
          <w:color w:val="000000"/>
          <w:sz w:val="20"/>
          <w:szCs w:val="20"/>
        </w:rPr>
        <w:t xml:space="preserve"> y</w:t>
      </w:r>
    </w:p>
    <w:p w:rsidR="001C5BF7" w:rsidRPr="001C5BF7" w:rsidRDefault="001C5BF7" w:rsidP="00EF6480">
      <w:pPr>
        <w:jc w:val="both"/>
        <w:rPr>
          <w:rFonts w:ascii="Arial" w:eastAsia="Times New Roman" w:hAnsi="Arial" w:cs="Arial"/>
          <w:color w:val="000000"/>
          <w:sz w:val="20"/>
          <w:szCs w:val="20"/>
        </w:rPr>
      </w:pPr>
    </w:p>
    <w:p w:rsidR="004357C3" w:rsidRPr="001C5BF7" w:rsidRDefault="004357C3" w:rsidP="00682C37">
      <w:pPr>
        <w:pStyle w:val="Prrafodelista"/>
        <w:numPr>
          <w:ilvl w:val="2"/>
          <w:numId w:val="224"/>
        </w:numPr>
        <w:ind w:left="1418"/>
        <w:jc w:val="both"/>
        <w:rPr>
          <w:rFonts w:ascii="Arial" w:eastAsia="Times New Roman" w:hAnsi="Arial" w:cs="Arial"/>
          <w:color w:val="000000"/>
          <w:sz w:val="20"/>
          <w:szCs w:val="20"/>
        </w:rPr>
      </w:pPr>
      <w:r w:rsidRPr="001C5BF7">
        <w:rPr>
          <w:rFonts w:ascii="Arial" w:eastAsia="Times New Roman" w:hAnsi="Arial" w:cs="Arial"/>
          <w:color w:val="000000"/>
          <w:sz w:val="20"/>
          <w:szCs w:val="20"/>
        </w:rPr>
        <w:t>Las condicionantes que se deban solventar para el adecuado funcionamiento de la edificación, así como para su acceso a los servicios públi</w:t>
      </w:r>
      <w:r w:rsidR="00F3748C" w:rsidRPr="001C5BF7">
        <w:rPr>
          <w:rFonts w:ascii="Arial" w:eastAsia="Times New Roman" w:hAnsi="Arial" w:cs="Arial"/>
          <w:color w:val="000000"/>
          <w:sz w:val="20"/>
          <w:szCs w:val="20"/>
        </w:rPr>
        <w:t>cos.</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FF64A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Artículo</w:t>
      </w:r>
      <w:r w:rsidR="00422788" w:rsidRPr="00422788">
        <w:rPr>
          <w:rFonts w:ascii="Arial" w:eastAsia="Times New Roman" w:hAnsi="Arial" w:cs="Arial"/>
          <w:b/>
          <w:color w:val="000000"/>
          <w:sz w:val="20"/>
          <w:szCs w:val="20"/>
        </w:rPr>
        <w:t xml:space="preserve"> 1139.-</w:t>
      </w:r>
      <w:r>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Los propietarios o poseedores que soliciten la regularización espontáneamente sin mediar requerimiento o inspección de la autoridad, no serán acreedoras a sanciones y/o multas, pero no implicará la condonación de derechos, contribuciones o cualquier otro pago por la regularización de la obra.</w:t>
      </w:r>
    </w:p>
    <w:p w:rsidR="000E7D7D" w:rsidRPr="0034692D" w:rsidRDefault="000E7D7D" w:rsidP="00EF6480">
      <w:pPr>
        <w:spacing w:line="276" w:lineRule="auto"/>
        <w:jc w:val="both"/>
        <w:rPr>
          <w:rFonts w:ascii="Arial" w:eastAsia="Times New Roman" w:hAnsi="Arial" w:cs="Arial"/>
          <w:color w:val="000000"/>
          <w:sz w:val="20"/>
          <w:szCs w:val="20"/>
        </w:rPr>
      </w:pPr>
    </w:p>
    <w:p w:rsidR="00F96C59" w:rsidRPr="00F96C59" w:rsidRDefault="00F96C59" w:rsidP="00EF6480">
      <w:pPr>
        <w:spacing w:line="276" w:lineRule="auto"/>
        <w:jc w:val="both"/>
        <w:rPr>
          <w:rFonts w:ascii="Arial" w:eastAsia="Times New Roman" w:hAnsi="Arial" w:cs="Arial"/>
          <w:color w:val="000000"/>
          <w:sz w:val="20"/>
          <w:szCs w:val="20"/>
        </w:rPr>
      </w:pPr>
      <w:r w:rsidRPr="00256EC3">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1140</w:t>
      </w:r>
      <w:r w:rsidRPr="00256EC3">
        <w:rPr>
          <w:rFonts w:ascii="Arial" w:eastAsia="Times New Roman" w:hAnsi="Arial" w:cs="Arial"/>
          <w:b/>
          <w:color w:val="000000"/>
          <w:sz w:val="20"/>
          <w:szCs w:val="20"/>
        </w:rPr>
        <w:t>.-</w:t>
      </w:r>
      <w:r w:rsidRPr="00F96C59">
        <w:rPr>
          <w:rFonts w:ascii="Arial" w:eastAsia="Times New Roman" w:hAnsi="Arial" w:cs="Arial"/>
          <w:color w:val="000000"/>
          <w:sz w:val="20"/>
          <w:szCs w:val="20"/>
        </w:rPr>
        <w:t xml:space="preserve"> Además de los requisitos generales señalados en el artículo </w:t>
      </w:r>
      <w:r w:rsidR="005577B3">
        <w:rPr>
          <w:rFonts w:ascii="Arial" w:eastAsia="Times New Roman" w:hAnsi="Arial" w:cs="Arial"/>
          <w:color w:val="000000"/>
          <w:sz w:val="20"/>
          <w:szCs w:val="20"/>
        </w:rPr>
        <w:t>1041</w:t>
      </w:r>
      <w:r w:rsidRPr="00F96C59">
        <w:rPr>
          <w:rFonts w:ascii="Arial" w:eastAsia="Times New Roman" w:hAnsi="Arial" w:cs="Arial"/>
          <w:color w:val="000000"/>
          <w:sz w:val="20"/>
          <w:szCs w:val="20"/>
        </w:rPr>
        <w:t xml:space="preserve"> se deberán presentar:</w:t>
      </w:r>
    </w:p>
    <w:p w:rsidR="00F96C59" w:rsidRDefault="00F96C59" w:rsidP="00EF6480">
      <w:pPr>
        <w:spacing w:line="276" w:lineRule="auto"/>
        <w:jc w:val="both"/>
        <w:rPr>
          <w:rFonts w:ascii="Arial" w:eastAsia="Times New Roman" w:hAnsi="Arial" w:cs="Arial"/>
          <w:color w:val="000000"/>
          <w:sz w:val="20"/>
          <w:szCs w:val="20"/>
        </w:rPr>
      </w:pPr>
    </w:p>
    <w:p w:rsidR="00D408DC" w:rsidRDefault="00D408DC" w:rsidP="00D408DC">
      <w:pPr>
        <w:pStyle w:val="Sinespaciado"/>
        <w:spacing w:line="240" w:lineRule="auto"/>
        <w:ind w:left="1428"/>
        <w:jc w:val="both"/>
      </w:pPr>
    </w:p>
    <w:p w:rsidR="00F96C59" w:rsidRPr="001D6C40" w:rsidRDefault="00F96C59" w:rsidP="00682C37">
      <w:pPr>
        <w:pStyle w:val="Sinespaciado"/>
        <w:numPr>
          <w:ilvl w:val="0"/>
          <w:numId w:val="225"/>
        </w:numPr>
        <w:spacing w:line="240" w:lineRule="auto"/>
        <w:jc w:val="both"/>
      </w:pPr>
      <w:r w:rsidRPr="001D6C40">
        <w:t>Fotografías a color 3 interiores y 4 exteriores, por cada unidad;</w:t>
      </w:r>
    </w:p>
    <w:p w:rsidR="00F96C59" w:rsidRDefault="00F96C59" w:rsidP="00EF6480">
      <w:pPr>
        <w:pStyle w:val="Sinespaciado"/>
        <w:spacing w:line="240" w:lineRule="auto"/>
        <w:jc w:val="both"/>
      </w:pPr>
    </w:p>
    <w:p w:rsidR="00F96C59" w:rsidRPr="001D6C40" w:rsidRDefault="00F96C59" w:rsidP="00682C37">
      <w:pPr>
        <w:pStyle w:val="Sinespaciado"/>
        <w:numPr>
          <w:ilvl w:val="0"/>
          <w:numId w:val="225"/>
        </w:numPr>
        <w:spacing w:line="240" w:lineRule="auto"/>
        <w:jc w:val="both"/>
      </w:pPr>
      <w:r w:rsidRPr="001D6C40">
        <w:t>Avance de obra; y</w:t>
      </w:r>
    </w:p>
    <w:p w:rsidR="00F96C59" w:rsidRDefault="00F96C59" w:rsidP="00EF6480">
      <w:pPr>
        <w:pStyle w:val="Sinespaciado"/>
        <w:spacing w:line="240" w:lineRule="auto"/>
        <w:jc w:val="both"/>
      </w:pPr>
    </w:p>
    <w:p w:rsidR="00F96C59" w:rsidRPr="001D6C40" w:rsidRDefault="00F96C59" w:rsidP="00682C37">
      <w:pPr>
        <w:pStyle w:val="Sinespaciado"/>
        <w:numPr>
          <w:ilvl w:val="0"/>
          <w:numId w:val="225"/>
        </w:numPr>
        <w:spacing w:line="240" w:lineRule="auto"/>
        <w:jc w:val="both"/>
      </w:pPr>
      <w:r w:rsidRPr="001D6C40">
        <w:t xml:space="preserve">Copia de la solicitud de liberación del Plan de manejo de residuos de la construcción.  </w:t>
      </w:r>
    </w:p>
    <w:p w:rsidR="00F96C59" w:rsidRPr="00F96C59" w:rsidRDefault="00F96C59" w:rsidP="00EF6480">
      <w:pPr>
        <w:pStyle w:val="Sinespaciado"/>
        <w:jc w:val="both"/>
      </w:pPr>
    </w:p>
    <w:p w:rsidR="004357C3" w:rsidRPr="0034692D" w:rsidRDefault="00F96C59" w:rsidP="00EF6480">
      <w:pPr>
        <w:spacing w:line="276" w:lineRule="auto"/>
        <w:jc w:val="both"/>
        <w:rPr>
          <w:rFonts w:ascii="Arial" w:eastAsia="Times New Roman" w:hAnsi="Arial" w:cs="Arial"/>
          <w:color w:val="000000"/>
          <w:sz w:val="20"/>
          <w:szCs w:val="20"/>
        </w:rPr>
      </w:pPr>
      <w:r w:rsidRPr="00F96C59">
        <w:rPr>
          <w:rFonts w:ascii="Arial" w:eastAsia="Times New Roman" w:hAnsi="Arial" w:cs="Arial"/>
          <w:color w:val="000000"/>
          <w:sz w:val="20"/>
          <w:szCs w:val="20"/>
        </w:rPr>
        <w:t>La licencia de obra por el que se regularice</w:t>
      </w:r>
      <w:r w:rsidR="00FF64AB">
        <w:rPr>
          <w:rFonts w:ascii="Arial" w:eastAsia="Times New Roman" w:hAnsi="Arial" w:cs="Arial"/>
          <w:color w:val="000000"/>
          <w:sz w:val="20"/>
          <w:szCs w:val="20"/>
        </w:rPr>
        <w:t>,</w:t>
      </w:r>
      <w:r w:rsidRPr="00F96C59">
        <w:rPr>
          <w:rFonts w:ascii="Arial" w:eastAsia="Times New Roman" w:hAnsi="Arial" w:cs="Arial"/>
          <w:color w:val="000000"/>
          <w:sz w:val="20"/>
          <w:szCs w:val="20"/>
        </w:rPr>
        <w:t xml:space="preserve"> estará vigente dependiendo del tipo de obra que se trate. </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Default="00422788" w:rsidP="00EF6480">
      <w:pPr>
        <w:spacing w:line="276" w:lineRule="auto"/>
        <w:jc w:val="both"/>
        <w:rPr>
          <w:rFonts w:ascii="Arial" w:eastAsia="Times New Roman" w:hAnsi="Arial" w:cs="Arial"/>
          <w:color w:val="000000"/>
          <w:sz w:val="20"/>
          <w:szCs w:val="20"/>
        </w:rPr>
      </w:pPr>
      <w:r w:rsidRPr="00FF64AB">
        <w:rPr>
          <w:rFonts w:ascii="Arial" w:eastAsia="Times New Roman" w:hAnsi="Arial" w:cs="Arial"/>
          <w:b/>
          <w:color w:val="000000"/>
          <w:sz w:val="20"/>
          <w:szCs w:val="20"/>
        </w:rPr>
        <w:t>Artículo</w:t>
      </w:r>
      <w:r>
        <w:rPr>
          <w:rFonts w:ascii="Arial" w:eastAsia="Times New Roman" w:hAnsi="Arial" w:cs="Arial"/>
          <w:color w:val="000000"/>
          <w:sz w:val="20"/>
          <w:szCs w:val="20"/>
        </w:rPr>
        <w:t xml:space="preserve"> </w:t>
      </w:r>
      <w:r w:rsidRPr="00422788">
        <w:rPr>
          <w:rFonts w:ascii="Arial" w:eastAsia="Times New Roman" w:hAnsi="Arial" w:cs="Arial"/>
          <w:b/>
          <w:color w:val="000000"/>
          <w:sz w:val="20"/>
          <w:szCs w:val="20"/>
        </w:rPr>
        <w:t>1141.</w:t>
      </w:r>
      <w:r w:rsidR="00F96C59" w:rsidRPr="00422788">
        <w:rPr>
          <w:rFonts w:ascii="Arial" w:eastAsia="Times New Roman" w:hAnsi="Arial" w:cs="Arial"/>
          <w:b/>
          <w:color w:val="000000"/>
          <w:sz w:val="20"/>
          <w:szCs w:val="20"/>
        </w:rPr>
        <w:t>-</w:t>
      </w:r>
      <w:r w:rsidR="00FF64AB">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Una construcción sólo podrá ser regularizada por una única vez, las siguientes modificaciones que se realicen a la edificación deben obtener Licencia en los términos que señale el presente Capítulo, en caso contrario se harán acreedores a las multas y sanciones que procedan.</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C47098" w:rsidP="00EF6480">
      <w:pPr>
        <w:spacing w:line="276" w:lineRule="auto"/>
        <w:jc w:val="both"/>
        <w:rPr>
          <w:rFonts w:ascii="Arial" w:eastAsia="Times New Roman" w:hAnsi="Arial" w:cs="Arial"/>
          <w:b/>
          <w:color w:val="000000"/>
          <w:sz w:val="20"/>
          <w:szCs w:val="20"/>
        </w:rPr>
      </w:pPr>
      <w:r>
        <w:rPr>
          <w:rFonts w:ascii="Arial" w:eastAsia="Times New Roman" w:hAnsi="Arial" w:cs="Arial"/>
          <w:b/>
          <w:color w:val="000000"/>
          <w:sz w:val="20"/>
          <w:szCs w:val="20"/>
        </w:rPr>
        <w:t xml:space="preserve">Plan  de </w:t>
      </w:r>
      <w:r w:rsidR="004357C3" w:rsidRPr="0034692D">
        <w:rPr>
          <w:rFonts w:ascii="Arial" w:eastAsia="Times New Roman" w:hAnsi="Arial" w:cs="Arial"/>
          <w:b/>
          <w:color w:val="000000"/>
          <w:sz w:val="20"/>
          <w:szCs w:val="20"/>
        </w:rPr>
        <w:t xml:space="preserve">Residuos </w:t>
      </w:r>
      <w:r w:rsidR="00745F50">
        <w:rPr>
          <w:rFonts w:ascii="Arial" w:eastAsia="Times New Roman" w:hAnsi="Arial" w:cs="Arial"/>
          <w:b/>
          <w:color w:val="000000"/>
          <w:sz w:val="20"/>
          <w:szCs w:val="20"/>
        </w:rPr>
        <w:t xml:space="preserve">de Manejo Especial </w:t>
      </w:r>
      <w:r w:rsidR="00256EC3">
        <w:rPr>
          <w:rFonts w:ascii="Arial" w:eastAsia="Times New Roman" w:hAnsi="Arial" w:cs="Arial"/>
          <w:b/>
          <w:color w:val="000000"/>
          <w:sz w:val="20"/>
          <w:szCs w:val="20"/>
        </w:rPr>
        <w:t>Generados por la Construcción</w:t>
      </w:r>
      <w:r w:rsidR="004357C3" w:rsidRPr="0034692D">
        <w:rPr>
          <w:rFonts w:ascii="Arial" w:eastAsia="Times New Roman" w:hAnsi="Arial" w:cs="Arial"/>
          <w:b/>
          <w:color w:val="000000"/>
          <w:sz w:val="20"/>
          <w:szCs w:val="20"/>
        </w:rPr>
        <w:t xml:space="preserve"> y </w:t>
      </w:r>
      <w:r w:rsidR="00FF64AB">
        <w:rPr>
          <w:rFonts w:ascii="Arial" w:eastAsia="Times New Roman" w:hAnsi="Arial" w:cs="Arial"/>
          <w:b/>
          <w:color w:val="000000"/>
          <w:sz w:val="20"/>
          <w:szCs w:val="20"/>
        </w:rPr>
        <w:t xml:space="preserve">Asignación de </w:t>
      </w:r>
      <w:r w:rsidR="004357C3" w:rsidRPr="0034692D">
        <w:rPr>
          <w:rFonts w:ascii="Arial" w:eastAsia="Times New Roman" w:hAnsi="Arial" w:cs="Arial"/>
          <w:b/>
          <w:color w:val="000000"/>
          <w:sz w:val="20"/>
          <w:szCs w:val="20"/>
        </w:rPr>
        <w:t>Medidas de Mitigación</w:t>
      </w:r>
    </w:p>
    <w:p w:rsidR="000E7D7D" w:rsidRPr="0034692D" w:rsidRDefault="000E7D7D" w:rsidP="00EF6480">
      <w:pPr>
        <w:spacing w:line="276" w:lineRule="auto"/>
        <w:jc w:val="both"/>
        <w:rPr>
          <w:rFonts w:ascii="Arial" w:eastAsia="Times New Roman" w:hAnsi="Arial" w:cs="Arial"/>
          <w:b/>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1142</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Toda obra de construcción, mantenimiento y demolición deberá contar con un Plan de Manejo para la disposición final de RSU elaborado en los términos señalados en el Capítulo 26 del COREMUN, así como la legislación estatal y federal aplicable. </w:t>
      </w:r>
    </w:p>
    <w:p w:rsidR="00AB0A2E" w:rsidRPr="0034692D" w:rsidRDefault="00AB0A2E" w:rsidP="00EF6480">
      <w:pPr>
        <w:spacing w:line="276" w:lineRule="auto"/>
        <w:jc w:val="both"/>
        <w:rPr>
          <w:rFonts w:ascii="Arial" w:eastAsia="Times New Roman" w:hAnsi="Arial" w:cs="Arial"/>
          <w:color w:val="000000"/>
          <w:sz w:val="20"/>
          <w:szCs w:val="20"/>
        </w:rPr>
      </w:pPr>
    </w:p>
    <w:p w:rsidR="004357C3" w:rsidRPr="0034692D" w:rsidRDefault="00422788" w:rsidP="00EF6480">
      <w:pPr>
        <w:spacing w:line="276" w:lineRule="auto"/>
        <w:jc w:val="both"/>
        <w:rPr>
          <w:rFonts w:ascii="Arial" w:eastAsia="Times New Roman" w:hAnsi="Arial" w:cs="Arial"/>
          <w:color w:val="000000"/>
          <w:sz w:val="20"/>
          <w:szCs w:val="20"/>
        </w:rPr>
      </w:pPr>
      <w:r w:rsidRPr="00422788">
        <w:rPr>
          <w:rFonts w:ascii="Arial" w:eastAsia="Times New Roman" w:hAnsi="Arial" w:cs="Arial"/>
          <w:b/>
          <w:color w:val="000000"/>
          <w:sz w:val="20"/>
          <w:szCs w:val="20"/>
        </w:rPr>
        <w:t>Artículo 1143.-</w:t>
      </w:r>
      <w:r w:rsidR="00FF64AB">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 xml:space="preserve">La Dirección de </w:t>
      </w:r>
      <w:r w:rsidR="00A366E6" w:rsidRPr="0034692D">
        <w:rPr>
          <w:rFonts w:ascii="Arial" w:eastAsia="Times New Roman" w:hAnsi="Arial" w:cs="Arial"/>
          <w:color w:val="000000"/>
          <w:sz w:val="20"/>
          <w:szCs w:val="20"/>
        </w:rPr>
        <w:t>MA</w:t>
      </w:r>
      <w:r w:rsidR="004357C3" w:rsidRPr="0034692D">
        <w:rPr>
          <w:rFonts w:ascii="Arial" w:eastAsia="Times New Roman" w:hAnsi="Arial" w:cs="Arial"/>
          <w:color w:val="000000"/>
          <w:sz w:val="20"/>
          <w:szCs w:val="20"/>
        </w:rPr>
        <w:t xml:space="preserve"> resolverá sobre el Plan de Manejo en un término </w:t>
      </w:r>
      <w:r w:rsidR="00B07B7A">
        <w:rPr>
          <w:rFonts w:ascii="Arial" w:eastAsia="Times New Roman" w:hAnsi="Arial" w:cs="Arial"/>
          <w:color w:val="000000"/>
          <w:sz w:val="20"/>
          <w:szCs w:val="20"/>
        </w:rPr>
        <w:t xml:space="preserve">máximo </w:t>
      </w:r>
      <w:r w:rsidR="004357C3" w:rsidRPr="0034692D">
        <w:rPr>
          <w:rFonts w:ascii="Arial" w:eastAsia="Times New Roman" w:hAnsi="Arial" w:cs="Arial"/>
          <w:color w:val="000000"/>
          <w:sz w:val="20"/>
          <w:szCs w:val="20"/>
        </w:rPr>
        <w:t>de tres días hábiles y tendrá la misma vigencia de la Licencia de construcción.</w:t>
      </w:r>
    </w:p>
    <w:p w:rsidR="00AB0A2E" w:rsidRPr="0034692D" w:rsidRDefault="00AB0A2E" w:rsidP="00EF6480">
      <w:pPr>
        <w:spacing w:line="276" w:lineRule="auto"/>
        <w:jc w:val="both"/>
        <w:rPr>
          <w:rFonts w:ascii="Arial" w:eastAsia="Times New Roman" w:hAnsi="Arial" w:cs="Arial"/>
          <w:color w:val="000000"/>
          <w:sz w:val="20"/>
          <w:szCs w:val="20"/>
        </w:rPr>
      </w:pPr>
    </w:p>
    <w:p w:rsidR="004357C3" w:rsidRPr="0034692D" w:rsidRDefault="00FF64AB"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w:t>
      </w:r>
      <w:r w:rsidR="00422788" w:rsidRPr="00422788">
        <w:rPr>
          <w:rFonts w:ascii="Arial" w:eastAsia="Times New Roman" w:hAnsi="Arial" w:cs="Arial"/>
          <w:b/>
          <w:color w:val="000000"/>
          <w:sz w:val="20"/>
          <w:szCs w:val="20"/>
        </w:rPr>
        <w:t>culo 1144</w:t>
      </w:r>
      <w:r w:rsidR="00422788">
        <w:rPr>
          <w:rFonts w:ascii="Arial" w:eastAsia="Times New Roman" w:hAnsi="Arial" w:cs="Arial"/>
          <w:color w:val="000000"/>
          <w:sz w:val="20"/>
          <w:szCs w:val="20"/>
        </w:rPr>
        <w:t xml:space="preserve">.- </w:t>
      </w:r>
      <w:r w:rsidR="004357C3" w:rsidRPr="0034692D">
        <w:rPr>
          <w:rFonts w:ascii="Arial" w:eastAsia="Times New Roman" w:hAnsi="Arial" w:cs="Arial"/>
          <w:color w:val="000000"/>
          <w:sz w:val="20"/>
          <w:szCs w:val="20"/>
        </w:rPr>
        <w:t>El Plan de Manejo y su resolución se presentarán a la Dirección durante la ejecución de la obra, en la Bitácora se hará constar su entrega, así como el cumplimiento de las condicionantes señaladas.</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En caso de incumplimiento, la Dirección notificará a la Dirección de </w:t>
      </w:r>
      <w:r w:rsidR="00A366E6" w:rsidRPr="0034692D">
        <w:rPr>
          <w:rFonts w:ascii="Arial" w:eastAsia="Times New Roman" w:hAnsi="Arial" w:cs="Arial"/>
          <w:color w:val="000000"/>
          <w:sz w:val="20"/>
          <w:szCs w:val="20"/>
        </w:rPr>
        <w:t>MA</w:t>
      </w:r>
      <w:r w:rsidRPr="0034692D">
        <w:rPr>
          <w:rFonts w:ascii="Arial" w:eastAsia="Times New Roman" w:hAnsi="Arial" w:cs="Arial"/>
          <w:color w:val="000000"/>
          <w:sz w:val="20"/>
          <w:szCs w:val="20"/>
        </w:rPr>
        <w:t xml:space="preserve"> para iniciar el procedimiento administrativo que determine probables infracciones a la normativa.</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1145</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Dirección de </w:t>
      </w:r>
      <w:r w:rsidR="00A366E6" w:rsidRPr="0034692D">
        <w:rPr>
          <w:rFonts w:ascii="Arial" w:eastAsia="Times New Roman" w:hAnsi="Arial" w:cs="Arial"/>
          <w:color w:val="000000"/>
          <w:sz w:val="20"/>
          <w:szCs w:val="20"/>
        </w:rPr>
        <w:t>MA</w:t>
      </w:r>
      <w:r w:rsidRPr="0034692D">
        <w:rPr>
          <w:rFonts w:ascii="Arial" w:eastAsia="Times New Roman" w:hAnsi="Arial" w:cs="Arial"/>
          <w:color w:val="000000"/>
          <w:sz w:val="20"/>
          <w:szCs w:val="20"/>
        </w:rPr>
        <w:t xml:space="preserve"> asignará las medidas de mitigación  a las obras realizadas en terrenos con superficie menor a 4,999 m2, siempre y cuando exista la celebración del Convenio entre los órdenes de gobierno municipal y estatal, en la que se ordenará la realización de acciones dirigidas a la regeneración y compensación ecológica equivalentes al impacto que tendrá la ejecución de tales obras, por su tipo, volumen y características.</w:t>
      </w:r>
    </w:p>
    <w:p w:rsidR="000E7D7D" w:rsidRPr="0034692D" w:rsidRDefault="000E7D7D" w:rsidP="00EF6480">
      <w:pPr>
        <w:spacing w:line="276" w:lineRule="auto"/>
        <w:jc w:val="both"/>
        <w:rPr>
          <w:rFonts w:ascii="Arial" w:eastAsia="Times New Roman" w:hAnsi="Arial" w:cs="Arial"/>
          <w:color w:val="000000"/>
          <w:sz w:val="20"/>
          <w:szCs w:val="20"/>
        </w:rPr>
      </w:pPr>
    </w:p>
    <w:p w:rsidR="004357C3" w:rsidRPr="00422788" w:rsidRDefault="007C06E6" w:rsidP="00EF6480">
      <w:pPr>
        <w:spacing w:line="276" w:lineRule="auto"/>
        <w:jc w:val="both"/>
        <w:rPr>
          <w:rFonts w:ascii="Arial" w:eastAsia="Times New Roman" w:hAnsi="Arial" w:cs="Arial"/>
          <w:color w:val="000000"/>
          <w:sz w:val="20"/>
          <w:szCs w:val="20"/>
        </w:rPr>
      </w:pPr>
      <w:r>
        <w:rPr>
          <w:rFonts w:ascii="Arial" w:eastAsia="Times New Roman" w:hAnsi="Arial" w:cs="Arial"/>
          <w:b/>
          <w:color w:val="000000"/>
          <w:sz w:val="20"/>
          <w:szCs w:val="20"/>
        </w:rPr>
        <w:t>Artí</w:t>
      </w:r>
      <w:r w:rsidR="00422788">
        <w:rPr>
          <w:rFonts w:ascii="Arial" w:eastAsia="Times New Roman" w:hAnsi="Arial" w:cs="Arial"/>
          <w:b/>
          <w:color w:val="000000"/>
          <w:sz w:val="20"/>
          <w:szCs w:val="20"/>
        </w:rPr>
        <w:t xml:space="preserve">culo 1146.- </w:t>
      </w:r>
      <w:r w:rsidR="004357C3" w:rsidRPr="00422788">
        <w:rPr>
          <w:rFonts w:ascii="Arial" w:eastAsia="Times New Roman" w:hAnsi="Arial" w:cs="Arial"/>
          <w:color w:val="000000"/>
          <w:sz w:val="20"/>
          <w:szCs w:val="20"/>
        </w:rPr>
        <w:t>Las Medidas de Mitigación podrán ser las siguientes:</w:t>
      </w:r>
    </w:p>
    <w:p w:rsidR="004357C3" w:rsidRPr="0034692D" w:rsidRDefault="004357C3" w:rsidP="00EF6480">
      <w:pPr>
        <w:spacing w:line="276" w:lineRule="auto"/>
        <w:jc w:val="both"/>
        <w:rPr>
          <w:rFonts w:ascii="Arial" w:eastAsia="Times New Roman" w:hAnsi="Arial" w:cs="Arial"/>
          <w:color w:val="000000"/>
          <w:sz w:val="20"/>
          <w:szCs w:val="20"/>
        </w:rPr>
      </w:pPr>
    </w:p>
    <w:p w:rsidR="004357C3" w:rsidRPr="0034692D" w:rsidRDefault="004357C3" w:rsidP="00EF6480">
      <w:pPr>
        <w:pStyle w:val="Prrafodelista"/>
        <w:numPr>
          <w:ilvl w:val="0"/>
          <w:numId w:val="62"/>
        </w:num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Número determinado de plantas y/o árboles que serán ingresadas a alguno de los viveros municipales, de conformidad con el Catálogo de Especies;</w:t>
      </w:r>
    </w:p>
    <w:p w:rsidR="001A5322" w:rsidRPr="0034692D" w:rsidRDefault="001A5322" w:rsidP="00EF6480">
      <w:pPr>
        <w:pStyle w:val="Prrafodelista"/>
        <w:spacing w:line="276" w:lineRule="auto"/>
        <w:ind w:left="1300"/>
        <w:jc w:val="both"/>
        <w:rPr>
          <w:rFonts w:ascii="Arial" w:eastAsia="Times New Roman" w:hAnsi="Arial" w:cs="Arial"/>
          <w:color w:val="000000"/>
          <w:sz w:val="20"/>
          <w:szCs w:val="20"/>
        </w:rPr>
      </w:pPr>
    </w:p>
    <w:p w:rsidR="004357C3" w:rsidRPr="00FF64AB" w:rsidRDefault="004357C3" w:rsidP="00EF6480">
      <w:pPr>
        <w:pStyle w:val="Prrafodelista"/>
        <w:numPr>
          <w:ilvl w:val="0"/>
          <w:numId w:val="62"/>
        </w:numPr>
        <w:spacing w:line="276" w:lineRule="auto"/>
        <w:jc w:val="both"/>
        <w:rPr>
          <w:rFonts w:ascii="Arial" w:eastAsia="Times New Roman" w:hAnsi="Arial" w:cs="Arial"/>
          <w:b/>
          <w:bCs/>
          <w:color w:val="000000"/>
          <w:sz w:val="20"/>
          <w:szCs w:val="20"/>
        </w:rPr>
      </w:pPr>
      <w:r w:rsidRPr="0034692D">
        <w:rPr>
          <w:rFonts w:ascii="Arial" w:eastAsia="Times New Roman" w:hAnsi="Arial" w:cs="Arial"/>
          <w:color w:val="000000"/>
          <w:sz w:val="20"/>
          <w:szCs w:val="20"/>
        </w:rPr>
        <w:t>Numerario equivalente al costo de las plantas y/o árboles que se requieren para compensar el impacto ecológico, que se ingresará a las cajas de la Tesorería Municipa</w:t>
      </w:r>
      <w:r w:rsidR="00FF64AB">
        <w:rPr>
          <w:rFonts w:ascii="Arial" w:eastAsia="Times New Roman" w:hAnsi="Arial" w:cs="Arial"/>
          <w:color w:val="000000"/>
          <w:sz w:val="20"/>
          <w:szCs w:val="20"/>
        </w:rPr>
        <w:t>l en los términos señalados en l</w:t>
      </w:r>
      <w:r w:rsidRPr="0034692D">
        <w:rPr>
          <w:rFonts w:ascii="Arial" w:eastAsia="Times New Roman" w:hAnsi="Arial" w:cs="Arial"/>
          <w:color w:val="000000"/>
          <w:sz w:val="20"/>
          <w:szCs w:val="20"/>
        </w:rPr>
        <w:t>a Ley de Ingresos del Municipio de Puebla</w:t>
      </w:r>
      <w:r w:rsidR="00A366E6" w:rsidRPr="0034692D">
        <w:rPr>
          <w:rFonts w:ascii="Arial" w:eastAsia="Times New Roman" w:hAnsi="Arial" w:cs="Arial"/>
          <w:color w:val="000000"/>
          <w:sz w:val="20"/>
          <w:szCs w:val="20"/>
        </w:rPr>
        <w:t>, para el ejercicio fiscal correspondiente</w:t>
      </w:r>
      <w:r w:rsidR="00FF64AB">
        <w:rPr>
          <w:rFonts w:ascii="Arial" w:eastAsia="Times New Roman" w:hAnsi="Arial" w:cs="Arial"/>
          <w:color w:val="000000"/>
          <w:sz w:val="20"/>
          <w:szCs w:val="20"/>
        </w:rPr>
        <w:t>; y</w:t>
      </w:r>
    </w:p>
    <w:p w:rsidR="00FF64AB" w:rsidRPr="00FF64AB" w:rsidRDefault="00FF64AB" w:rsidP="00FF64AB">
      <w:pPr>
        <w:pStyle w:val="Prrafodelista"/>
        <w:rPr>
          <w:rFonts w:ascii="Arial" w:eastAsia="Times New Roman" w:hAnsi="Arial" w:cs="Arial"/>
          <w:b/>
          <w:bCs/>
          <w:color w:val="000000"/>
          <w:sz w:val="20"/>
          <w:szCs w:val="20"/>
        </w:rPr>
      </w:pPr>
    </w:p>
    <w:p w:rsidR="00FF64AB" w:rsidRPr="00FF64AB" w:rsidRDefault="00FF64AB" w:rsidP="00EF6480">
      <w:pPr>
        <w:pStyle w:val="Prrafodelista"/>
        <w:numPr>
          <w:ilvl w:val="0"/>
          <w:numId w:val="62"/>
        </w:numPr>
        <w:spacing w:line="276" w:lineRule="auto"/>
        <w:jc w:val="both"/>
        <w:rPr>
          <w:rFonts w:ascii="Arial" w:eastAsia="Times New Roman" w:hAnsi="Arial" w:cs="Arial"/>
          <w:bCs/>
          <w:color w:val="000000"/>
          <w:sz w:val="20"/>
          <w:szCs w:val="20"/>
        </w:rPr>
      </w:pPr>
      <w:r w:rsidRPr="00FF64AB">
        <w:rPr>
          <w:rFonts w:ascii="Arial" w:eastAsia="Times New Roman" w:hAnsi="Arial" w:cs="Arial"/>
          <w:bCs/>
          <w:color w:val="000000"/>
          <w:sz w:val="20"/>
          <w:szCs w:val="20"/>
        </w:rPr>
        <w:t>Medidas</w:t>
      </w:r>
      <w:r>
        <w:rPr>
          <w:rFonts w:ascii="Arial" w:eastAsia="Times New Roman" w:hAnsi="Arial" w:cs="Arial"/>
          <w:bCs/>
          <w:color w:val="000000"/>
          <w:sz w:val="20"/>
          <w:szCs w:val="20"/>
        </w:rPr>
        <w:t xml:space="preserve"> compensatorias </w:t>
      </w:r>
      <w:r w:rsidR="004E7203">
        <w:rPr>
          <w:rFonts w:ascii="Arial" w:eastAsia="Times New Roman" w:hAnsi="Arial" w:cs="Arial"/>
          <w:bCs/>
          <w:color w:val="000000"/>
          <w:sz w:val="20"/>
          <w:szCs w:val="20"/>
        </w:rPr>
        <w:t>para la regeneración de suelo contaminado.</w:t>
      </w:r>
    </w:p>
    <w:p w:rsidR="004357C3" w:rsidRPr="0034692D" w:rsidRDefault="004357C3" w:rsidP="00EF6480">
      <w:pPr>
        <w:pStyle w:val="Prrafodelista"/>
        <w:spacing w:line="276" w:lineRule="auto"/>
        <w:ind w:left="1300"/>
        <w:jc w:val="both"/>
        <w:rPr>
          <w:rFonts w:ascii="Arial" w:eastAsia="Times New Roman" w:hAnsi="Arial" w:cs="Arial"/>
          <w:b/>
          <w:bCs/>
          <w:color w:val="000000"/>
          <w:sz w:val="20"/>
          <w:szCs w:val="20"/>
        </w:rPr>
      </w:pPr>
    </w:p>
    <w:p w:rsidR="004357C3" w:rsidRPr="0034692D" w:rsidRDefault="004357C3" w:rsidP="00EF6480">
      <w:pPr>
        <w:spacing w:line="276" w:lineRule="auto"/>
        <w:jc w:val="both"/>
        <w:rPr>
          <w:rFonts w:ascii="Arial" w:eastAsia="Times New Roman" w:hAnsi="Arial" w:cs="Arial"/>
          <w:color w:val="000000"/>
          <w:sz w:val="20"/>
          <w:szCs w:val="20"/>
        </w:rPr>
      </w:pPr>
      <w:r w:rsidRPr="0034692D">
        <w:rPr>
          <w:rFonts w:ascii="Arial" w:eastAsia="Times New Roman" w:hAnsi="Arial" w:cs="Arial"/>
          <w:color w:val="000000"/>
          <w:sz w:val="20"/>
          <w:szCs w:val="20"/>
        </w:rPr>
        <w:t>El monto recaudado por el concepto señalad</w:t>
      </w:r>
      <w:r w:rsidR="00FF64AB">
        <w:rPr>
          <w:rFonts w:ascii="Arial" w:eastAsia="Times New Roman" w:hAnsi="Arial" w:cs="Arial"/>
          <w:color w:val="000000"/>
          <w:sz w:val="20"/>
          <w:szCs w:val="20"/>
        </w:rPr>
        <w:t>o en la fracción II se destinará</w:t>
      </w:r>
      <w:r w:rsidRPr="0034692D">
        <w:rPr>
          <w:rFonts w:ascii="Arial" w:eastAsia="Times New Roman" w:hAnsi="Arial" w:cs="Arial"/>
          <w:color w:val="000000"/>
          <w:sz w:val="20"/>
          <w:szCs w:val="20"/>
        </w:rPr>
        <w:t xml:space="preserve"> única y exclusivamente para la adquisición y cu</w:t>
      </w:r>
      <w:r w:rsidR="00FF64AB">
        <w:rPr>
          <w:rFonts w:ascii="Arial" w:eastAsia="Times New Roman" w:hAnsi="Arial" w:cs="Arial"/>
          <w:color w:val="000000"/>
          <w:sz w:val="20"/>
          <w:szCs w:val="20"/>
        </w:rPr>
        <w:t>idado de á</w:t>
      </w:r>
      <w:r w:rsidRPr="0034692D">
        <w:rPr>
          <w:rFonts w:ascii="Arial" w:eastAsia="Times New Roman" w:hAnsi="Arial" w:cs="Arial"/>
          <w:color w:val="000000"/>
          <w:sz w:val="20"/>
          <w:szCs w:val="20"/>
        </w:rPr>
        <w:t xml:space="preserve">rboles y plantas en los términos que apruebe </w:t>
      </w:r>
      <w:r w:rsidR="00FF64AB" w:rsidRPr="0034692D">
        <w:rPr>
          <w:rFonts w:ascii="Arial" w:eastAsia="Times New Roman" w:hAnsi="Arial" w:cs="Arial"/>
          <w:color w:val="000000"/>
          <w:sz w:val="20"/>
          <w:szCs w:val="20"/>
        </w:rPr>
        <w:t>Cabildo</w:t>
      </w:r>
      <w:r w:rsidR="002832CC">
        <w:rPr>
          <w:rFonts w:ascii="Arial" w:eastAsia="Times New Roman" w:hAnsi="Arial" w:cs="Arial"/>
          <w:color w:val="000000"/>
          <w:sz w:val="20"/>
          <w:szCs w:val="20"/>
        </w:rPr>
        <w:t>.</w:t>
      </w:r>
    </w:p>
    <w:p w:rsidR="00D408DC" w:rsidRDefault="00D408DC" w:rsidP="00EF6480">
      <w:pPr>
        <w:pStyle w:val="Prrafodelista"/>
        <w:spacing w:line="276" w:lineRule="auto"/>
        <w:ind w:left="0"/>
        <w:jc w:val="both"/>
        <w:rPr>
          <w:rFonts w:ascii="Arial" w:eastAsia="Times New Roman" w:hAnsi="Arial" w:cs="Arial"/>
          <w:b/>
          <w:color w:val="000000"/>
          <w:sz w:val="20"/>
          <w:szCs w:val="20"/>
        </w:rPr>
      </w:pPr>
    </w:p>
    <w:p w:rsidR="00D408DC" w:rsidRDefault="00D408DC" w:rsidP="00EF6480">
      <w:pPr>
        <w:pStyle w:val="Prrafodelista"/>
        <w:spacing w:line="276" w:lineRule="auto"/>
        <w:ind w:left="0"/>
        <w:jc w:val="both"/>
        <w:rPr>
          <w:rFonts w:ascii="Arial" w:eastAsia="Times New Roman" w:hAnsi="Arial" w:cs="Arial"/>
          <w:b/>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b/>
          <w:color w:val="000000"/>
          <w:sz w:val="20"/>
          <w:szCs w:val="20"/>
        </w:rPr>
      </w:pPr>
      <w:r w:rsidRPr="0034692D">
        <w:rPr>
          <w:rFonts w:ascii="Arial" w:eastAsia="Times New Roman" w:hAnsi="Arial" w:cs="Arial"/>
          <w:b/>
          <w:color w:val="000000"/>
          <w:sz w:val="20"/>
          <w:szCs w:val="20"/>
        </w:rPr>
        <w:t>DE LA EJECUCIÓN Y TERMINACIÓN DE OBRA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1147.-</w:t>
      </w:r>
      <w:r w:rsidRPr="0034692D">
        <w:rPr>
          <w:rFonts w:ascii="Arial" w:eastAsia="Times New Roman" w:hAnsi="Arial" w:cs="Arial"/>
          <w:color w:val="000000"/>
          <w:sz w:val="20"/>
          <w:szCs w:val="20"/>
        </w:rPr>
        <w:t xml:space="preserve"> Las obras que se realicen en el Municipio deberán realizarse con las licencias y permisos expedidos por la Dirección, de acuerdo a los proyectos que observen las reglas técnicas establecidas en el presente Capítulo y su ejecución se llevará a cabo de conformidad con el proceso señalado en los artículos siguientes.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1148</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Las partes que intervienen en una obra son:</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BB6F7B" w:rsidP="00D408DC">
      <w:pPr>
        <w:pStyle w:val="Sinespaciado"/>
        <w:spacing w:line="360" w:lineRule="auto"/>
      </w:pPr>
      <w:r w:rsidRPr="0034692D">
        <w:t>I.              </w:t>
      </w:r>
      <w:r w:rsidR="004E7203">
        <w:t>Propietario.</w:t>
      </w:r>
    </w:p>
    <w:p w:rsidR="004357C3" w:rsidRPr="0034692D" w:rsidRDefault="00BB6F7B" w:rsidP="00D408DC">
      <w:pPr>
        <w:pStyle w:val="Sinespaciado"/>
        <w:spacing w:line="360" w:lineRule="auto"/>
      </w:pPr>
      <w:r w:rsidRPr="0034692D">
        <w:t>II.             </w:t>
      </w:r>
      <w:r w:rsidR="004357C3" w:rsidRPr="0034692D">
        <w:t>Poseedor</w:t>
      </w:r>
      <w:r w:rsidR="004E7203">
        <w:t>.</w:t>
      </w:r>
    </w:p>
    <w:p w:rsidR="004357C3" w:rsidRPr="0034692D" w:rsidRDefault="004357C3" w:rsidP="00D408DC">
      <w:pPr>
        <w:pStyle w:val="Sinespaciado"/>
        <w:spacing w:line="360" w:lineRule="auto"/>
      </w:pPr>
      <w:r w:rsidRPr="0034692D">
        <w:t>III.            DRO</w:t>
      </w:r>
      <w:r w:rsidR="004E7203">
        <w:t>.</w:t>
      </w:r>
    </w:p>
    <w:p w:rsidR="004357C3" w:rsidRPr="0034692D" w:rsidRDefault="004357C3" w:rsidP="00D408DC">
      <w:pPr>
        <w:pStyle w:val="Sinespaciado"/>
        <w:spacing w:line="360" w:lineRule="auto"/>
      </w:pPr>
      <w:r w:rsidRPr="0034692D">
        <w:t>IV.           Corresponsable</w:t>
      </w:r>
      <w:r w:rsidR="004E7203">
        <w:t>.</w:t>
      </w:r>
    </w:p>
    <w:p w:rsidR="004357C3" w:rsidRPr="0034692D" w:rsidRDefault="004357C3" w:rsidP="00D408DC">
      <w:pPr>
        <w:pStyle w:val="Sinespaciado"/>
        <w:spacing w:line="360" w:lineRule="auto"/>
      </w:pPr>
      <w:r w:rsidRPr="0034692D">
        <w:t>V.             Proyectista</w:t>
      </w:r>
      <w:r w:rsidR="004E7203">
        <w:t>.</w:t>
      </w:r>
    </w:p>
    <w:p w:rsidR="004357C3" w:rsidRPr="0034692D" w:rsidRDefault="00B07B7A" w:rsidP="00D408DC">
      <w:pPr>
        <w:pStyle w:val="Sinespaciado"/>
        <w:spacing w:line="360" w:lineRule="auto"/>
      </w:pPr>
      <w:r>
        <w:t>VI.           Ejecutor de la obra</w:t>
      </w:r>
      <w:r w:rsidR="004E7203">
        <w:t>.</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Artículo</w:t>
      </w:r>
      <w:r w:rsidR="00422788">
        <w:rPr>
          <w:rFonts w:ascii="Arial" w:eastAsia="Times New Roman" w:hAnsi="Arial" w:cs="Arial"/>
          <w:b/>
          <w:color w:val="000000"/>
          <w:sz w:val="20"/>
          <w:szCs w:val="20"/>
        </w:rPr>
        <w:t xml:space="preserve"> 1149</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intervención de cada una de las partes antes y durante la ejecución de una obra se realizará de conformidad con lo siguiente:</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               Propietario o poseedor.- </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a)    Elaborar por sí</w:t>
      </w:r>
      <w:r w:rsidR="004E7203">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o contratar a los profesionistas técnicos que requiera para:</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832"/>
        <w:jc w:val="both"/>
        <w:rPr>
          <w:rFonts w:ascii="Arial" w:eastAsia="Times New Roman" w:hAnsi="Arial" w:cs="Arial"/>
          <w:color w:val="000000"/>
          <w:sz w:val="20"/>
          <w:szCs w:val="20"/>
        </w:rPr>
      </w:pPr>
      <w:r w:rsidRPr="0034692D">
        <w:rPr>
          <w:rFonts w:ascii="Arial" w:eastAsia="Times New Roman" w:hAnsi="Arial" w:cs="Arial"/>
          <w:color w:val="000000"/>
          <w:sz w:val="20"/>
          <w:szCs w:val="20"/>
        </w:rPr>
        <w:t>a.1. El proyecto de edificación que pretende realizar, observando las disposiciones técnicas señaladas en el presente capítulo y de conformidad con el uso de suelo permitido en el PMDUS; y</w:t>
      </w:r>
    </w:p>
    <w:p w:rsidR="004357C3" w:rsidRPr="0034692D" w:rsidRDefault="004357C3" w:rsidP="00EF6480">
      <w:pPr>
        <w:pStyle w:val="Prrafodelista"/>
        <w:spacing w:line="276" w:lineRule="auto"/>
        <w:ind w:left="2832"/>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832"/>
        <w:jc w:val="both"/>
        <w:rPr>
          <w:rFonts w:ascii="Arial" w:eastAsia="Times New Roman" w:hAnsi="Arial" w:cs="Arial"/>
          <w:color w:val="000000"/>
          <w:sz w:val="20"/>
          <w:szCs w:val="20"/>
        </w:rPr>
      </w:pPr>
      <w:r w:rsidRPr="0034692D">
        <w:rPr>
          <w:rFonts w:ascii="Arial" w:eastAsia="Times New Roman" w:hAnsi="Arial" w:cs="Arial"/>
          <w:color w:val="000000"/>
          <w:sz w:val="20"/>
          <w:szCs w:val="20"/>
        </w:rPr>
        <w:t>a.2. Los estudios técnicos necesarios para conocer el estado del inmueble de interés;</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5"/>
        <w:jc w:val="both"/>
        <w:rPr>
          <w:rFonts w:ascii="Arial" w:eastAsia="Times New Roman" w:hAnsi="Arial" w:cs="Arial"/>
          <w:color w:val="000000"/>
          <w:sz w:val="20"/>
          <w:szCs w:val="20"/>
        </w:rPr>
      </w:pPr>
      <w:r w:rsidRPr="0034692D">
        <w:rPr>
          <w:rFonts w:ascii="Arial" w:eastAsia="Times New Roman" w:hAnsi="Arial" w:cs="Arial"/>
          <w:color w:val="000000"/>
          <w:sz w:val="20"/>
          <w:szCs w:val="20"/>
        </w:rPr>
        <w:t>b)    Suscribir las solicitudes a la Dirección para la expedición de los diferentes trámites administrativos que se requieran;</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544"/>
        <w:jc w:val="both"/>
        <w:rPr>
          <w:rFonts w:ascii="Arial" w:eastAsia="Times New Roman" w:hAnsi="Arial" w:cs="Arial"/>
          <w:color w:val="000000"/>
          <w:sz w:val="20"/>
          <w:szCs w:val="20"/>
        </w:rPr>
      </w:pPr>
      <w:r w:rsidRPr="0034692D">
        <w:rPr>
          <w:rFonts w:ascii="Arial" w:eastAsia="Times New Roman" w:hAnsi="Arial" w:cs="Arial"/>
          <w:color w:val="000000"/>
          <w:sz w:val="20"/>
          <w:szCs w:val="20"/>
        </w:rPr>
        <w:t>c)    Realizar el pago de los derechos que le genere la expedición de constancias, permisos y licencias, así como estar al corriente de sus contribuciones municipales;</w:t>
      </w:r>
    </w:p>
    <w:p w:rsidR="004357C3" w:rsidRPr="0034692D" w:rsidRDefault="004357C3" w:rsidP="00EF6480">
      <w:pPr>
        <w:pStyle w:val="Prrafodelista"/>
        <w:spacing w:line="276" w:lineRule="auto"/>
        <w:ind w:left="2552"/>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t>d)    Celebrar contrato de prestación de servicios con el DRO de su preferencia, en el que se plantearán los alcances de responsabilidad de cada uno en el proceso constructivo;</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t>e)    Formalizar ante Notario Público en su caso, las operaciones legales de la disposición o dominio del inmueble de interés;</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r w:rsidRPr="0034692D">
        <w:rPr>
          <w:rFonts w:ascii="Arial" w:eastAsia="Times New Roman" w:hAnsi="Arial" w:cs="Arial"/>
          <w:color w:val="000000"/>
          <w:sz w:val="20"/>
          <w:szCs w:val="20"/>
        </w:rPr>
        <w:t>f)     Conocer el proceso de construcción y dar su visto bueno en la bitácora de obra;</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lastRenderedPageBreak/>
        <w:t>g)    Proveer al ejecutor de la obra de los recursos necesarios para la realización de la obra;</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t>h)    Proveer al ejecutor de la obra de los recursos necesarios para mantener la higiene y seguridad de los trabajadores de la obra;</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t>i)      Solicitar a la Dirección autorización para realizar modificaciones al proyecto o de DRO, en su caso;</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r w:rsidRPr="0034692D">
        <w:rPr>
          <w:rFonts w:ascii="Arial" w:eastAsia="Times New Roman" w:hAnsi="Arial" w:cs="Arial"/>
          <w:color w:val="000000"/>
          <w:sz w:val="20"/>
          <w:szCs w:val="20"/>
        </w:rPr>
        <w:t>j)      Notificar a la Dirección, de cualquier irregularidad que se suscite en la obra;</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410" w:hanging="402"/>
        <w:jc w:val="both"/>
        <w:rPr>
          <w:rFonts w:ascii="Arial" w:eastAsia="Times New Roman" w:hAnsi="Arial" w:cs="Arial"/>
          <w:color w:val="000000"/>
          <w:sz w:val="20"/>
          <w:szCs w:val="20"/>
        </w:rPr>
      </w:pPr>
      <w:r w:rsidRPr="0034692D">
        <w:rPr>
          <w:rFonts w:ascii="Arial" w:eastAsia="Times New Roman" w:hAnsi="Arial" w:cs="Arial"/>
          <w:color w:val="000000"/>
          <w:sz w:val="20"/>
          <w:szCs w:val="20"/>
        </w:rPr>
        <w:t>k)    Responder por los daños y perjuicios que pudiera o</w:t>
      </w:r>
      <w:r w:rsidR="00FB0363">
        <w:rPr>
          <w:rFonts w:ascii="Arial" w:eastAsia="Times New Roman" w:hAnsi="Arial" w:cs="Arial"/>
          <w:color w:val="000000"/>
          <w:sz w:val="20"/>
          <w:szCs w:val="20"/>
        </w:rPr>
        <w:t xml:space="preserve">casionar la ejecución de la </w:t>
      </w:r>
      <w:r w:rsidRPr="0034692D">
        <w:rPr>
          <w:rFonts w:ascii="Arial" w:eastAsia="Times New Roman" w:hAnsi="Arial" w:cs="Arial"/>
          <w:color w:val="000000"/>
          <w:sz w:val="20"/>
          <w:szCs w:val="20"/>
        </w:rPr>
        <w:t>obra y hasta cinco años después de terminada; y</w:t>
      </w: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008"/>
        <w:jc w:val="both"/>
        <w:rPr>
          <w:rFonts w:ascii="Arial" w:eastAsia="Times New Roman" w:hAnsi="Arial" w:cs="Arial"/>
          <w:color w:val="000000"/>
          <w:sz w:val="20"/>
          <w:szCs w:val="20"/>
        </w:rPr>
      </w:pPr>
      <w:r w:rsidRPr="0034692D">
        <w:rPr>
          <w:rFonts w:ascii="Arial" w:eastAsia="Times New Roman" w:hAnsi="Arial" w:cs="Arial"/>
          <w:color w:val="000000"/>
          <w:sz w:val="20"/>
          <w:szCs w:val="20"/>
        </w:rPr>
        <w:t>l)      Notificar a la Dirección de la terminación de obra.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r w:rsidRPr="0034692D">
        <w:rPr>
          <w:rFonts w:ascii="Arial" w:eastAsia="Times New Roman" w:hAnsi="Arial" w:cs="Arial"/>
          <w:color w:val="000000"/>
          <w:sz w:val="20"/>
          <w:szCs w:val="20"/>
        </w:rPr>
        <w:t>II.  Proyectista.-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F839C3" w:rsidP="00EF6480">
      <w:pPr>
        <w:pStyle w:val="Prrafodelista"/>
        <w:spacing w:line="276" w:lineRule="auto"/>
        <w:ind w:left="2410" w:hanging="286"/>
        <w:jc w:val="both"/>
        <w:rPr>
          <w:rFonts w:ascii="Arial" w:eastAsia="Times New Roman" w:hAnsi="Arial" w:cs="Arial"/>
          <w:color w:val="000000"/>
          <w:sz w:val="20"/>
          <w:szCs w:val="20"/>
        </w:rPr>
      </w:pPr>
      <w:r>
        <w:rPr>
          <w:rFonts w:ascii="Arial" w:eastAsia="Times New Roman" w:hAnsi="Arial" w:cs="Arial"/>
          <w:color w:val="000000"/>
          <w:sz w:val="20"/>
          <w:szCs w:val="20"/>
        </w:rPr>
        <w:t>a)  </w:t>
      </w:r>
      <w:r w:rsidR="004357C3" w:rsidRPr="0034692D">
        <w:rPr>
          <w:rFonts w:ascii="Arial" w:eastAsia="Times New Roman" w:hAnsi="Arial" w:cs="Arial"/>
          <w:color w:val="000000"/>
          <w:sz w:val="20"/>
          <w:szCs w:val="20"/>
        </w:rPr>
        <w:t>Elaborar el proyecto ejecutivo de edificación a solicitud del Propietario o poseedor, observando las disposiciones técnicas señaladas en el presente Capítulo.</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r w:rsidRPr="0034692D">
        <w:rPr>
          <w:rFonts w:ascii="Arial" w:eastAsia="Times New Roman" w:hAnsi="Arial" w:cs="Arial"/>
          <w:color w:val="000000"/>
          <w:sz w:val="20"/>
          <w:szCs w:val="20"/>
        </w:rPr>
        <w:t>III.-    DRO.-</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a)    Suscribir carta responsiva dirigida a la Dirección;</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b)    Revisar y validar el proyecto ejecutivo;</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c)    Realizar los trámites administrativos a nombre del Propietario o Poseedor, necesarios para obtener las constancias, permisos y licencias para la ejecución de la obra;</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5"/>
        <w:jc w:val="both"/>
        <w:rPr>
          <w:rFonts w:ascii="Arial" w:eastAsia="Times New Roman" w:hAnsi="Arial" w:cs="Arial"/>
          <w:color w:val="000000"/>
          <w:sz w:val="20"/>
          <w:szCs w:val="20"/>
        </w:rPr>
      </w:pPr>
      <w:r w:rsidRPr="0034692D">
        <w:rPr>
          <w:rFonts w:ascii="Arial" w:eastAsia="Times New Roman" w:hAnsi="Arial" w:cs="Arial"/>
          <w:color w:val="000000"/>
          <w:sz w:val="20"/>
          <w:szCs w:val="20"/>
        </w:rPr>
        <w:t>d)    Visitar la obra dos veces por semana, para vigilar que su ejecución esté apegada al proyecto autorizado, registrando en la bitácora de obra las circunstancias que encuentre;</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    Anotar en la bitácora de obra la descripción de los procedimientos y materiales de construcción utilizados, la interpretación y la forma en que se han resuelto detalles estructurales, constructivos, de </w:t>
      </w:r>
      <w:r w:rsidR="00FA1F4D">
        <w:rPr>
          <w:rFonts w:ascii="Arial" w:eastAsia="Times New Roman" w:hAnsi="Arial" w:cs="Arial"/>
          <w:color w:val="000000"/>
          <w:sz w:val="20"/>
          <w:szCs w:val="20"/>
        </w:rPr>
        <w:t>instalacion</w:t>
      </w:r>
      <w:r w:rsidR="00FA1F4D" w:rsidRPr="0034692D">
        <w:rPr>
          <w:rFonts w:ascii="Arial" w:eastAsia="Times New Roman" w:hAnsi="Arial" w:cs="Arial"/>
          <w:color w:val="000000"/>
          <w:sz w:val="20"/>
          <w:szCs w:val="20"/>
        </w:rPr>
        <w:t>es</w:t>
      </w:r>
      <w:r w:rsidRPr="0034692D">
        <w:rPr>
          <w:rFonts w:ascii="Arial" w:eastAsia="Times New Roman" w:hAnsi="Arial" w:cs="Arial"/>
          <w:color w:val="000000"/>
          <w:sz w:val="20"/>
          <w:szCs w:val="20"/>
        </w:rPr>
        <w:t xml:space="preserve"> o acabados no contemplados en el proyecto ejecutivo y los resultados de los ensayes de laboratorio de pruebas del material empleado en la obra;</w:t>
      </w: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f)     Notificar a la Dirección, de cualquier irregularidad que se suscite en la obra;</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g)    Responder por los daños y perjuicios que pudiera ocasionar la ejecución de la obra y hasta cinco años después de terminada; </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h)    Notificar a la Dirección de la terminación de obra;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lastRenderedPageBreak/>
        <w:t xml:space="preserve">i)      Entregar al propietario o poseedor, una vez concluida la obra, la licencia de construcción, los planos registrados, las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ciones</w:t>
      </w:r>
      <w:r w:rsidRPr="0034692D">
        <w:rPr>
          <w:rFonts w:ascii="Arial" w:eastAsia="Times New Roman" w:hAnsi="Arial" w:cs="Arial"/>
          <w:color w:val="000000"/>
          <w:sz w:val="20"/>
          <w:szCs w:val="20"/>
        </w:rPr>
        <w:t>, las memorias de cálculo, las memorias descriptivas del proyecto original, la memoria descriptiva de las modificaciones en su caso, el manual de operación y mantenimiento y la constancia de terminación de obra.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985" w:hanging="685"/>
        <w:jc w:val="both"/>
        <w:rPr>
          <w:rFonts w:ascii="Arial" w:eastAsia="Times New Roman" w:hAnsi="Arial" w:cs="Arial"/>
          <w:color w:val="000000"/>
          <w:sz w:val="20"/>
          <w:szCs w:val="20"/>
        </w:rPr>
      </w:pPr>
      <w:r w:rsidRPr="0034692D">
        <w:rPr>
          <w:rFonts w:ascii="Arial" w:eastAsia="Times New Roman" w:hAnsi="Arial" w:cs="Arial"/>
          <w:color w:val="000000"/>
          <w:sz w:val="20"/>
          <w:szCs w:val="20"/>
        </w:rPr>
        <w:t>III.    </w:t>
      </w:r>
      <w:r w:rsidR="00F839C3">
        <w:rPr>
          <w:rFonts w:ascii="Arial" w:eastAsia="Times New Roman" w:hAnsi="Arial" w:cs="Arial"/>
          <w:color w:val="000000"/>
          <w:sz w:val="20"/>
          <w:szCs w:val="20"/>
        </w:rPr>
        <w:t xml:space="preserve">   </w:t>
      </w:r>
      <w:r w:rsidRPr="0034692D">
        <w:rPr>
          <w:rFonts w:ascii="Arial" w:eastAsia="Times New Roman" w:hAnsi="Arial" w:cs="Arial"/>
          <w:color w:val="000000"/>
          <w:sz w:val="20"/>
          <w:szCs w:val="20"/>
        </w:rPr>
        <w:t>Ejecutor de la obra.- De acuerdo al tipo  y régimen de la obra podrá llamarse Contratista, Residente o Superintendente.</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a)    Ser el responsable de la ejecución material de la obra comprobando las modificaciones del proyecto, los materiales, la correcta ejecución y disposición de los elementos constructivos y de las </w:t>
      </w:r>
      <w:r w:rsidR="00FA1F4D">
        <w:rPr>
          <w:rFonts w:ascii="Arial" w:eastAsia="Times New Roman" w:hAnsi="Arial" w:cs="Arial"/>
          <w:color w:val="000000"/>
          <w:sz w:val="20"/>
          <w:szCs w:val="20"/>
        </w:rPr>
        <w:t>instalacion</w:t>
      </w:r>
      <w:r w:rsidR="00FA1F4D" w:rsidRPr="0034692D">
        <w:rPr>
          <w:rFonts w:ascii="Arial" w:eastAsia="Times New Roman" w:hAnsi="Arial" w:cs="Arial"/>
          <w:color w:val="000000"/>
          <w:sz w:val="20"/>
          <w:szCs w:val="20"/>
        </w:rPr>
        <w:t>es</w:t>
      </w:r>
      <w:r w:rsidRPr="0034692D">
        <w:rPr>
          <w:rFonts w:ascii="Arial" w:eastAsia="Times New Roman" w:hAnsi="Arial" w:cs="Arial"/>
          <w:color w:val="000000"/>
          <w:sz w:val="20"/>
          <w:szCs w:val="20"/>
        </w:rPr>
        <w:t>, de acuerdo con el proyecto ejecutivo, bajo las instrucciones del DRO y en su caso, los Corresponsables, hasta su conclusión;</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b)    Ser el responsable de que los materiales y productos de construcción cumplan con las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ciones</w:t>
      </w:r>
      <w:r w:rsidRPr="0034692D">
        <w:rPr>
          <w:rFonts w:ascii="Arial" w:eastAsia="Times New Roman" w:hAnsi="Arial" w:cs="Arial"/>
          <w:color w:val="000000"/>
          <w:sz w:val="20"/>
          <w:szCs w:val="20"/>
        </w:rPr>
        <w:t xml:space="preserve"> del proyecto ejecutivo, proporcionar en su caso, las garantías y otras evidencias de cumplimiento de la normatividad aplicable, respecto a la estructura y las </w:t>
      </w:r>
      <w:r w:rsidR="00FA1F4D">
        <w:rPr>
          <w:rFonts w:ascii="Arial" w:eastAsia="Times New Roman" w:hAnsi="Arial" w:cs="Arial"/>
          <w:color w:val="000000"/>
          <w:sz w:val="20"/>
          <w:szCs w:val="20"/>
        </w:rPr>
        <w:t>instalacion</w:t>
      </w:r>
      <w:r w:rsidR="00FA1F4D" w:rsidRPr="0034692D">
        <w:rPr>
          <w:rFonts w:ascii="Arial" w:eastAsia="Times New Roman" w:hAnsi="Arial" w:cs="Arial"/>
          <w:color w:val="000000"/>
          <w:sz w:val="20"/>
          <w:szCs w:val="20"/>
        </w:rPr>
        <w:t>es</w:t>
      </w:r>
      <w:r w:rsidRPr="0034692D">
        <w:rPr>
          <w:rFonts w:ascii="Arial" w:eastAsia="Times New Roman" w:hAnsi="Arial" w:cs="Arial"/>
          <w:color w:val="000000"/>
          <w:sz w:val="20"/>
          <w:szCs w:val="20"/>
        </w:rPr>
        <w:t>;</w:t>
      </w: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5"/>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c)    Cumplir con las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ciones</w:t>
      </w:r>
      <w:r w:rsidRPr="0034692D">
        <w:rPr>
          <w:rFonts w:ascii="Arial" w:eastAsia="Times New Roman" w:hAnsi="Arial" w:cs="Arial"/>
          <w:color w:val="000000"/>
          <w:sz w:val="20"/>
          <w:szCs w:val="20"/>
        </w:rPr>
        <w:t xml:space="preserve"> de construcción establecidas en el proyecto ejecutivo y solicitar al DRO el cambio de aquellas que se requieran por causa de fuerza mayor o caso fortuito;</w:t>
      </w:r>
    </w:p>
    <w:p w:rsidR="004357C3" w:rsidRPr="0034692D" w:rsidRDefault="004357C3" w:rsidP="00EF6480">
      <w:pPr>
        <w:pStyle w:val="Prrafodelista"/>
        <w:spacing w:line="276" w:lineRule="auto"/>
        <w:ind w:left="2552" w:hanging="425"/>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d)    Organizar y vigilar las actividades del personal que labore en la obra;</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r w:rsidRPr="0034692D">
        <w:rPr>
          <w:rFonts w:ascii="Arial" w:eastAsia="Times New Roman" w:hAnsi="Arial" w:cs="Arial"/>
          <w:color w:val="000000"/>
          <w:sz w:val="20"/>
          <w:szCs w:val="20"/>
        </w:rPr>
        <w:t>e)    Mantener la higiene y seguridad de los trabajadores y la obra en general;</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f)     Tomar las medidas pertinentes para reducir los riesgos, daños o perjuicios que pudieran ocasionarse a los predios colindantes o a la vía pública, así como las circunstancias que pudieran reducir el funcionamiento o comportamiento;</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g)    Notificar al propietario y al DRO de los casos de fuerza mayor o fortuitos que pudieran evitar el cumplimiento de la obra en tiempo y forma;</w:t>
      </w:r>
    </w:p>
    <w:p w:rsidR="004357C3" w:rsidRPr="0034692D" w:rsidRDefault="004357C3" w:rsidP="00EF6480">
      <w:pPr>
        <w:pStyle w:val="Prrafodelista"/>
        <w:spacing w:line="276" w:lineRule="auto"/>
        <w:ind w:left="2124"/>
        <w:jc w:val="both"/>
        <w:rPr>
          <w:rFonts w:ascii="Arial" w:eastAsia="Times New Roman" w:hAnsi="Arial" w:cs="Arial"/>
          <w:color w:val="000000"/>
          <w:sz w:val="20"/>
          <w:szCs w:val="20"/>
        </w:rPr>
      </w:pPr>
    </w:p>
    <w:p w:rsidR="004357C3" w:rsidRDefault="004357C3" w:rsidP="00EF6480">
      <w:pPr>
        <w:pStyle w:val="Prrafodelista"/>
        <w:spacing w:line="276" w:lineRule="auto"/>
        <w:ind w:left="2552" w:hanging="428"/>
        <w:jc w:val="both"/>
        <w:rPr>
          <w:rFonts w:ascii="Arial" w:eastAsia="Times New Roman" w:hAnsi="Arial" w:cs="Arial"/>
          <w:color w:val="000000"/>
          <w:sz w:val="20"/>
          <w:szCs w:val="20"/>
        </w:rPr>
      </w:pPr>
      <w:r w:rsidRPr="0034692D">
        <w:rPr>
          <w:rFonts w:ascii="Arial" w:eastAsia="Times New Roman" w:hAnsi="Arial" w:cs="Arial"/>
          <w:color w:val="000000"/>
          <w:sz w:val="20"/>
          <w:szCs w:val="20"/>
        </w:rPr>
        <w:t>h)    Responder por los daños y perjuicios que pudiera ocasionar la ejecución de la obra y hasta cinco años después de terminada.</w:t>
      </w:r>
    </w:p>
    <w:p w:rsidR="00B23D4D" w:rsidRPr="0034692D" w:rsidRDefault="00B23D4D" w:rsidP="00EF6480">
      <w:pPr>
        <w:pStyle w:val="Prrafodelista"/>
        <w:spacing w:line="276" w:lineRule="auto"/>
        <w:ind w:left="2552" w:hanging="428"/>
        <w:jc w:val="both"/>
        <w:rPr>
          <w:rFonts w:ascii="Arial" w:eastAsia="Times New Roman" w:hAnsi="Arial" w:cs="Arial"/>
          <w:color w:val="000000"/>
          <w:sz w:val="20"/>
          <w:szCs w:val="20"/>
        </w:rPr>
      </w:pPr>
    </w:p>
    <w:p w:rsidR="00B23D4D" w:rsidRPr="00B23D4D" w:rsidRDefault="00B23D4D" w:rsidP="00EF6480">
      <w:pPr>
        <w:pStyle w:val="Prrafodelista"/>
        <w:spacing w:line="276" w:lineRule="auto"/>
        <w:ind w:left="0"/>
        <w:jc w:val="both"/>
        <w:rPr>
          <w:rFonts w:ascii="Arial" w:eastAsia="Times New Roman" w:hAnsi="Arial" w:cs="Arial"/>
          <w:b/>
          <w:color w:val="000000"/>
          <w:sz w:val="20"/>
          <w:szCs w:val="20"/>
        </w:rPr>
      </w:pPr>
    </w:p>
    <w:p w:rsidR="004357C3" w:rsidRPr="0034692D" w:rsidRDefault="007C06E6" w:rsidP="00EF6480">
      <w:pPr>
        <w:pStyle w:val="Prrafodelista"/>
        <w:spacing w:line="276" w:lineRule="auto"/>
        <w:ind w:left="0"/>
        <w:jc w:val="both"/>
        <w:rPr>
          <w:rFonts w:ascii="Arial" w:eastAsia="Times New Roman" w:hAnsi="Arial" w:cs="Arial"/>
          <w:color w:val="000000"/>
          <w:sz w:val="20"/>
          <w:szCs w:val="20"/>
        </w:rPr>
      </w:pPr>
      <w:r>
        <w:rPr>
          <w:rFonts w:ascii="Arial" w:eastAsia="Times New Roman" w:hAnsi="Arial" w:cs="Arial"/>
          <w:b/>
          <w:color w:val="000000"/>
          <w:sz w:val="20"/>
          <w:szCs w:val="20"/>
        </w:rPr>
        <w:t>Artí</w:t>
      </w:r>
      <w:r w:rsidR="00B23D4D" w:rsidRPr="00B23D4D">
        <w:rPr>
          <w:rFonts w:ascii="Arial" w:eastAsia="Times New Roman" w:hAnsi="Arial" w:cs="Arial"/>
          <w:b/>
          <w:color w:val="000000"/>
          <w:sz w:val="20"/>
          <w:szCs w:val="20"/>
        </w:rPr>
        <w:t>culo 1150.-</w:t>
      </w:r>
      <w:r w:rsidR="004357C3" w:rsidRPr="0034692D">
        <w:rPr>
          <w:rFonts w:ascii="Arial" w:eastAsia="Times New Roman" w:hAnsi="Arial" w:cs="Arial"/>
          <w:color w:val="000000"/>
          <w:sz w:val="20"/>
          <w:szCs w:val="20"/>
        </w:rPr>
        <w:t>En toda excavación c</w:t>
      </w:r>
      <w:r w:rsidR="00B15926">
        <w:rPr>
          <w:rFonts w:ascii="Arial" w:eastAsia="Times New Roman" w:hAnsi="Arial" w:cs="Arial"/>
          <w:color w:val="000000"/>
          <w:sz w:val="20"/>
          <w:szCs w:val="20"/>
        </w:rPr>
        <w:t>on profundidad mayor de 2 m</w:t>
      </w:r>
      <w:r w:rsidR="004357C3" w:rsidRPr="0034692D">
        <w:rPr>
          <w:rFonts w:ascii="Arial" w:eastAsia="Times New Roman" w:hAnsi="Arial" w:cs="Arial"/>
          <w:color w:val="000000"/>
          <w:sz w:val="20"/>
          <w:szCs w:val="20"/>
        </w:rPr>
        <w:t xml:space="preserve">, el ejecutor de la obra que para tal efecto contrate el propietario, debe tomar todas las precauciones necesarias para evitar que las construcciones en los predios colindantes o en las </w:t>
      </w:r>
      <w:r w:rsidR="00FA1F4D">
        <w:rPr>
          <w:rFonts w:ascii="Arial" w:eastAsia="Times New Roman" w:hAnsi="Arial" w:cs="Arial"/>
          <w:color w:val="000000"/>
          <w:sz w:val="20"/>
          <w:szCs w:val="20"/>
        </w:rPr>
        <w:t>instalacion</w:t>
      </w:r>
      <w:r w:rsidR="00FA1F4D" w:rsidRPr="0034692D">
        <w:rPr>
          <w:rFonts w:ascii="Arial" w:eastAsia="Times New Roman" w:hAnsi="Arial" w:cs="Arial"/>
          <w:color w:val="000000"/>
          <w:sz w:val="20"/>
          <w:szCs w:val="20"/>
        </w:rPr>
        <w:t>es</w:t>
      </w:r>
      <w:r w:rsidR="004357C3" w:rsidRPr="0034692D">
        <w:rPr>
          <w:rFonts w:ascii="Arial" w:eastAsia="Times New Roman" w:hAnsi="Arial" w:cs="Arial"/>
          <w:color w:val="000000"/>
          <w:sz w:val="20"/>
          <w:szCs w:val="20"/>
        </w:rPr>
        <w:t xml:space="preserve"> de las vías públicas, resulten afectadas, generen fallas en las paredes o taludes de la propia excavación o generen condiciones de inseguridad.</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Para tal efecto, el DRO, deberá exigir se coloquen los elementos de apuntalamiento necesarios y exigir que, en todo el frente o frentes de la zona de excavación, se coloque cinta plástica de advertencia color rojo con la leyenda PELIGRO, para evitar accidentes.</w:t>
      </w:r>
    </w:p>
    <w:p w:rsidR="00B23D4D" w:rsidRDefault="00B23D4D"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lastRenderedPageBreak/>
        <w:t xml:space="preserve">En toda construcción que se realice en nivel superior a 2.30 m, el ejecutor de la obra, debe colocar tapiales para la protección de las personas, sobre banqueta y en su caso sobre predios colindantes, de tipo marquesina, fijos, </w:t>
      </w:r>
      <w:r w:rsidR="004E7203" w:rsidRPr="0034692D">
        <w:rPr>
          <w:rFonts w:ascii="Arial" w:eastAsia="Times New Roman" w:hAnsi="Arial" w:cs="Arial"/>
          <w:color w:val="000000"/>
          <w:sz w:val="20"/>
          <w:szCs w:val="20"/>
        </w:rPr>
        <w:t>paso continuo y especial</w:t>
      </w:r>
      <w:r w:rsidRPr="0034692D">
        <w:rPr>
          <w:rFonts w:ascii="Arial" w:eastAsia="Times New Roman" w:hAnsi="Arial" w:cs="Arial"/>
          <w:color w:val="000000"/>
          <w:sz w:val="20"/>
          <w:szCs w:val="20"/>
        </w:rPr>
        <w:t xml:space="preserve">, de acuerdo con las disposiciones siguientes: </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560" w:hanging="26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 De barrera: cuando se ejecuten obras de pintura, limpieza o similares, se colocarán barreras que se puedan remover al suspenderse el trabajo diario. Estarán pintadas y tendrán leyendas de "Precaución". Se construirán de manera que no obstruyan o impidan la vista de las señales de tránsito, de las placas de nomenclatura o de los aparatos y accesorios de los servicios públicos, en caso necesario, se solicitará a la Dirección su traslado provisional a otro lugar;  </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560" w:hanging="260"/>
        <w:jc w:val="both"/>
        <w:rPr>
          <w:rFonts w:ascii="Arial" w:eastAsia="Times New Roman" w:hAnsi="Arial" w:cs="Arial"/>
          <w:color w:val="000000"/>
          <w:sz w:val="20"/>
          <w:szCs w:val="20"/>
        </w:rPr>
      </w:pPr>
      <w:r w:rsidRPr="0034692D">
        <w:rPr>
          <w:rFonts w:ascii="Arial" w:eastAsia="Times New Roman" w:hAnsi="Arial" w:cs="Arial"/>
          <w:color w:val="000000"/>
          <w:sz w:val="20"/>
          <w:szCs w:val="20"/>
        </w:rPr>
        <w:t>II. De marquesina: cuando los trabajos se ejecuten a más de 10 m de altura, se colocarán marquesinas que cubran suficientemente la zona inferior de las obras, tanto sobre la banqueta como sobre los predios colindantes. Se colocarán de tal manera que la altura de caída de los materiales de demolición o de construcción sobre ellas, no exc</w:t>
      </w:r>
      <w:r w:rsidR="00B15926">
        <w:rPr>
          <w:rFonts w:ascii="Arial" w:eastAsia="Times New Roman" w:hAnsi="Arial" w:cs="Arial"/>
          <w:color w:val="000000"/>
          <w:sz w:val="20"/>
          <w:szCs w:val="20"/>
        </w:rPr>
        <w:t>eda de cinco m</w:t>
      </w:r>
      <w:r w:rsidRPr="0034692D">
        <w:rPr>
          <w:rFonts w:ascii="Arial" w:eastAsia="Times New Roman" w:hAnsi="Arial" w:cs="Arial"/>
          <w:color w:val="000000"/>
          <w:sz w:val="20"/>
          <w:szCs w:val="20"/>
        </w:rPr>
        <w:t xml:space="preserve">;  </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701" w:hanging="401"/>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III. Fijos: en las obras que se ejecuten en un predio a una distancia menor de 10 m de la vía pública, se colocarán tapiales fijos que cubran todo el frente de la misma. Serán de madera, lámina, concreto, mampostería o de otro material que ofrezca garantías de seguridad. Tendrán una altura mínima de 2.40 m; deben estar pintados y no tener más claros que los de las puertas, las cuales se mantendrán cerradas. Cuando la fachada quede al paño del alineamiento, el tapial podrá abarcar una franja anexa hasta de 0.50 m sobre la banqueta. </w:t>
      </w:r>
      <w:r w:rsidR="00FA1F4D" w:rsidRPr="0034692D">
        <w:rPr>
          <w:rFonts w:ascii="Arial" w:eastAsia="Times New Roman" w:hAnsi="Arial" w:cs="Arial"/>
          <w:color w:val="000000"/>
          <w:sz w:val="20"/>
          <w:szCs w:val="20"/>
        </w:rPr>
        <w:t>Pre</w:t>
      </w:r>
      <w:r w:rsidR="00FA1F4D">
        <w:rPr>
          <w:rFonts w:ascii="Arial" w:eastAsia="Times New Roman" w:hAnsi="Arial" w:cs="Arial"/>
          <w:color w:val="000000"/>
          <w:sz w:val="20"/>
          <w:szCs w:val="20"/>
        </w:rPr>
        <w:t>via</w:t>
      </w:r>
      <w:r w:rsidRPr="0034692D">
        <w:rPr>
          <w:rFonts w:ascii="Arial" w:eastAsia="Times New Roman" w:hAnsi="Arial" w:cs="Arial"/>
          <w:color w:val="000000"/>
          <w:sz w:val="20"/>
          <w:szCs w:val="20"/>
        </w:rPr>
        <w:t xml:space="preserve"> solicitud, la Dirección podrá conceder mayor superficie de ocupación de banquetas; siempre y cuando no se impida el paso de peatones incluyendo a personas con discapacidad;  </w:t>
      </w:r>
    </w:p>
    <w:p w:rsidR="004357C3" w:rsidRPr="0034692D" w:rsidRDefault="004357C3" w:rsidP="00EF6480">
      <w:pPr>
        <w:pStyle w:val="Prrafodelista"/>
        <w:spacing w:line="276" w:lineRule="auto"/>
        <w:ind w:left="1701" w:hanging="401"/>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1701" w:hanging="401"/>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IV. De paso cubierto: en obras cuya altura sea mayor de 10 m y en aquellas en que la invasión de banqueta lo amerite, la Dirección exigirá la construcción de un paso cubierto, además del tapial. Tendrá, cuando menos, una altura de 2.40 </w:t>
      </w:r>
      <w:r w:rsidR="004E7203">
        <w:rPr>
          <w:rFonts w:ascii="Arial" w:eastAsia="Times New Roman" w:hAnsi="Arial" w:cs="Arial"/>
          <w:color w:val="000000"/>
          <w:sz w:val="20"/>
          <w:szCs w:val="20"/>
        </w:rPr>
        <w:t xml:space="preserve">m y una anchura libre de 1.20 m. </w:t>
      </w:r>
      <w:r w:rsidRPr="0034692D">
        <w:rPr>
          <w:rFonts w:ascii="Arial" w:eastAsia="Times New Roman" w:hAnsi="Arial" w:cs="Arial"/>
          <w:color w:val="000000"/>
          <w:sz w:val="20"/>
          <w:szCs w:val="20"/>
        </w:rPr>
        <w:t xml:space="preserve">  </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En casos especiales, la Dirección podrá permitir o exigir, en su caso, otro tipo de tapiales diferentes a los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dos</w:t>
      </w:r>
      <w:r w:rsidRPr="0034692D">
        <w:rPr>
          <w:rFonts w:ascii="Arial" w:eastAsia="Times New Roman" w:hAnsi="Arial" w:cs="Arial"/>
          <w:color w:val="000000"/>
          <w:sz w:val="20"/>
          <w:szCs w:val="20"/>
        </w:rPr>
        <w:t xml:space="preserve"> en este artículo.  </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Ningún elemento de los tapiales quedará a menos de 0.50 m de la vertical sobre la guarnición de la banqueta.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1151</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En toda obra se utilizarán los materiales cuya resistencia, calidad y característica cumpla con las características señaladas en el presente Título, las N</w:t>
      </w:r>
      <w:r w:rsidR="00A366E6" w:rsidRPr="0034692D">
        <w:rPr>
          <w:rFonts w:ascii="Arial" w:eastAsia="Times New Roman" w:hAnsi="Arial" w:cs="Arial"/>
          <w:color w:val="000000"/>
          <w:sz w:val="20"/>
          <w:szCs w:val="20"/>
        </w:rPr>
        <w:t>TC</w:t>
      </w:r>
      <w:r w:rsidRPr="0034692D">
        <w:rPr>
          <w:rFonts w:ascii="Arial" w:eastAsia="Times New Roman" w:hAnsi="Arial" w:cs="Arial"/>
          <w:color w:val="000000"/>
          <w:sz w:val="20"/>
          <w:szCs w:val="20"/>
        </w:rPr>
        <w:t xml:space="preserve"> y las Normas Técnicas Oficiales mexicanas aplicables.</w:t>
      </w:r>
    </w:p>
    <w:p w:rsidR="004357C3" w:rsidRPr="0034692D" w:rsidRDefault="004357C3" w:rsidP="00EF6480">
      <w:pPr>
        <w:pStyle w:val="Prrafodelista"/>
        <w:spacing w:line="276" w:lineRule="auto"/>
        <w:ind w:left="1300"/>
        <w:jc w:val="both"/>
        <w:rPr>
          <w:rFonts w:ascii="Arial" w:eastAsia="Times New Roman" w:hAnsi="Arial" w:cs="Arial"/>
          <w:b/>
          <w:color w:val="000000"/>
          <w:sz w:val="20"/>
          <w:szCs w:val="20"/>
        </w:rPr>
      </w:pPr>
    </w:p>
    <w:p w:rsidR="004357C3"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1152</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El ejecutor de la obra, deberá presentar semanalmente al DRO, los reportes de los muestreos y las pruebas que acrediten la calidad y resistencia </w:t>
      </w:r>
      <w:r w:rsidR="00FA1F4D">
        <w:rPr>
          <w:rFonts w:ascii="Arial" w:eastAsia="Times New Roman" w:hAnsi="Arial" w:cs="Arial"/>
          <w:color w:val="000000"/>
          <w:sz w:val="20"/>
          <w:szCs w:val="20"/>
        </w:rPr>
        <w:t>especifica</w:t>
      </w:r>
      <w:r w:rsidR="00FA1F4D" w:rsidRPr="0034692D">
        <w:rPr>
          <w:rFonts w:ascii="Arial" w:eastAsia="Times New Roman" w:hAnsi="Arial" w:cs="Arial"/>
          <w:color w:val="000000"/>
          <w:sz w:val="20"/>
          <w:szCs w:val="20"/>
        </w:rPr>
        <w:t>das</w:t>
      </w:r>
      <w:r w:rsidRPr="0034692D">
        <w:rPr>
          <w:rFonts w:ascii="Arial" w:eastAsia="Times New Roman" w:hAnsi="Arial" w:cs="Arial"/>
          <w:color w:val="000000"/>
          <w:sz w:val="20"/>
          <w:szCs w:val="20"/>
        </w:rPr>
        <w:t xml:space="preserve"> de los materiales que formen parte de los elementos estructurales, aún en obras terminadas. </w:t>
      </w:r>
    </w:p>
    <w:p w:rsidR="004E7203" w:rsidRPr="0034692D" w:rsidRDefault="004E720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La Dirección llevará un registro de los laboratorios o empresas que deban realizar estas pruebas.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lastRenderedPageBreak/>
        <w:t xml:space="preserve">Artículo </w:t>
      </w:r>
      <w:r w:rsidR="00422788">
        <w:rPr>
          <w:rFonts w:ascii="Arial" w:eastAsia="Times New Roman" w:hAnsi="Arial" w:cs="Arial"/>
          <w:b/>
          <w:color w:val="000000"/>
          <w:sz w:val="20"/>
          <w:szCs w:val="20"/>
        </w:rPr>
        <w:t>1153</w:t>
      </w:r>
      <w:r w:rsidRPr="0034692D">
        <w:rPr>
          <w:rFonts w:ascii="Arial" w:eastAsia="Times New Roman" w:hAnsi="Arial" w:cs="Arial"/>
          <w:b/>
          <w:color w:val="000000"/>
          <w:sz w:val="20"/>
          <w:szCs w:val="20"/>
        </w:rPr>
        <w:t>.-</w:t>
      </w:r>
      <w:r w:rsidR="004E7203">
        <w:rPr>
          <w:rFonts w:ascii="Arial" w:eastAsia="Times New Roman" w:hAnsi="Arial" w:cs="Arial"/>
          <w:b/>
          <w:color w:val="000000"/>
          <w:sz w:val="20"/>
          <w:szCs w:val="20"/>
        </w:rPr>
        <w:t xml:space="preserve"> </w:t>
      </w:r>
      <w:r w:rsidRPr="0034692D">
        <w:rPr>
          <w:rFonts w:ascii="Arial" w:eastAsia="Times New Roman" w:hAnsi="Arial" w:cs="Arial"/>
          <w:color w:val="000000"/>
          <w:sz w:val="20"/>
          <w:szCs w:val="20"/>
        </w:rPr>
        <w:t>El muestreo deberá efectuarse siguiendo métodos estadísticos que aseguren que el conjunto de muestra sea representativo de toda la obra.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1154.-</w:t>
      </w:r>
      <w:r w:rsidRPr="0034692D">
        <w:rPr>
          <w:rFonts w:ascii="Arial" w:eastAsia="Times New Roman" w:hAnsi="Arial" w:cs="Arial"/>
          <w:color w:val="000000"/>
          <w:sz w:val="20"/>
          <w:szCs w:val="20"/>
        </w:rPr>
        <w:t xml:space="preserve"> Los materiales y elementos estructurales que se encuentren en ambiente corrosivo o sujetos a la acción de agentes físicos, químicos o biológicos, que puedan hacer disminuir su resistencia, deben ser protegidos o recubiertos con materiales o substancias protectoras y tener un mantenimiento preventivo que asegure su funcionamiento dentro de las condiciones previstas en el diseño.</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1155</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Cuando el ejecutor de la obra, proyecte utilizar en una construcción un material nuevo que no esté sujeto a normas de calidad, deberá presentar al DRO, un certificado de garantía expedido por el fabricante o proveedor, en el que se contengan las pruebas de resistencia y calidad de dicho material.</w:t>
      </w:r>
    </w:p>
    <w:p w:rsidR="004357C3" w:rsidRPr="0034692D" w:rsidRDefault="004357C3" w:rsidP="00EF6480">
      <w:pPr>
        <w:pStyle w:val="Prrafodelista"/>
        <w:spacing w:line="276" w:lineRule="auto"/>
        <w:ind w:left="0"/>
        <w:jc w:val="both"/>
        <w:rPr>
          <w:rFonts w:ascii="Arial" w:eastAsia="Times New Roman" w:hAnsi="Arial" w:cs="Arial"/>
          <w:b/>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1156</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Los materiales y escombros podrán colocarse en la vía pública el tiempo mínimo necesario para las maniobras de introducción o extracción al predio del material que se trate, no debiéndose ocupar en ningún caso un ancho mayor al 50% del de la banqueta.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Los materiales destinados a obras para servicios públicos permanecerán en la vía pública sólo el tiempo preciso para la ejecución de esas obras, inmediatamente después de terminar éstas, los escombros serán retirados.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Para el caso de las obras que se desarrollen en la vía pública, los escombros o sobrantes de construcción deben ser retirados invariablemente todos los días previo al cierre de la jornada que corresponda, por el ejecutor de la obra.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Siendo obligación del DRO, el exigir el estricto cumplimiento de lo anterior.</w:t>
      </w:r>
    </w:p>
    <w:p w:rsidR="0044426B" w:rsidRPr="0034692D" w:rsidRDefault="0044426B"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1157</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Es obligación del propietario o poseedor de predios baldíos, de aislarlos de la vía pública por medio de una barda de materiales pétreos o de acero, con altura mínima de 2.00 m, no mayor de 2.50, debiendo mantenerlas en condiciones de seguridad y limpieza.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En caso de que no se cumpla con lo anterior, la Dirección de  </w:t>
      </w:r>
      <w:r w:rsidR="004E7203">
        <w:rPr>
          <w:rFonts w:ascii="Arial" w:eastAsia="Times New Roman" w:hAnsi="Arial" w:cs="Arial"/>
          <w:color w:val="000000"/>
          <w:sz w:val="20"/>
          <w:szCs w:val="20"/>
        </w:rPr>
        <w:t>MA</w:t>
      </w:r>
      <w:r w:rsidRPr="0034692D">
        <w:rPr>
          <w:rFonts w:ascii="Arial" w:eastAsia="Times New Roman" w:hAnsi="Arial" w:cs="Arial"/>
          <w:color w:val="000000"/>
          <w:sz w:val="20"/>
          <w:szCs w:val="20"/>
        </w:rPr>
        <w:t xml:space="preserve"> iniciará a petición de parte, el procedimiento administrativo para determinar infracciones al presente Título y al Capítulo 26 del COREMUN.</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7C06E6" w:rsidP="00EF6480">
      <w:pPr>
        <w:pStyle w:val="Prrafodelista"/>
        <w:spacing w:line="276" w:lineRule="auto"/>
        <w:ind w:left="0"/>
        <w:jc w:val="both"/>
        <w:rPr>
          <w:rFonts w:ascii="Arial" w:eastAsia="Times New Roman" w:hAnsi="Arial" w:cs="Arial"/>
          <w:color w:val="000000"/>
          <w:sz w:val="20"/>
          <w:szCs w:val="20"/>
        </w:rPr>
      </w:pPr>
      <w:r>
        <w:rPr>
          <w:rFonts w:ascii="Arial" w:eastAsia="Times New Roman" w:hAnsi="Arial" w:cs="Arial"/>
          <w:b/>
          <w:color w:val="000000"/>
          <w:sz w:val="20"/>
          <w:szCs w:val="20"/>
        </w:rPr>
        <w:t>Artí</w:t>
      </w:r>
      <w:bookmarkStart w:id="0" w:name="_GoBack"/>
      <w:bookmarkEnd w:id="0"/>
      <w:r w:rsidR="00422788" w:rsidRPr="00422788">
        <w:rPr>
          <w:rFonts w:ascii="Arial" w:eastAsia="Times New Roman" w:hAnsi="Arial" w:cs="Arial"/>
          <w:b/>
          <w:color w:val="000000"/>
          <w:sz w:val="20"/>
          <w:szCs w:val="20"/>
        </w:rPr>
        <w:t>culo 1158.-</w:t>
      </w:r>
      <w:r w:rsidR="004E7203">
        <w:rPr>
          <w:rFonts w:ascii="Arial" w:eastAsia="Times New Roman" w:hAnsi="Arial" w:cs="Arial"/>
          <w:b/>
          <w:color w:val="000000"/>
          <w:sz w:val="20"/>
          <w:szCs w:val="20"/>
        </w:rPr>
        <w:t xml:space="preserve"> </w:t>
      </w:r>
      <w:r w:rsidR="004357C3" w:rsidRPr="0034692D">
        <w:rPr>
          <w:rFonts w:ascii="Arial" w:eastAsia="Times New Roman" w:hAnsi="Arial" w:cs="Arial"/>
          <w:color w:val="000000"/>
          <w:sz w:val="20"/>
          <w:szCs w:val="20"/>
        </w:rPr>
        <w:t>Las bardas o cercas, se construirán siguiendo el alineamiento fijado por la Dirección, cuando no se ajusten al mismo, se iniciará el procedimiento administrativo señalado en el Título I del presente Capítulo.</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 xml:space="preserve">El material con que construyan las bardas o cercas, deberá ser de tal naturaleza que no ponga en peligro la seguridad de las personas y bienes, por lo que queda prohibido bardar o cercar con madera, cartón, alambrado de púas y otros materiales similares. </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Podrá la Dirección, excepcionalmente y dada la categoría de ciertas calles, avenidas, a través de los instrumentos administrativos o legales conducentes, fijar determinadas condiciones de presentación arquitectónica y empleo de materiales, en bardas o cercas de predios ubicados en dichas áreas.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En caso de derrumbe total o parcial o peligro en la estabilidad de una barda o cerca, la Dirección deberá ordenar al propietario su reparación, reconstrucción o en su caso demolición.</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849CE" w:rsidP="00EF6480">
      <w:pPr>
        <w:pStyle w:val="Prrafodelista"/>
        <w:spacing w:line="276" w:lineRule="auto"/>
        <w:ind w:left="0"/>
        <w:jc w:val="both"/>
        <w:rPr>
          <w:rFonts w:ascii="Arial" w:eastAsia="Times New Roman" w:hAnsi="Arial" w:cs="Arial"/>
          <w:b/>
          <w:color w:val="000000"/>
          <w:sz w:val="20"/>
          <w:szCs w:val="20"/>
        </w:rPr>
      </w:pPr>
      <w:r w:rsidRPr="00B07B7A">
        <w:rPr>
          <w:rFonts w:ascii="Arial" w:eastAsia="Times New Roman" w:hAnsi="Arial" w:cs="Arial"/>
          <w:b/>
          <w:color w:val="000000"/>
          <w:sz w:val="20"/>
          <w:szCs w:val="20"/>
        </w:rPr>
        <w:lastRenderedPageBreak/>
        <w:t>Bitácora de O</w:t>
      </w:r>
      <w:r w:rsidR="004357C3" w:rsidRPr="00B07B7A">
        <w:rPr>
          <w:rFonts w:ascii="Arial" w:eastAsia="Times New Roman" w:hAnsi="Arial" w:cs="Arial"/>
          <w:b/>
          <w:color w:val="000000"/>
          <w:sz w:val="20"/>
          <w:szCs w:val="20"/>
        </w:rPr>
        <w:t>bra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1159</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Dirección vigilará la ejecución de las obras autorizadas mediante la bitácora de obra, la cual se llevará de la siguiente manera:</w:t>
      </w:r>
    </w:p>
    <w:p w:rsidR="001C5BF7" w:rsidRDefault="001C5BF7" w:rsidP="00EF6480">
      <w:pPr>
        <w:pStyle w:val="Prrafodelista"/>
        <w:spacing w:line="276" w:lineRule="auto"/>
        <w:ind w:left="0"/>
        <w:jc w:val="both"/>
        <w:rPr>
          <w:rFonts w:ascii="Arial" w:eastAsia="Times New Roman" w:hAnsi="Arial" w:cs="Arial"/>
          <w:color w:val="000000"/>
          <w:sz w:val="20"/>
          <w:szCs w:val="20"/>
        </w:rPr>
      </w:pPr>
    </w:p>
    <w:p w:rsidR="00831B34" w:rsidRPr="0034692D" w:rsidRDefault="00000951" w:rsidP="00682C37">
      <w:pPr>
        <w:pStyle w:val="Prrafodelista"/>
        <w:numPr>
          <w:ilvl w:val="0"/>
          <w:numId w:val="222"/>
        </w:num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Libro encuadernado y foliado: Todas las obras menores.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831B34" w:rsidRDefault="00831B34" w:rsidP="00EF6480">
      <w:pPr>
        <w:pStyle w:val="Prrafodelista"/>
        <w:spacing w:line="276" w:lineRule="auto"/>
        <w:ind w:left="2856"/>
        <w:jc w:val="both"/>
        <w:rPr>
          <w:rFonts w:ascii="Arial" w:eastAsia="Times New Roman" w:hAnsi="Arial" w:cs="Arial"/>
          <w:color w:val="000000"/>
          <w:sz w:val="20"/>
          <w:szCs w:val="20"/>
        </w:rPr>
      </w:pPr>
    </w:p>
    <w:p w:rsidR="00831B34" w:rsidRPr="001C5BF7" w:rsidRDefault="00831B34" w:rsidP="00682C37">
      <w:pPr>
        <w:pStyle w:val="Prrafodelista"/>
        <w:numPr>
          <w:ilvl w:val="0"/>
          <w:numId w:val="222"/>
        </w:numPr>
        <w:spacing w:line="276" w:lineRule="auto"/>
        <w:jc w:val="both"/>
        <w:rPr>
          <w:rFonts w:ascii="Arial" w:eastAsia="Times New Roman" w:hAnsi="Arial" w:cs="Arial"/>
          <w:color w:val="000000"/>
          <w:sz w:val="20"/>
          <w:szCs w:val="20"/>
        </w:rPr>
      </w:pPr>
      <w:r w:rsidRPr="001C5BF7">
        <w:rPr>
          <w:rFonts w:ascii="Arial" w:eastAsia="Times New Roman" w:hAnsi="Arial" w:cs="Arial"/>
          <w:color w:val="000000"/>
          <w:sz w:val="20"/>
          <w:szCs w:val="20"/>
        </w:rPr>
        <w:t>Bitácora electrónica:</w:t>
      </w:r>
      <w:r w:rsidR="00000951">
        <w:rPr>
          <w:rFonts w:ascii="Arial" w:eastAsia="Times New Roman" w:hAnsi="Arial" w:cs="Arial"/>
          <w:color w:val="000000"/>
          <w:sz w:val="20"/>
          <w:szCs w:val="20"/>
        </w:rPr>
        <w:t xml:space="preserve"> Todas las obras mayores.</w:t>
      </w:r>
    </w:p>
    <w:p w:rsidR="00831B34" w:rsidRPr="00831B34" w:rsidRDefault="00831B34" w:rsidP="00EF6480">
      <w:pPr>
        <w:pStyle w:val="Prrafodelista"/>
        <w:spacing w:line="276" w:lineRule="auto"/>
        <w:ind w:left="1068"/>
        <w:jc w:val="both"/>
        <w:rPr>
          <w:rFonts w:ascii="Arial" w:eastAsia="Times New Roman" w:hAnsi="Arial" w:cs="Arial"/>
          <w:color w:val="000000"/>
          <w:sz w:val="20"/>
          <w:szCs w:val="20"/>
        </w:rPr>
      </w:pPr>
    </w:p>
    <w:p w:rsidR="003B66CE" w:rsidRPr="003B66CE" w:rsidRDefault="003B66CE" w:rsidP="00EF6480">
      <w:pPr>
        <w:pStyle w:val="Prrafodelista"/>
        <w:spacing w:line="276" w:lineRule="auto"/>
        <w:ind w:left="2835"/>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1160</w:t>
      </w:r>
      <w:r w:rsidRPr="0034692D">
        <w:rPr>
          <w:rFonts w:ascii="Arial" w:eastAsia="Times New Roman" w:hAnsi="Arial" w:cs="Arial"/>
          <w:color w:val="000000"/>
          <w:sz w:val="20"/>
          <w:szCs w:val="20"/>
        </w:rPr>
        <w:t>.- La bitácora de obra en libro encuadernado y foliado será responsabilidad del DRO y en ella se asentarán los datos de la obra, del propietario y el DRO, así como todas las circunstancias que se presenten durante la ejecución de la obra.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Se asentarán también las visitas del DRO</w:t>
      </w:r>
      <w:r w:rsidR="004E7203">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y en su caso</w:t>
      </w:r>
      <w:r w:rsidR="004E7203">
        <w:rPr>
          <w:rFonts w:ascii="Arial" w:eastAsia="Times New Roman" w:hAnsi="Arial" w:cs="Arial"/>
          <w:color w:val="000000"/>
          <w:sz w:val="20"/>
          <w:szCs w:val="20"/>
        </w:rPr>
        <w:t>,</w:t>
      </w:r>
      <w:r w:rsidRPr="0034692D">
        <w:rPr>
          <w:rFonts w:ascii="Arial" w:eastAsia="Times New Roman" w:hAnsi="Arial" w:cs="Arial"/>
          <w:color w:val="000000"/>
          <w:sz w:val="20"/>
          <w:szCs w:val="20"/>
        </w:rPr>
        <w:t xml:space="preserve"> las de los</w:t>
      </w:r>
      <w:r w:rsidR="004E7203">
        <w:rPr>
          <w:rFonts w:ascii="Arial" w:eastAsia="Times New Roman" w:hAnsi="Arial" w:cs="Arial"/>
          <w:color w:val="000000"/>
          <w:sz w:val="20"/>
          <w:szCs w:val="20"/>
        </w:rPr>
        <w:t xml:space="preserve"> supervisores de la Dirección, a</w:t>
      </w:r>
      <w:r w:rsidRPr="0034692D">
        <w:rPr>
          <w:rFonts w:ascii="Arial" w:eastAsia="Times New Roman" w:hAnsi="Arial" w:cs="Arial"/>
          <w:color w:val="000000"/>
          <w:sz w:val="20"/>
          <w:szCs w:val="20"/>
        </w:rPr>
        <w:t xml:space="preserve">l final de cada nota, se </w:t>
      </w:r>
      <w:r w:rsidR="000A12B9" w:rsidRPr="0034692D">
        <w:rPr>
          <w:rFonts w:ascii="Arial" w:eastAsia="Times New Roman" w:hAnsi="Arial" w:cs="Arial"/>
          <w:color w:val="000000"/>
          <w:sz w:val="20"/>
          <w:szCs w:val="20"/>
        </w:rPr>
        <w:t>cerrarán</w:t>
      </w:r>
      <w:r w:rsidRPr="0034692D">
        <w:rPr>
          <w:rFonts w:ascii="Arial" w:eastAsia="Times New Roman" w:hAnsi="Arial" w:cs="Arial"/>
          <w:color w:val="000000"/>
          <w:sz w:val="20"/>
          <w:szCs w:val="20"/>
        </w:rPr>
        <w:t xml:space="preserve"> con la firma de los que intervinieron en ella.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La Dirección programará las visitas a la obra que sean necesarias para ser revisadas en cuanto a su ejecución y su congruen</w:t>
      </w:r>
      <w:r w:rsidR="00E51C47">
        <w:rPr>
          <w:rFonts w:ascii="Arial" w:eastAsia="Times New Roman" w:hAnsi="Arial" w:cs="Arial"/>
          <w:color w:val="000000"/>
          <w:sz w:val="20"/>
          <w:szCs w:val="20"/>
        </w:rPr>
        <w:t xml:space="preserve">cia con el proyecto autorizado, y </w:t>
      </w:r>
      <w:r w:rsidRPr="0034692D">
        <w:rPr>
          <w:rFonts w:ascii="Arial" w:eastAsia="Times New Roman" w:hAnsi="Arial" w:cs="Arial"/>
          <w:color w:val="000000"/>
          <w:sz w:val="20"/>
          <w:szCs w:val="20"/>
        </w:rPr>
        <w:t>se presentará a la Dirección para solicitar la Constancia de Terminación de Obra.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b/>
          <w:color w:val="000000"/>
          <w:sz w:val="20"/>
          <w:szCs w:val="20"/>
        </w:rPr>
        <w:t xml:space="preserve">Artículo </w:t>
      </w:r>
      <w:r w:rsidR="00422788">
        <w:rPr>
          <w:rFonts w:ascii="Arial" w:eastAsia="Times New Roman" w:hAnsi="Arial" w:cs="Arial"/>
          <w:b/>
          <w:color w:val="000000"/>
          <w:sz w:val="20"/>
          <w:szCs w:val="20"/>
        </w:rPr>
        <w:t>1161</w:t>
      </w:r>
      <w:r w:rsidRPr="0034692D">
        <w:rPr>
          <w:rFonts w:ascii="Arial" w:eastAsia="Times New Roman" w:hAnsi="Arial" w:cs="Arial"/>
          <w:b/>
          <w:color w:val="000000"/>
          <w:sz w:val="20"/>
          <w:szCs w:val="20"/>
        </w:rPr>
        <w:t>.-</w:t>
      </w:r>
      <w:r w:rsidRPr="0034692D">
        <w:rPr>
          <w:rFonts w:ascii="Arial" w:eastAsia="Times New Roman" w:hAnsi="Arial" w:cs="Arial"/>
          <w:color w:val="000000"/>
          <w:sz w:val="20"/>
          <w:szCs w:val="20"/>
        </w:rPr>
        <w:t xml:space="preserve"> La bitácora electrónica será responsabilidad de la Dirección, para lo cual realizará las gestiones necesarias a efecto de contar con las herramientas tecnológicas que permitan el desarrollo de la misma.</w:t>
      </w:r>
    </w:p>
    <w:p w:rsidR="0002560D" w:rsidRPr="0034692D" w:rsidRDefault="0002560D" w:rsidP="00EF6480">
      <w:pPr>
        <w:shd w:val="clear" w:color="auto" w:fill="FFFFFF"/>
        <w:spacing w:line="276" w:lineRule="auto"/>
        <w:jc w:val="both"/>
        <w:rPr>
          <w:rFonts w:ascii="Arial" w:eastAsia="Times New Roman" w:hAnsi="Arial" w:cs="Arial"/>
          <w:color w:val="FF2600"/>
          <w:sz w:val="20"/>
          <w:szCs w:val="20"/>
          <w:lang w:eastAsia="es-MX"/>
        </w:rPr>
      </w:pPr>
    </w:p>
    <w:p w:rsidR="0002560D" w:rsidRPr="0034692D" w:rsidRDefault="0002560D" w:rsidP="00EF6480">
      <w:pPr>
        <w:shd w:val="clear" w:color="auto" w:fill="FFFFFF"/>
        <w:spacing w:line="276" w:lineRule="auto"/>
        <w:jc w:val="both"/>
        <w:rPr>
          <w:rFonts w:ascii="Arial" w:eastAsia="Times New Roman" w:hAnsi="Arial" w:cs="Arial"/>
          <w:sz w:val="20"/>
          <w:szCs w:val="20"/>
          <w:lang w:eastAsia="es-MX"/>
        </w:rPr>
      </w:pPr>
      <w:r w:rsidRPr="0034692D">
        <w:rPr>
          <w:rFonts w:ascii="Arial" w:eastAsia="Times New Roman" w:hAnsi="Arial" w:cs="Arial"/>
          <w:sz w:val="20"/>
          <w:szCs w:val="20"/>
          <w:lang w:eastAsia="es-MX"/>
        </w:rPr>
        <w:t>En la bitácora electrónica tendrán acceso el propietario o poseedor, el DRO, los servidores públicos</w:t>
      </w:r>
      <w:r w:rsidR="000A12B9">
        <w:rPr>
          <w:rFonts w:ascii="Arial" w:eastAsia="Times New Roman" w:hAnsi="Arial" w:cs="Arial"/>
          <w:sz w:val="20"/>
          <w:szCs w:val="20"/>
          <w:lang w:eastAsia="es-MX"/>
        </w:rPr>
        <w:t>,</w:t>
      </w:r>
      <w:r w:rsidRPr="0034692D">
        <w:rPr>
          <w:rFonts w:ascii="Arial" w:eastAsia="Times New Roman" w:hAnsi="Arial" w:cs="Arial"/>
          <w:sz w:val="20"/>
          <w:szCs w:val="20"/>
          <w:lang w:eastAsia="es-MX"/>
        </w:rPr>
        <w:t>  y personal</w:t>
      </w:r>
      <w:r w:rsidR="000A12B9">
        <w:rPr>
          <w:rFonts w:ascii="Arial" w:eastAsia="Times New Roman" w:hAnsi="Arial" w:cs="Arial"/>
          <w:sz w:val="20"/>
          <w:szCs w:val="20"/>
          <w:lang w:eastAsia="es-MX"/>
        </w:rPr>
        <w:t>,</w:t>
      </w:r>
      <w:r w:rsidRPr="0034692D">
        <w:rPr>
          <w:rFonts w:ascii="Arial" w:eastAsia="Times New Roman" w:hAnsi="Arial" w:cs="Arial"/>
          <w:sz w:val="20"/>
          <w:szCs w:val="20"/>
          <w:lang w:eastAsia="es-MX"/>
        </w:rPr>
        <w:t xml:space="preserve"> en general</w:t>
      </w:r>
      <w:r w:rsidR="000A12B9">
        <w:rPr>
          <w:rFonts w:ascii="Arial" w:eastAsia="Times New Roman" w:hAnsi="Arial" w:cs="Arial"/>
          <w:sz w:val="20"/>
          <w:szCs w:val="20"/>
          <w:lang w:eastAsia="es-MX"/>
        </w:rPr>
        <w:t xml:space="preserve">, </w:t>
      </w:r>
      <w:r w:rsidRPr="0034692D">
        <w:rPr>
          <w:rFonts w:ascii="Arial" w:eastAsia="Times New Roman" w:hAnsi="Arial" w:cs="Arial"/>
          <w:sz w:val="20"/>
          <w:szCs w:val="20"/>
          <w:lang w:eastAsia="es-MX"/>
        </w:rPr>
        <w:t xml:space="preserve">encargados de la supervisión de la obra que asigne el Director de Desarrollo Urbano, en los términos de operación de la herramienta digital. </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La bitácora electrónica se integrará de las notas que realice el DRO de las circunstancias que se presenten durante la ejecución de la obra. En su caso, también se registrarán las notas del Supervisor de obra. Asimismo, se integrará con las fotografías fechadas en tiempo real y georreferenciadas del sitio y la obra.</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La bitácora electrónica se podrá utilizar en cualquier dispositivo electrónico con acceso a datos de internet y tendrá para su consulta, en archivo digital, la Licencia de construcción y los planos autorizados.</w:t>
      </w: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Para la gestión de los trámites administrativos  de Prórroga, Cambio de Proyecto y Constancia de Terminación de Obra, los servidores públicos deberán consultar la bitácora electrónica.</w:t>
      </w:r>
    </w:p>
    <w:p w:rsidR="004357C3" w:rsidRPr="0034692D" w:rsidRDefault="004357C3" w:rsidP="00EF6480">
      <w:pPr>
        <w:pStyle w:val="Prrafodelista"/>
        <w:spacing w:line="276" w:lineRule="auto"/>
        <w:ind w:left="1300"/>
        <w:jc w:val="both"/>
        <w:rPr>
          <w:rFonts w:ascii="Arial" w:eastAsia="Times New Roman" w:hAnsi="Arial" w:cs="Arial"/>
          <w:color w:val="000000"/>
          <w:sz w:val="20"/>
          <w:szCs w:val="20"/>
        </w:rPr>
      </w:pPr>
    </w:p>
    <w:p w:rsidR="004357C3" w:rsidRPr="0034692D" w:rsidRDefault="004357C3" w:rsidP="00EF6480">
      <w:pPr>
        <w:pStyle w:val="Prrafodelista"/>
        <w:spacing w:line="276" w:lineRule="auto"/>
        <w:ind w:left="0"/>
        <w:jc w:val="both"/>
        <w:rPr>
          <w:rFonts w:ascii="Arial" w:eastAsia="Times New Roman" w:hAnsi="Arial" w:cs="Arial"/>
          <w:color w:val="000000"/>
          <w:sz w:val="20"/>
          <w:szCs w:val="20"/>
        </w:rPr>
      </w:pPr>
      <w:r w:rsidRPr="0034692D">
        <w:rPr>
          <w:rFonts w:ascii="Arial" w:eastAsia="Times New Roman" w:hAnsi="Arial" w:cs="Arial"/>
          <w:color w:val="000000"/>
          <w:sz w:val="20"/>
          <w:szCs w:val="20"/>
        </w:rPr>
        <w:t>Se llevará una bitácora electrónica por cada obra, aunque el propietario o el DRO tengan varias obras vigentes.</w:t>
      </w:r>
    </w:p>
    <w:p w:rsidR="004357C3" w:rsidRDefault="004357C3" w:rsidP="00EF6480">
      <w:pPr>
        <w:spacing w:line="276" w:lineRule="auto"/>
        <w:jc w:val="both"/>
        <w:rPr>
          <w:rFonts w:ascii="Arial" w:hAnsi="Arial" w:cs="Arial"/>
          <w:sz w:val="20"/>
          <w:szCs w:val="20"/>
        </w:rPr>
      </w:pPr>
    </w:p>
    <w:p w:rsidR="00F07953" w:rsidRDefault="000A12B9" w:rsidP="00EF6480">
      <w:pPr>
        <w:jc w:val="both"/>
        <w:rPr>
          <w:rFonts w:ascii="Arial" w:hAnsi="Arial" w:cs="Arial"/>
          <w:b/>
          <w:sz w:val="20"/>
          <w:szCs w:val="20"/>
        </w:rPr>
      </w:pPr>
      <w:r>
        <w:rPr>
          <w:rFonts w:ascii="Arial" w:hAnsi="Arial" w:cs="Arial"/>
          <w:b/>
          <w:sz w:val="20"/>
          <w:szCs w:val="20"/>
        </w:rPr>
        <w:t>Artículo 1162</w:t>
      </w:r>
      <w:r w:rsidR="00F07953" w:rsidRPr="00F07953">
        <w:rPr>
          <w:rFonts w:ascii="Arial" w:hAnsi="Arial" w:cs="Arial"/>
          <w:b/>
          <w:sz w:val="20"/>
          <w:szCs w:val="20"/>
        </w:rPr>
        <w:t xml:space="preserve"> </w:t>
      </w:r>
      <w:r w:rsidR="005805CD">
        <w:rPr>
          <w:rFonts w:ascii="Arial" w:hAnsi="Arial" w:cs="Arial"/>
          <w:b/>
          <w:sz w:val="20"/>
          <w:szCs w:val="20"/>
        </w:rPr>
        <w:t>al 1252</w:t>
      </w:r>
      <w:r>
        <w:rPr>
          <w:rFonts w:ascii="Arial" w:hAnsi="Arial" w:cs="Arial"/>
          <w:b/>
          <w:sz w:val="20"/>
          <w:szCs w:val="20"/>
        </w:rPr>
        <w:t>.-</w:t>
      </w:r>
      <w:r w:rsidR="005805CD">
        <w:rPr>
          <w:rFonts w:ascii="Arial" w:hAnsi="Arial" w:cs="Arial"/>
          <w:b/>
          <w:sz w:val="20"/>
          <w:szCs w:val="20"/>
        </w:rPr>
        <w:t xml:space="preserve"> Se Derogan</w:t>
      </w:r>
      <w:r w:rsidR="00F07953" w:rsidRPr="00F07953">
        <w:rPr>
          <w:rFonts w:ascii="Arial" w:hAnsi="Arial" w:cs="Arial"/>
          <w:b/>
          <w:sz w:val="20"/>
          <w:szCs w:val="20"/>
        </w:rPr>
        <w:t>.</w:t>
      </w:r>
    </w:p>
    <w:p w:rsidR="00F07953" w:rsidRDefault="00F07953" w:rsidP="00EF6480">
      <w:pPr>
        <w:jc w:val="both"/>
        <w:rPr>
          <w:rFonts w:ascii="Arial" w:hAnsi="Arial" w:cs="Arial"/>
          <w:b/>
          <w:sz w:val="20"/>
          <w:szCs w:val="20"/>
        </w:rPr>
      </w:pPr>
    </w:p>
    <w:p w:rsidR="00F07953" w:rsidRPr="00F07953" w:rsidRDefault="00F07953" w:rsidP="00EF6480">
      <w:pPr>
        <w:jc w:val="both"/>
        <w:rPr>
          <w:rFonts w:ascii="Arial" w:hAnsi="Arial" w:cs="Arial"/>
          <w:b/>
          <w:sz w:val="20"/>
          <w:szCs w:val="20"/>
        </w:rPr>
      </w:pPr>
    </w:p>
    <w:sectPr w:rsidR="00F07953" w:rsidRPr="00F07953" w:rsidSect="00AE063E">
      <w:headerReference w:type="even" r:id="rId31"/>
      <w:headerReference w:type="default" r:id="rId32"/>
      <w:footerReference w:type="even" r:id="rId33"/>
      <w:footerReference w:type="default" r:id="rId34"/>
      <w:headerReference w:type="first" r:id="rId35"/>
      <w:pgSz w:w="12240" w:h="15840"/>
      <w:pgMar w:top="1418" w:right="1043" w:bottom="1418" w:left="1701" w:header="709" w:footer="709" w:gutter="0"/>
      <w:pgNumType w:start="1" w:chapStyle="1" w:chapSep="col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ACC" w:rsidRDefault="00227ACC" w:rsidP="00AA6E40">
      <w:r>
        <w:separator/>
      </w:r>
    </w:p>
  </w:endnote>
  <w:endnote w:type="continuationSeparator" w:id="1">
    <w:p w:rsidR="00227ACC" w:rsidRDefault="00227ACC" w:rsidP="00AA6E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98" w:rsidRDefault="00F71101" w:rsidP="0015071A">
    <w:pPr>
      <w:pStyle w:val="Piedepgina"/>
      <w:framePr w:wrap="around" w:vAnchor="text" w:hAnchor="margin" w:xAlign="right" w:y="1"/>
      <w:rPr>
        <w:rStyle w:val="Nmerodepgina"/>
      </w:rPr>
    </w:pPr>
    <w:r>
      <w:rPr>
        <w:rStyle w:val="Nmerodepgina"/>
      </w:rPr>
      <w:fldChar w:fldCharType="begin"/>
    </w:r>
    <w:r w:rsidR="006B6398">
      <w:rPr>
        <w:rStyle w:val="Nmerodepgina"/>
      </w:rPr>
      <w:instrText xml:space="preserve">PAGE  </w:instrText>
    </w:r>
    <w:r>
      <w:rPr>
        <w:rStyle w:val="Nmerodepgina"/>
      </w:rPr>
      <w:fldChar w:fldCharType="end"/>
    </w:r>
  </w:p>
  <w:p w:rsidR="006B6398" w:rsidRDefault="006B6398" w:rsidP="00AA6E4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98" w:rsidRDefault="006B6398" w:rsidP="00AA6E4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ACC" w:rsidRDefault="00227ACC" w:rsidP="00AA6E40">
      <w:r>
        <w:separator/>
      </w:r>
    </w:p>
  </w:footnote>
  <w:footnote w:type="continuationSeparator" w:id="1">
    <w:p w:rsidR="00227ACC" w:rsidRDefault="00227ACC" w:rsidP="00AA6E40">
      <w:r>
        <w:continuationSeparator/>
      </w:r>
    </w:p>
  </w:footnote>
  <w:footnote w:id="2">
    <w:p w:rsidR="006B6398" w:rsidRPr="00796EF1" w:rsidRDefault="006B6398" w:rsidP="00B00CEB">
      <w:pPr>
        <w:jc w:val="both"/>
        <w:rPr>
          <w:sz w:val="18"/>
          <w:szCs w:val="18"/>
        </w:rPr>
      </w:pPr>
      <w:r w:rsidRPr="00796EF1">
        <w:rPr>
          <w:rStyle w:val="Refdenotaalpie"/>
          <w:sz w:val="18"/>
          <w:szCs w:val="18"/>
        </w:rPr>
        <w:footnoteRef/>
      </w:r>
      <w:r w:rsidRPr="00796EF1">
        <w:rPr>
          <w:sz w:val="18"/>
          <w:szCs w:val="18"/>
        </w:rPr>
        <w:t xml:space="preserve"> En 1980 esta zona tenía 1.1 millones de habitantes y una superficie de casi 4,900 hectáreas</w:t>
      </w:r>
      <w:r>
        <w:rPr>
          <w:sz w:val="18"/>
          <w:szCs w:val="18"/>
        </w:rPr>
        <w:t>; en 2010</w:t>
      </w:r>
      <w:r w:rsidRPr="00796EF1">
        <w:rPr>
          <w:sz w:val="18"/>
          <w:szCs w:val="18"/>
        </w:rPr>
        <w:t xml:space="preserve"> la población alcanzó 2.7 millones y la superficie 61,300 ha. </w:t>
      </w:r>
      <w:r w:rsidRPr="00796EF1">
        <w:rPr>
          <w:i/>
          <w:sz w:val="18"/>
          <w:szCs w:val="18"/>
        </w:rPr>
        <w:t>La expansión de las ciudades, 1980-2010</w:t>
      </w:r>
      <w:r>
        <w:rPr>
          <w:i/>
          <w:sz w:val="18"/>
          <w:szCs w:val="18"/>
        </w:rPr>
        <w:t>, México</w:t>
      </w:r>
      <w:r>
        <w:rPr>
          <w:sz w:val="18"/>
          <w:szCs w:val="18"/>
        </w:rPr>
        <w:t>. 2ª ed. SEDESOL, 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98" w:rsidRDefault="00F71101">
    <w:pPr>
      <w:pStyle w:val="Encabezado"/>
    </w:pPr>
    <w:sdt>
      <w:sdtPr>
        <w:id w:val="-1115445967"/>
        <w:placeholder>
          <w:docPart w:val="528380EC1A348F48A86D3CDE7A1C3819"/>
        </w:placeholder>
        <w:temporary/>
        <w:showingPlcHdr/>
      </w:sdtPr>
      <w:sdtContent>
        <w:r w:rsidR="006B6398">
          <w:rPr>
            <w:lang w:val="es-ES"/>
          </w:rPr>
          <w:t>[Escriba texto]</w:t>
        </w:r>
      </w:sdtContent>
    </w:sdt>
    <w:r w:rsidR="006B6398">
      <w:ptab w:relativeTo="margin" w:alignment="center" w:leader="none"/>
    </w:r>
    <w:sdt>
      <w:sdtPr>
        <w:id w:val="-1406065099"/>
        <w:placeholder>
          <w:docPart w:val="B9C9B08D839FED42BED49CDE102A60C3"/>
        </w:placeholder>
        <w:temporary/>
        <w:showingPlcHdr/>
      </w:sdtPr>
      <w:sdtContent>
        <w:r w:rsidR="006B6398">
          <w:rPr>
            <w:lang w:val="es-ES"/>
          </w:rPr>
          <w:t>[Escriba texto]</w:t>
        </w:r>
      </w:sdtContent>
    </w:sdt>
    <w:r w:rsidR="006B6398">
      <w:ptab w:relativeTo="margin" w:alignment="right" w:leader="none"/>
    </w:r>
    <w:sdt>
      <w:sdtPr>
        <w:id w:val="-9677941"/>
        <w:placeholder>
          <w:docPart w:val="491D32166384724AA3ED3DEE5FD877FB"/>
        </w:placeholder>
        <w:temporary/>
        <w:showingPlcHdr/>
      </w:sdtPr>
      <w:sdtContent>
        <w:r w:rsidR="006B6398">
          <w:rPr>
            <w:lang w:val="es-ES"/>
          </w:rPr>
          <w:t>[Escriba texto]</w:t>
        </w:r>
      </w:sdtContent>
    </w:sdt>
  </w:p>
  <w:p w:rsidR="006B6398" w:rsidRDefault="00F71101">
    <w:pPr>
      <w:pStyle w:val="Encabezado"/>
    </w:pPr>
    <w:r w:rsidRPr="00F71101">
      <w:rPr>
        <w:noProof/>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7.85pt;height:111.55pt;rotation:315;z-index:-251655168;mso-wrap-edited:f;mso-position-horizontal:center;mso-position-horizontal-relative:margin;mso-position-vertical:center;mso-position-vertical-relative:margin" wrapcoords="20787 5363 20670 5073 20090 4493 19538 5218 19132 6958 18493 5073 18174 4493 14748 4783 14487 5073 14225 5508 13906 7103 13267 5218 12919 4493 12803 4783 11148 4928 11061 5218 11351 7393 10770 5073 10364 4204 10016 5073 9987 5363 10045 7538 9261 5073 9000 4348 8854 4783 8303 4928 8622 6958 9290 13336 7606 5798 7083 3769 6851 4783 6677 4783 6358 5073 6096 5798 5893 6523 5632 8408 4383 4783 2787 4928 2787 5508 3019 8553 2061 5508 1741 4783 319 4783 203 5218 261 6958 464 8842 435 15076 203 16816 348 17540 1277 17395 1277 17251 987 14641 1219 12467 1770 12177 2932 17685 3512 17540 3774 17395 3774 16816 3570 14351 4819 17685 4819 17540 5400 17395 5400 17106 4819 14351 4761 10727 5893 16091 6648 18845 6909 17830 7374 17106 7780 15801 8012 13771 8419 15656 9319 18120 9493 17685 10074 17540 9812 12902 10103 14206 11322 17975 11467 17685 13093 17540 13180 17395 13325 15946 13209 14061 13412 14351 14574 18265 14777 17830 15648 17395 15764 17106 15909 15656 15706 14351 14487 6813 16112 14641 17100 18555 17303 17540 17825 17395 17883 17106 17593 15656 17593 8987 18493 13481 19829 18555 20032 17830 20583 17395 20990 16236 21280 14351 21338 12902 21367 11597 21425 11162 21309 8408 21164 7248 20787 5363" fillcolor="silver" stroked="f">
          <v:textpath style="font-family:&quot;Cambria&quot;;font-size:1pt" string="PROYECT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98" w:rsidRPr="000903AC" w:rsidRDefault="006B6398" w:rsidP="000903AC">
    <w:pPr>
      <w:pStyle w:val="Encabezado"/>
    </w:pPr>
    <w:r w:rsidRPr="001114BF">
      <w:rPr>
        <w:noProof/>
        <w:lang w:val="es-MX" w:eastAsia="es-MX"/>
      </w:rPr>
      <w:drawing>
        <wp:inline distT="0" distB="0" distL="0" distR="0">
          <wp:extent cx="768350" cy="387985"/>
          <wp:effectExtent l="0" t="0" r="0" b="0"/>
          <wp:docPr id="3" name="Imagen 3" descr="logo.png"/>
          <wp:cNvGraphicFramePr/>
          <a:graphic xmlns:a="http://schemas.openxmlformats.org/drawingml/2006/main">
            <a:graphicData uri="http://schemas.openxmlformats.org/drawingml/2006/picture">
              <pic:pic xmlns:pic="http://schemas.openxmlformats.org/drawingml/2006/picture">
                <pic:nvPicPr>
                  <pic:cNvPr id="6" name="7 Imagen" descr="logo.png"/>
                  <pic:cNvPicPr>
                    <a:picLocks noChangeAspect="1"/>
                  </pic:cNvPicPr>
                </pic:nvPicPr>
                <pic:blipFill>
                  <a:blip r:embed="rId1" cstate="print"/>
                  <a:srcRect r="52243"/>
                  <a:stretch>
                    <a:fillRect/>
                  </a:stretch>
                </pic:blipFill>
                <pic:spPr>
                  <a:xfrm>
                    <a:off x="0" y="0"/>
                    <a:ext cx="768321" cy="387970"/>
                  </a:xfrm>
                  <a:prstGeom prst="rect">
                    <a:avLst/>
                  </a:prstGeom>
                </pic:spPr>
              </pic:pic>
            </a:graphicData>
          </a:graphic>
        </wp:inline>
      </w:drawing>
    </w:r>
    <w:r w:rsidRPr="001114BF">
      <w:rPr>
        <w:noProof/>
        <w:lang w:val="es-MX" w:eastAsia="es-MX"/>
      </w:rPr>
      <w:drawing>
        <wp:inline distT="0" distB="0" distL="0" distR="0">
          <wp:extent cx="716915" cy="392430"/>
          <wp:effectExtent l="0" t="0" r="0" b="0"/>
          <wp:docPr id="5" name="Imagen 1" descr="logo-principios.png"/>
          <wp:cNvGraphicFramePr/>
          <a:graphic xmlns:a="http://schemas.openxmlformats.org/drawingml/2006/main">
            <a:graphicData uri="http://schemas.openxmlformats.org/drawingml/2006/picture">
              <pic:pic xmlns:pic="http://schemas.openxmlformats.org/drawingml/2006/picture">
                <pic:nvPicPr>
                  <pic:cNvPr id="5" name="6 Imagen" descr="logo-principios.png"/>
                  <pic:cNvPicPr>
                    <a:picLocks noChangeAspect="1"/>
                  </pic:cNvPicPr>
                </pic:nvPicPr>
                <pic:blipFill>
                  <a:blip r:embed="rId2" cstate="print"/>
                  <a:srcRect l="48358"/>
                  <a:stretch>
                    <a:fillRect/>
                  </a:stretch>
                </pic:blipFill>
                <pic:spPr>
                  <a:xfrm>
                    <a:off x="0" y="0"/>
                    <a:ext cx="717032" cy="392494"/>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398" w:rsidRDefault="00F71101">
    <w:pPr>
      <w:pStyle w:val="Encabezado"/>
    </w:pPr>
    <w:r w:rsidRPr="00F71101">
      <w:rPr>
        <w:noProof/>
        <w:lang w:val="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7.85pt;height:111.55pt;rotation:315;z-index:-251653120;mso-wrap-edited:f;mso-position-horizontal:center;mso-position-horizontal-relative:margin;mso-position-vertical:center;mso-position-vertical-relative:margin" wrapcoords="20787 5363 20670 5073 20090 4493 19538 5218 19132 6958 18493 5073 18174 4493 14748 4783 14487 5073 14225 5508 13906 7103 13267 5218 12919 4493 12803 4783 11148 4928 11061 5218 11351 7393 10770 5073 10364 4204 10016 5073 9987 5363 10045 7538 9261 5073 9000 4348 8854 4783 8303 4928 8622 6958 9290 13336 7606 5798 7083 3769 6851 4783 6677 4783 6358 5073 6096 5798 5893 6523 5632 8408 4383 4783 2787 4928 2787 5508 3019 8553 2061 5508 1741 4783 319 4783 203 5218 261 6958 464 8842 435 15076 203 16816 348 17540 1277 17395 1277 17251 987 14641 1219 12467 1770 12177 2932 17685 3512 17540 3774 17395 3774 16816 3570 14351 4819 17685 4819 17540 5400 17395 5400 17106 4819 14351 4761 10727 5893 16091 6648 18845 6909 17830 7374 17106 7780 15801 8012 13771 8419 15656 9319 18120 9493 17685 10074 17540 9812 12902 10103 14206 11322 17975 11467 17685 13093 17540 13180 17395 13325 15946 13209 14061 13412 14351 14574 18265 14777 17830 15648 17395 15764 17106 15909 15656 15706 14351 14487 6813 16112 14641 17100 18555 17303 17540 17825 17395 17883 17106 17593 15656 17593 8987 18493 13481 19829 18555 20032 17830 20583 17395 20990 16236 21280 14351 21338 12902 21367 11597 21425 11162 21309 8408 21164 7248 20787 5363" fillcolor="silver" stroked="f">
          <v:textpath style="font-family:&quot;Cambria&quot;;font-size:1pt" string="PROYECT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6F80"/>
    <w:multiLevelType w:val="hybridMultilevel"/>
    <w:tmpl w:val="453EE240"/>
    <w:lvl w:ilvl="0" w:tplc="475AB214">
      <w:start w:val="1"/>
      <w:numFmt w:val="decimal"/>
      <w:lvlText w:val="%1."/>
      <w:lvlJc w:val="left"/>
      <w:pPr>
        <w:ind w:left="2604" w:hanging="48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
    <w:nsid w:val="00475AE6"/>
    <w:multiLevelType w:val="hybridMultilevel"/>
    <w:tmpl w:val="F0E2B21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12B6E99"/>
    <w:multiLevelType w:val="hybridMultilevel"/>
    <w:tmpl w:val="A89E47C8"/>
    <w:lvl w:ilvl="0" w:tplc="47D8916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245091"/>
    <w:multiLevelType w:val="hybridMultilevel"/>
    <w:tmpl w:val="541E7A2E"/>
    <w:lvl w:ilvl="0" w:tplc="BA70DE78">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36E484C"/>
    <w:multiLevelType w:val="hybridMultilevel"/>
    <w:tmpl w:val="281E6D5A"/>
    <w:lvl w:ilvl="0" w:tplc="81DEAE8A">
      <w:start w:val="1"/>
      <w:numFmt w:val="lowerLetter"/>
      <w:lvlText w:val="%1)"/>
      <w:lvlJc w:val="left"/>
      <w:pPr>
        <w:ind w:left="1428"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
    <w:nsid w:val="03841445"/>
    <w:multiLevelType w:val="hybridMultilevel"/>
    <w:tmpl w:val="57A24B50"/>
    <w:lvl w:ilvl="0" w:tplc="8D5456D2">
      <w:start w:val="1"/>
      <w:numFmt w:val="lowerLetter"/>
      <w:lvlText w:val="%1."/>
      <w:lvlJc w:val="left"/>
      <w:pPr>
        <w:ind w:left="36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3E4793D"/>
    <w:multiLevelType w:val="hybridMultilevel"/>
    <w:tmpl w:val="6A9C4400"/>
    <w:lvl w:ilvl="0" w:tplc="1668D80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424194B"/>
    <w:multiLevelType w:val="hybridMultilevel"/>
    <w:tmpl w:val="2C72665C"/>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4485ABB"/>
    <w:multiLevelType w:val="hybridMultilevel"/>
    <w:tmpl w:val="DFBA99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04CF2478"/>
    <w:multiLevelType w:val="hybridMultilevel"/>
    <w:tmpl w:val="FDB49372"/>
    <w:lvl w:ilvl="0" w:tplc="0C0A0019">
      <w:start w:val="1"/>
      <w:numFmt w:val="lowerLetter"/>
      <w:lvlText w:val="%1."/>
      <w:lvlJc w:val="left"/>
      <w:pPr>
        <w:ind w:left="1776" w:hanging="360"/>
      </w:p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nsid w:val="04E574CC"/>
    <w:multiLevelType w:val="hybridMultilevel"/>
    <w:tmpl w:val="8BAA7C70"/>
    <w:lvl w:ilvl="0" w:tplc="67DE500A">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05BB1265"/>
    <w:multiLevelType w:val="hybridMultilevel"/>
    <w:tmpl w:val="082011BC"/>
    <w:lvl w:ilvl="0" w:tplc="B800516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
    <w:nsid w:val="05C86A21"/>
    <w:multiLevelType w:val="hybridMultilevel"/>
    <w:tmpl w:val="A15607C6"/>
    <w:lvl w:ilvl="0" w:tplc="0C0A0019">
      <w:start w:val="1"/>
      <w:numFmt w:val="lowerLetter"/>
      <w:lvlText w:val="%1."/>
      <w:lvlJc w:val="left"/>
      <w:pPr>
        <w:ind w:left="360"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nsid w:val="08BA0562"/>
    <w:multiLevelType w:val="hybridMultilevel"/>
    <w:tmpl w:val="9ACC10F2"/>
    <w:lvl w:ilvl="0" w:tplc="78AA997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9B05EC0"/>
    <w:multiLevelType w:val="hybridMultilevel"/>
    <w:tmpl w:val="1FE863E0"/>
    <w:lvl w:ilvl="0" w:tplc="FC6660C4">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09D02EC8"/>
    <w:multiLevelType w:val="hybridMultilevel"/>
    <w:tmpl w:val="B46AB4F6"/>
    <w:lvl w:ilvl="0" w:tplc="0C0A0017">
      <w:start w:val="1"/>
      <w:numFmt w:val="lowerLetter"/>
      <w:lvlText w:val="%1)"/>
      <w:lvlJc w:val="left"/>
      <w:pPr>
        <w:ind w:left="2484" w:hanging="360"/>
      </w:pPr>
      <w:rPr>
        <w:rFonts w:hint="default"/>
      </w:rPr>
    </w:lvl>
    <w:lvl w:ilvl="1" w:tplc="080A0019" w:tentative="1">
      <w:start w:val="1"/>
      <w:numFmt w:val="lowerLetter"/>
      <w:lvlText w:val="%2."/>
      <w:lvlJc w:val="left"/>
      <w:pPr>
        <w:ind w:left="3912" w:hanging="360"/>
      </w:pPr>
    </w:lvl>
    <w:lvl w:ilvl="2" w:tplc="080A001B" w:tentative="1">
      <w:start w:val="1"/>
      <w:numFmt w:val="lowerRoman"/>
      <w:lvlText w:val="%3."/>
      <w:lvlJc w:val="right"/>
      <w:pPr>
        <w:ind w:left="4632" w:hanging="180"/>
      </w:pPr>
    </w:lvl>
    <w:lvl w:ilvl="3" w:tplc="080A000F" w:tentative="1">
      <w:start w:val="1"/>
      <w:numFmt w:val="decimal"/>
      <w:lvlText w:val="%4."/>
      <w:lvlJc w:val="left"/>
      <w:pPr>
        <w:ind w:left="5352" w:hanging="360"/>
      </w:pPr>
    </w:lvl>
    <w:lvl w:ilvl="4" w:tplc="080A0019" w:tentative="1">
      <w:start w:val="1"/>
      <w:numFmt w:val="lowerLetter"/>
      <w:lvlText w:val="%5."/>
      <w:lvlJc w:val="left"/>
      <w:pPr>
        <w:ind w:left="6072" w:hanging="360"/>
      </w:pPr>
    </w:lvl>
    <w:lvl w:ilvl="5" w:tplc="080A001B" w:tentative="1">
      <w:start w:val="1"/>
      <w:numFmt w:val="lowerRoman"/>
      <w:lvlText w:val="%6."/>
      <w:lvlJc w:val="right"/>
      <w:pPr>
        <w:ind w:left="6792" w:hanging="180"/>
      </w:pPr>
    </w:lvl>
    <w:lvl w:ilvl="6" w:tplc="080A000F" w:tentative="1">
      <w:start w:val="1"/>
      <w:numFmt w:val="decimal"/>
      <w:lvlText w:val="%7."/>
      <w:lvlJc w:val="left"/>
      <w:pPr>
        <w:ind w:left="7512" w:hanging="360"/>
      </w:pPr>
    </w:lvl>
    <w:lvl w:ilvl="7" w:tplc="080A0019" w:tentative="1">
      <w:start w:val="1"/>
      <w:numFmt w:val="lowerLetter"/>
      <w:lvlText w:val="%8."/>
      <w:lvlJc w:val="left"/>
      <w:pPr>
        <w:ind w:left="8232" w:hanging="360"/>
      </w:pPr>
    </w:lvl>
    <w:lvl w:ilvl="8" w:tplc="080A001B" w:tentative="1">
      <w:start w:val="1"/>
      <w:numFmt w:val="lowerRoman"/>
      <w:lvlText w:val="%9."/>
      <w:lvlJc w:val="right"/>
      <w:pPr>
        <w:ind w:left="8952" w:hanging="180"/>
      </w:pPr>
    </w:lvl>
  </w:abstractNum>
  <w:abstractNum w:abstractNumId="16">
    <w:nsid w:val="0A3B2CC4"/>
    <w:multiLevelType w:val="hybridMultilevel"/>
    <w:tmpl w:val="10C4B2CE"/>
    <w:lvl w:ilvl="0" w:tplc="0C0A0019">
      <w:start w:val="1"/>
      <w:numFmt w:val="lowerLetter"/>
      <w:lvlText w:val="%1."/>
      <w:lvlJc w:val="left"/>
      <w:pPr>
        <w:ind w:left="720" w:hanging="360"/>
      </w:pPr>
    </w:lvl>
    <w:lvl w:ilvl="1" w:tplc="0C0A000F">
      <w:start w:val="1"/>
      <w:numFmt w:val="decimal"/>
      <w:lvlText w:val="%2."/>
      <w:lvlJc w:val="left"/>
      <w:pPr>
        <w:ind w:left="72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D715D3"/>
    <w:multiLevelType w:val="hybridMultilevel"/>
    <w:tmpl w:val="E18E8512"/>
    <w:lvl w:ilvl="0" w:tplc="66E0406C">
      <w:start w:val="1"/>
      <w:numFmt w:val="decimal"/>
      <w:lvlText w:val="%1."/>
      <w:lvlJc w:val="left"/>
      <w:pPr>
        <w:ind w:left="2136" w:hanging="360"/>
      </w:pPr>
      <w:rPr>
        <w:b/>
      </w:r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0F">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
    <w:nsid w:val="0ADA0C49"/>
    <w:multiLevelType w:val="hybridMultilevel"/>
    <w:tmpl w:val="E1287B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B445128"/>
    <w:multiLevelType w:val="hybridMultilevel"/>
    <w:tmpl w:val="FDB4937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BD63CEA"/>
    <w:multiLevelType w:val="hybridMultilevel"/>
    <w:tmpl w:val="01C4391C"/>
    <w:lvl w:ilvl="0" w:tplc="0C0A0017">
      <w:start w:val="1"/>
      <w:numFmt w:val="lowerLetter"/>
      <w:lvlText w:val="%1)"/>
      <w:lvlJc w:val="left"/>
      <w:pPr>
        <w:ind w:left="1776" w:hanging="360"/>
      </w:pPr>
    </w:lvl>
    <w:lvl w:ilvl="1" w:tplc="6138F544">
      <w:start w:val="1"/>
      <w:numFmt w:val="decimal"/>
      <w:lvlText w:val="%2."/>
      <w:lvlJc w:val="left"/>
      <w:pPr>
        <w:ind w:left="2136" w:hanging="360"/>
      </w:pPr>
      <w:rPr>
        <w:b/>
      </w:r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1">
    <w:nsid w:val="0C6B23F2"/>
    <w:multiLevelType w:val="hybridMultilevel"/>
    <w:tmpl w:val="02EC6B84"/>
    <w:lvl w:ilvl="0" w:tplc="384AE86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C832FE5"/>
    <w:multiLevelType w:val="hybridMultilevel"/>
    <w:tmpl w:val="5C64C6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C8A3D43"/>
    <w:multiLevelType w:val="hybridMultilevel"/>
    <w:tmpl w:val="ED5A19A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CAA7B4F"/>
    <w:multiLevelType w:val="hybridMultilevel"/>
    <w:tmpl w:val="31DC326A"/>
    <w:lvl w:ilvl="0" w:tplc="7FA45A9E">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0CDB6BD5"/>
    <w:multiLevelType w:val="hybridMultilevel"/>
    <w:tmpl w:val="FF202BE0"/>
    <w:lvl w:ilvl="0" w:tplc="B832DB6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E85462"/>
    <w:multiLevelType w:val="hybridMultilevel"/>
    <w:tmpl w:val="D4AA21E8"/>
    <w:lvl w:ilvl="0" w:tplc="080A0017">
      <w:start w:val="1"/>
      <w:numFmt w:val="lowerLetter"/>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19799E"/>
    <w:multiLevelType w:val="hybridMultilevel"/>
    <w:tmpl w:val="E73A5862"/>
    <w:lvl w:ilvl="0" w:tplc="0C0A0013">
      <w:start w:val="1"/>
      <w:numFmt w:val="upperRoman"/>
      <w:lvlText w:val="%1."/>
      <w:lvlJc w:val="right"/>
      <w:pPr>
        <w:ind w:left="1488" w:hanging="360"/>
      </w:pPr>
    </w:lvl>
    <w:lvl w:ilvl="1" w:tplc="0C0A0019" w:tentative="1">
      <w:start w:val="1"/>
      <w:numFmt w:val="lowerLetter"/>
      <w:lvlText w:val="%2."/>
      <w:lvlJc w:val="left"/>
      <w:pPr>
        <w:ind w:left="2208" w:hanging="360"/>
      </w:pPr>
    </w:lvl>
    <w:lvl w:ilvl="2" w:tplc="0C0A001B" w:tentative="1">
      <w:start w:val="1"/>
      <w:numFmt w:val="lowerRoman"/>
      <w:lvlText w:val="%3."/>
      <w:lvlJc w:val="right"/>
      <w:pPr>
        <w:ind w:left="2928" w:hanging="180"/>
      </w:pPr>
    </w:lvl>
    <w:lvl w:ilvl="3" w:tplc="0C0A000F" w:tentative="1">
      <w:start w:val="1"/>
      <w:numFmt w:val="decimal"/>
      <w:lvlText w:val="%4."/>
      <w:lvlJc w:val="left"/>
      <w:pPr>
        <w:ind w:left="3648" w:hanging="360"/>
      </w:pPr>
    </w:lvl>
    <w:lvl w:ilvl="4" w:tplc="0C0A0019" w:tentative="1">
      <w:start w:val="1"/>
      <w:numFmt w:val="lowerLetter"/>
      <w:lvlText w:val="%5."/>
      <w:lvlJc w:val="left"/>
      <w:pPr>
        <w:ind w:left="4368" w:hanging="360"/>
      </w:pPr>
    </w:lvl>
    <w:lvl w:ilvl="5" w:tplc="0C0A001B" w:tentative="1">
      <w:start w:val="1"/>
      <w:numFmt w:val="lowerRoman"/>
      <w:lvlText w:val="%6."/>
      <w:lvlJc w:val="right"/>
      <w:pPr>
        <w:ind w:left="5088" w:hanging="180"/>
      </w:pPr>
    </w:lvl>
    <w:lvl w:ilvl="6" w:tplc="0C0A000F" w:tentative="1">
      <w:start w:val="1"/>
      <w:numFmt w:val="decimal"/>
      <w:lvlText w:val="%7."/>
      <w:lvlJc w:val="left"/>
      <w:pPr>
        <w:ind w:left="5808" w:hanging="360"/>
      </w:pPr>
    </w:lvl>
    <w:lvl w:ilvl="7" w:tplc="0C0A0019" w:tentative="1">
      <w:start w:val="1"/>
      <w:numFmt w:val="lowerLetter"/>
      <w:lvlText w:val="%8."/>
      <w:lvlJc w:val="left"/>
      <w:pPr>
        <w:ind w:left="6528" w:hanging="360"/>
      </w:pPr>
    </w:lvl>
    <w:lvl w:ilvl="8" w:tplc="0C0A001B" w:tentative="1">
      <w:start w:val="1"/>
      <w:numFmt w:val="lowerRoman"/>
      <w:lvlText w:val="%9."/>
      <w:lvlJc w:val="right"/>
      <w:pPr>
        <w:ind w:left="7248" w:hanging="180"/>
      </w:pPr>
    </w:lvl>
  </w:abstractNum>
  <w:abstractNum w:abstractNumId="28">
    <w:nsid w:val="0F2358F5"/>
    <w:multiLevelType w:val="hybridMultilevel"/>
    <w:tmpl w:val="81622D72"/>
    <w:lvl w:ilvl="0" w:tplc="61080F82">
      <w:start w:val="1"/>
      <w:numFmt w:val="upperRoman"/>
      <w:lvlText w:val="%1."/>
      <w:lvlJc w:val="right"/>
      <w:pPr>
        <w:ind w:left="1068" w:hanging="360"/>
      </w:pPr>
      <w:rPr>
        <w:b/>
      </w:rPr>
    </w:lvl>
    <w:lvl w:ilvl="1" w:tplc="F0A23CE8">
      <w:start w:val="1"/>
      <w:numFmt w:val="lowerLetter"/>
      <w:lvlText w:val="%2)"/>
      <w:lvlJc w:val="left"/>
      <w:pPr>
        <w:ind w:left="1788" w:hanging="360"/>
      </w:pPr>
      <w:rPr>
        <w:b/>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0F3938B6"/>
    <w:multiLevelType w:val="hybridMultilevel"/>
    <w:tmpl w:val="A03A4F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0F47568A"/>
    <w:multiLevelType w:val="hybridMultilevel"/>
    <w:tmpl w:val="FA0E7E18"/>
    <w:lvl w:ilvl="0" w:tplc="BE68462E">
      <w:start w:val="1"/>
      <w:numFmt w:val="upperRoman"/>
      <w:lvlText w:val="%1."/>
      <w:lvlJc w:val="right"/>
      <w:pPr>
        <w:ind w:left="2520" w:hanging="360"/>
      </w:pPr>
      <w:rPr>
        <w:b/>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31">
    <w:nsid w:val="0F8A5F77"/>
    <w:multiLevelType w:val="hybridMultilevel"/>
    <w:tmpl w:val="0A665814"/>
    <w:lvl w:ilvl="0" w:tplc="540A5FC4">
      <w:start w:val="1"/>
      <w:numFmt w:val="decimal"/>
      <w:lvlText w:val="%1."/>
      <w:lvlJc w:val="left"/>
      <w:pPr>
        <w:ind w:left="2136" w:hanging="360"/>
      </w:pPr>
      <w:rPr>
        <w:b/>
      </w:rPr>
    </w:lvl>
    <w:lvl w:ilvl="1" w:tplc="160AFDCE">
      <w:start w:val="1"/>
      <w:numFmt w:val="lowerLetter"/>
      <w:lvlText w:val="%2)"/>
      <w:lvlJc w:val="left"/>
      <w:pPr>
        <w:ind w:left="2856" w:hanging="360"/>
      </w:pPr>
      <w:rPr>
        <w:rFonts w:hint="default"/>
        <w:b/>
      </w:rPr>
    </w:lvl>
    <w:lvl w:ilvl="2" w:tplc="E88850B8">
      <w:start w:val="1"/>
      <w:numFmt w:val="upperRoman"/>
      <w:lvlText w:val="%3."/>
      <w:lvlJc w:val="left"/>
      <w:pPr>
        <w:ind w:left="4116" w:hanging="72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0F8D4A1B"/>
    <w:multiLevelType w:val="hybridMultilevel"/>
    <w:tmpl w:val="9D2AC414"/>
    <w:lvl w:ilvl="0" w:tplc="0C0A0017">
      <w:start w:val="1"/>
      <w:numFmt w:val="lowerLetter"/>
      <w:lvlText w:val="%1)"/>
      <w:lvlJc w:val="left"/>
      <w:pPr>
        <w:ind w:left="1428" w:hanging="360"/>
      </w:pPr>
    </w:lvl>
    <w:lvl w:ilvl="1" w:tplc="B12ED880">
      <w:start w:val="1"/>
      <w:numFmt w:val="lowerLetter"/>
      <w:lvlText w:val="%2)"/>
      <w:lvlJc w:val="left"/>
      <w:pPr>
        <w:ind w:left="720" w:hanging="360"/>
      </w:pPr>
      <w:rPr>
        <w:b/>
      </w:r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nsid w:val="11337FF7"/>
    <w:multiLevelType w:val="hybridMultilevel"/>
    <w:tmpl w:val="3F120766"/>
    <w:lvl w:ilvl="0" w:tplc="0C0A000F">
      <w:start w:val="1"/>
      <w:numFmt w:val="decimal"/>
      <w:lvlText w:val="%1."/>
      <w:lvlJc w:val="left"/>
      <w:pPr>
        <w:ind w:left="1776" w:hanging="360"/>
      </w:pPr>
    </w:lvl>
    <w:lvl w:ilvl="1" w:tplc="ACCA5D2E">
      <w:start w:val="1"/>
      <w:numFmt w:val="lowerLetter"/>
      <w:lvlText w:val="%2)"/>
      <w:lvlJc w:val="left"/>
      <w:pPr>
        <w:ind w:left="1788" w:hanging="360"/>
      </w:pPr>
      <w:rPr>
        <w:rFonts w:hint="default"/>
        <w:b/>
      </w:rPr>
    </w:lvl>
    <w:lvl w:ilvl="2" w:tplc="7A6ABCB4">
      <w:start w:val="1"/>
      <w:numFmt w:val="lowerLetter"/>
      <w:lvlText w:val="%3)"/>
      <w:lvlJc w:val="left"/>
      <w:pPr>
        <w:ind w:left="3048" w:hanging="360"/>
      </w:pPr>
      <w:rPr>
        <w:rFonts w:hint="default"/>
      </w:r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4">
    <w:nsid w:val="1192322C"/>
    <w:multiLevelType w:val="hybridMultilevel"/>
    <w:tmpl w:val="0F2C84EC"/>
    <w:lvl w:ilvl="0" w:tplc="0C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11C013F4"/>
    <w:multiLevelType w:val="hybridMultilevel"/>
    <w:tmpl w:val="DA98BACE"/>
    <w:lvl w:ilvl="0" w:tplc="0A6C170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28F2B56"/>
    <w:multiLevelType w:val="hybridMultilevel"/>
    <w:tmpl w:val="6E2C1A82"/>
    <w:lvl w:ilvl="0" w:tplc="0C0A0017">
      <w:start w:val="1"/>
      <w:numFmt w:val="lowerLetter"/>
      <w:lvlText w:val="%1)"/>
      <w:lvlJc w:val="left"/>
      <w:pPr>
        <w:ind w:left="2484"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13276B7A"/>
    <w:multiLevelType w:val="hybridMultilevel"/>
    <w:tmpl w:val="F496D758"/>
    <w:lvl w:ilvl="0" w:tplc="F96AE5B2">
      <w:start w:val="1"/>
      <w:numFmt w:val="lowerLetter"/>
      <w:lvlText w:val="%1)"/>
      <w:lvlJc w:val="left"/>
      <w:pPr>
        <w:ind w:left="1800" w:hanging="360"/>
      </w:pPr>
      <w:rPr>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nsid w:val="137C2433"/>
    <w:multiLevelType w:val="hybridMultilevel"/>
    <w:tmpl w:val="068EF2D4"/>
    <w:lvl w:ilvl="0" w:tplc="7548CAA0">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3DA377A"/>
    <w:multiLevelType w:val="hybridMultilevel"/>
    <w:tmpl w:val="AC3288D8"/>
    <w:lvl w:ilvl="0" w:tplc="25DCE9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EA3ABD"/>
    <w:multiLevelType w:val="hybridMultilevel"/>
    <w:tmpl w:val="62AE40D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4007F6E"/>
    <w:multiLevelType w:val="hybridMultilevel"/>
    <w:tmpl w:val="FDE8555E"/>
    <w:lvl w:ilvl="0" w:tplc="29D074FE">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40400CC"/>
    <w:multiLevelType w:val="hybridMultilevel"/>
    <w:tmpl w:val="0FF44478"/>
    <w:lvl w:ilvl="0" w:tplc="0F00BD96">
      <w:start w:val="1"/>
      <w:numFmt w:val="decimal"/>
      <w:lvlText w:val="%1."/>
      <w:lvlJc w:val="left"/>
      <w:pPr>
        <w:ind w:left="2136"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14E7119B"/>
    <w:multiLevelType w:val="hybridMultilevel"/>
    <w:tmpl w:val="1BA4DEC8"/>
    <w:lvl w:ilvl="0" w:tplc="0C0A0013">
      <w:start w:val="1"/>
      <w:numFmt w:val="upperRoman"/>
      <w:lvlText w:val="%1."/>
      <w:lvlJc w:val="right"/>
      <w:pPr>
        <w:ind w:left="1068" w:hanging="360"/>
      </w:pPr>
    </w:lvl>
    <w:lvl w:ilvl="1" w:tplc="0C0A0019" w:tentative="1">
      <w:start w:val="1"/>
      <w:numFmt w:val="lowerLetter"/>
      <w:lvlText w:val="%2."/>
      <w:lvlJc w:val="left"/>
      <w:pPr>
        <w:ind w:left="1788" w:hanging="360"/>
      </w:pPr>
    </w:lvl>
    <w:lvl w:ilvl="2" w:tplc="0C0A0013">
      <w:start w:val="1"/>
      <w:numFmt w:val="upperRoman"/>
      <w:lvlText w:val="%3."/>
      <w:lvlJc w:val="right"/>
      <w:pPr>
        <w:ind w:left="1068" w:hanging="360"/>
      </w:pPr>
    </w:lvl>
    <w:lvl w:ilvl="3" w:tplc="0C0A000F">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nsid w:val="15174D79"/>
    <w:multiLevelType w:val="hybridMultilevel"/>
    <w:tmpl w:val="1C3A45D4"/>
    <w:lvl w:ilvl="0" w:tplc="661E0E88">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5">
    <w:nsid w:val="17501440"/>
    <w:multiLevelType w:val="hybridMultilevel"/>
    <w:tmpl w:val="12D242BC"/>
    <w:lvl w:ilvl="0" w:tplc="A3C8D7B0">
      <w:start w:val="1"/>
      <w:numFmt w:val="upperRoman"/>
      <w:lvlText w:val="%1."/>
      <w:lvlJc w:val="left"/>
      <w:pPr>
        <w:ind w:left="1080" w:hanging="720"/>
      </w:pPr>
      <w:rPr>
        <w:rFonts w:eastAsiaTheme="minorEastAsia" w:hint="default"/>
        <w:b/>
        <w:color w:val="auto"/>
      </w:rPr>
    </w:lvl>
    <w:lvl w:ilvl="1" w:tplc="B2A8548C">
      <w:start w:val="1"/>
      <w:numFmt w:val="lowerLetter"/>
      <w:lvlText w:val="%2)"/>
      <w:lvlJc w:val="left"/>
      <w:pPr>
        <w:ind w:left="1460" w:hanging="380"/>
      </w:pPr>
      <w:rPr>
        <w:rFonts w:hint="default"/>
        <w:b/>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79555F6"/>
    <w:multiLevelType w:val="hybridMultilevel"/>
    <w:tmpl w:val="FDB244BE"/>
    <w:lvl w:ilvl="0" w:tplc="0C0A0019">
      <w:start w:val="1"/>
      <w:numFmt w:val="lowerLetter"/>
      <w:lvlText w:val="%1."/>
      <w:lvlJc w:val="left"/>
      <w:pPr>
        <w:ind w:left="720" w:hanging="360"/>
      </w:pPr>
    </w:lvl>
    <w:lvl w:ilvl="1" w:tplc="0C0A000F">
      <w:start w:val="1"/>
      <w:numFmt w:val="decimal"/>
      <w:lvlText w:val="%2."/>
      <w:lvlJc w:val="left"/>
      <w:pPr>
        <w:ind w:left="2136"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8A361F4"/>
    <w:multiLevelType w:val="hybridMultilevel"/>
    <w:tmpl w:val="5A444F38"/>
    <w:lvl w:ilvl="0" w:tplc="0C0A000F">
      <w:start w:val="1"/>
      <w:numFmt w:val="decimal"/>
      <w:lvlText w:val="%1."/>
      <w:lvlJc w:val="left"/>
      <w:pPr>
        <w:ind w:left="1776" w:hanging="360"/>
      </w:pPr>
    </w:lvl>
    <w:lvl w:ilvl="1" w:tplc="0C0A0019">
      <w:start w:val="1"/>
      <w:numFmt w:val="lowerLetter"/>
      <w:lvlText w:val="%2."/>
      <w:lvlJc w:val="left"/>
      <w:pPr>
        <w:ind w:left="1788" w:hanging="360"/>
      </w:pPr>
    </w:lvl>
    <w:lvl w:ilvl="2" w:tplc="9FD08A80">
      <w:start w:val="1"/>
      <w:numFmt w:val="lowerLetter"/>
      <w:lvlText w:val="%3)"/>
      <w:lvlJc w:val="left"/>
      <w:pPr>
        <w:ind w:left="3048" w:hanging="36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8">
    <w:nsid w:val="18E06CFB"/>
    <w:multiLevelType w:val="hybridMultilevel"/>
    <w:tmpl w:val="2004A02A"/>
    <w:lvl w:ilvl="0" w:tplc="0C0A000F">
      <w:start w:val="1"/>
      <w:numFmt w:val="decimal"/>
      <w:lvlText w:val="%1."/>
      <w:lvlJc w:val="left"/>
      <w:pPr>
        <w:ind w:left="1776" w:hanging="360"/>
      </w:pPr>
    </w:lvl>
    <w:lvl w:ilvl="1" w:tplc="F1AE6912">
      <w:start w:val="1"/>
      <w:numFmt w:val="upperRoman"/>
      <w:lvlText w:val="%2."/>
      <w:lvlJc w:val="right"/>
      <w:pPr>
        <w:ind w:left="2148" w:hanging="360"/>
      </w:pPr>
      <w:rPr>
        <w:b/>
      </w:rPr>
    </w:lvl>
    <w:lvl w:ilvl="2" w:tplc="7A6ABCB4">
      <w:start w:val="1"/>
      <w:numFmt w:val="lowerLetter"/>
      <w:lvlText w:val="%3)"/>
      <w:lvlJc w:val="left"/>
      <w:pPr>
        <w:ind w:left="3048" w:hanging="360"/>
      </w:pPr>
      <w:rPr>
        <w:rFonts w:hint="default"/>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9">
    <w:nsid w:val="19672BAD"/>
    <w:multiLevelType w:val="hybridMultilevel"/>
    <w:tmpl w:val="68922DCA"/>
    <w:lvl w:ilvl="0" w:tplc="0C0A0019">
      <w:start w:val="1"/>
      <w:numFmt w:val="lowerLetter"/>
      <w:lvlText w:val="%1."/>
      <w:lvlJc w:val="left"/>
      <w:pPr>
        <w:ind w:left="360" w:hanging="360"/>
      </w:pPr>
    </w:lvl>
    <w:lvl w:ilvl="1" w:tplc="0C0A000F">
      <w:start w:val="1"/>
      <w:numFmt w:val="decimal"/>
      <w:lvlText w:val="%2."/>
      <w:lvlJc w:val="left"/>
      <w:pPr>
        <w:ind w:left="72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19F20FA3"/>
    <w:multiLevelType w:val="hybridMultilevel"/>
    <w:tmpl w:val="3A9CE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A7C3216"/>
    <w:multiLevelType w:val="hybridMultilevel"/>
    <w:tmpl w:val="4E1AD1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AB424F4"/>
    <w:multiLevelType w:val="hybridMultilevel"/>
    <w:tmpl w:val="B8B6CCF2"/>
    <w:lvl w:ilvl="0" w:tplc="0C0A0001">
      <w:start w:val="1"/>
      <w:numFmt w:val="bullet"/>
      <w:lvlText w:val=""/>
      <w:lvlJc w:val="left"/>
      <w:pPr>
        <w:ind w:left="3552" w:hanging="360"/>
      </w:pPr>
      <w:rPr>
        <w:rFonts w:ascii="Symbol" w:hAnsi="Symbo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53">
    <w:nsid w:val="1B872FBC"/>
    <w:multiLevelType w:val="hybridMultilevel"/>
    <w:tmpl w:val="20D615A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BBC3549"/>
    <w:multiLevelType w:val="hybridMultilevel"/>
    <w:tmpl w:val="6526FC1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55">
    <w:nsid w:val="1BE27435"/>
    <w:multiLevelType w:val="hybridMultilevel"/>
    <w:tmpl w:val="AAFAC84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1C297986"/>
    <w:multiLevelType w:val="hybridMultilevel"/>
    <w:tmpl w:val="A8A4479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1C411C7F"/>
    <w:multiLevelType w:val="hybridMultilevel"/>
    <w:tmpl w:val="E948FBF6"/>
    <w:lvl w:ilvl="0" w:tplc="F59ADD1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1D0D3CCA"/>
    <w:multiLevelType w:val="hybridMultilevel"/>
    <w:tmpl w:val="CB10B7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1D0F75B1"/>
    <w:multiLevelType w:val="hybridMultilevel"/>
    <w:tmpl w:val="D2F8EE74"/>
    <w:lvl w:ilvl="0" w:tplc="080A000F">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0">
    <w:nsid w:val="1D185DD2"/>
    <w:multiLevelType w:val="hybridMultilevel"/>
    <w:tmpl w:val="2724117C"/>
    <w:lvl w:ilvl="0" w:tplc="F67EEBDE">
      <w:start w:val="7"/>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1F287F24"/>
    <w:multiLevelType w:val="hybridMultilevel"/>
    <w:tmpl w:val="F9D629AA"/>
    <w:lvl w:ilvl="0" w:tplc="E370C8C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F4B281F"/>
    <w:multiLevelType w:val="hybridMultilevel"/>
    <w:tmpl w:val="8376AFBE"/>
    <w:lvl w:ilvl="0" w:tplc="D23E3E40">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3">
    <w:nsid w:val="1FB50F66"/>
    <w:multiLevelType w:val="hybridMultilevel"/>
    <w:tmpl w:val="77AA46C6"/>
    <w:lvl w:ilvl="0" w:tplc="AEC2E02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09B0585"/>
    <w:multiLevelType w:val="hybridMultilevel"/>
    <w:tmpl w:val="CBF40524"/>
    <w:lvl w:ilvl="0" w:tplc="92DC931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3105DC1"/>
    <w:multiLevelType w:val="hybridMultilevel"/>
    <w:tmpl w:val="EBC2085A"/>
    <w:lvl w:ilvl="0" w:tplc="0C0A0013">
      <w:start w:val="1"/>
      <w:numFmt w:val="upperRoman"/>
      <w:lvlText w:val="%1."/>
      <w:lvlJc w:val="right"/>
      <w:pPr>
        <w:ind w:left="1428"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66">
    <w:nsid w:val="23B16FF4"/>
    <w:multiLevelType w:val="hybridMultilevel"/>
    <w:tmpl w:val="E3B400FE"/>
    <w:lvl w:ilvl="0" w:tplc="58ECD9C8">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7">
    <w:nsid w:val="23EC5FE4"/>
    <w:multiLevelType w:val="hybridMultilevel"/>
    <w:tmpl w:val="27B25DB6"/>
    <w:lvl w:ilvl="0" w:tplc="6F3CD806">
      <w:start w:val="1"/>
      <w:numFmt w:val="lowerLetter"/>
      <w:lvlText w:val="%1)"/>
      <w:lvlJc w:val="left"/>
      <w:pPr>
        <w:ind w:left="1776" w:hanging="360"/>
      </w:pPr>
      <w:rPr>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68">
    <w:nsid w:val="24021253"/>
    <w:multiLevelType w:val="hybridMultilevel"/>
    <w:tmpl w:val="50BE1018"/>
    <w:lvl w:ilvl="0" w:tplc="0C0A0017">
      <w:start w:val="1"/>
      <w:numFmt w:val="lowerLetter"/>
      <w:lvlText w:val="%1)"/>
      <w:lvlJc w:val="left"/>
      <w:pPr>
        <w:ind w:left="1428" w:hanging="360"/>
      </w:pPr>
    </w:lvl>
    <w:lvl w:ilvl="1" w:tplc="0C0A000F">
      <w:start w:val="1"/>
      <w:numFmt w:val="decimal"/>
      <w:lvlText w:val="%2."/>
      <w:lvlJc w:val="left"/>
      <w:pPr>
        <w:ind w:left="360"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9">
    <w:nsid w:val="246A1E24"/>
    <w:multiLevelType w:val="hybridMultilevel"/>
    <w:tmpl w:val="A108458E"/>
    <w:lvl w:ilvl="0" w:tplc="C170929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5A32705"/>
    <w:multiLevelType w:val="hybridMultilevel"/>
    <w:tmpl w:val="122A3A6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1">
    <w:nsid w:val="26816E3E"/>
    <w:multiLevelType w:val="hybridMultilevel"/>
    <w:tmpl w:val="115C45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76B7DAE"/>
    <w:multiLevelType w:val="hybridMultilevel"/>
    <w:tmpl w:val="FB1CF5AA"/>
    <w:lvl w:ilvl="0" w:tplc="2C065F9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27772DDE"/>
    <w:multiLevelType w:val="hybridMultilevel"/>
    <w:tmpl w:val="9EE42A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8707FE7"/>
    <w:multiLevelType w:val="hybridMultilevel"/>
    <w:tmpl w:val="EDC2DEA4"/>
    <w:lvl w:ilvl="0" w:tplc="CA686E4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8A20F66"/>
    <w:multiLevelType w:val="hybridMultilevel"/>
    <w:tmpl w:val="E2883872"/>
    <w:lvl w:ilvl="0" w:tplc="DDDCD98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6">
    <w:nsid w:val="28D24268"/>
    <w:multiLevelType w:val="hybridMultilevel"/>
    <w:tmpl w:val="C2B8A1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8D93A1D"/>
    <w:multiLevelType w:val="hybridMultilevel"/>
    <w:tmpl w:val="E57ECF86"/>
    <w:lvl w:ilvl="0" w:tplc="29D074F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989E4E70">
      <w:start w:val="1"/>
      <w:numFmt w:val="upperRoman"/>
      <w:lvlText w:val="%3."/>
      <w:lvlJc w:val="left"/>
      <w:pPr>
        <w:ind w:left="2868" w:hanging="18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8">
    <w:nsid w:val="28FB7291"/>
    <w:multiLevelType w:val="hybridMultilevel"/>
    <w:tmpl w:val="CBA40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29055BE2"/>
    <w:multiLevelType w:val="hybridMultilevel"/>
    <w:tmpl w:val="7298C390"/>
    <w:lvl w:ilvl="0" w:tplc="7FCE804C">
      <w:start w:val="1"/>
      <w:numFmt w:val="upperRoman"/>
      <w:lvlText w:val="%1."/>
      <w:lvlJc w:val="right"/>
      <w:pPr>
        <w:ind w:left="720" w:hanging="360"/>
      </w:pPr>
      <w:rPr>
        <w:b/>
      </w:rPr>
    </w:lvl>
    <w:lvl w:ilvl="1" w:tplc="ECE47A00">
      <w:start w:val="1"/>
      <w:numFmt w:val="lowerLetter"/>
      <w:lvlText w:val="%2)"/>
      <w:lvlJc w:val="left"/>
      <w:pPr>
        <w:ind w:left="1440" w:hanging="360"/>
      </w:pPr>
      <w:rPr>
        <w:b/>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9060471"/>
    <w:multiLevelType w:val="hybridMultilevel"/>
    <w:tmpl w:val="09D8FCB6"/>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1">
    <w:nsid w:val="29734A30"/>
    <w:multiLevelType w:val="hybridMultilevel"/>
    <w:tmpl w:val="B06EDCA4"/>
    <w:lvl w:ilvl="0" w:tplc="092E748C">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2">
    <w:nsid w:val="29892B71"/>
    <w:multiLevelType w:val="hybridMultilevel"/>
    <w:tmpl w:val="7CCC2E9C"/>
    <w:lvl w:ilvl="0" w:tplc="0C0A0019">
      <w:start w:val="1"/>
      <w:numFmt w:val="lowerLetter"/>
      <w:lvlText w:val="%1."/>
      <w:lvlJc w:val="left"/>
      <w:pPr>
        <w:ind w:left="360" w:hanging="360"/>
      </w:pPr>
    </w:lvl>
    <w:lvl w:ilvl="1" w:tplc="0C0A000F">
      <w:start w:val="1"/>
      <w:numFmt w:val="decimal"/>
      <w:lvlText w:val="%2."/>
      <w:lvlJc w:val="left"/>
      <w:pPr>
        <w:ind w:left="36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nsid w:val="298F13AF"/>
    <w:multiLevelType w:val="hybridMultilevel"/>
    <w:tmpl w:val="7C3812E4"/>
    <w:lvl w:ilvl="0" w:tplc="282C782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AED7716"/>
    <w:multiLevelType w:val="hybridMultilevel"/>
    <w:tmpl w:val="A1D271C8"/>
    <w:lvl w:ilvl="0" w:tplc="909425F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C270360"/>
    <w:multiLevelType w:val="hybridMultilevel"/>
    <w:tmpl w:val="759693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C98090C"/>
    <w:multiLevelType w:val="hybridMultilevel"/>
    <w:tmpl w:val="28B2A874"/>
    <w:lvl w:ilvl="0" w:tplc="17CEA6B8">
      <w:start w:val="1"/>
      <w:numFmt w:val="upperRoman"/>
      <w:lvlText w:val="%1."/>
      <w:lvlJc w:val="right"/>
      <w:pPr>
        <w:ind w:left="1428" w:hanging="360"/>
      </w:pPr>
      <w:rPr>
        <w:b/>
      </w:rPr>
    </w:lvl>
    <w:lvl w:ilvl="1" w:tplc="0C0A0019">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7">
    <w:nsid w:val="2CAF691C"/>
    <w:multiLevelType w:val="hybridMultilevel"/>
    <w:tmpl w:val="8398FF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2CED332C"/>
    <w:multiLevelType w:val="hybridMultilevel"/>
    <w:tmpl w:val="153266E6"/>
    <w:lvl w:ilvl="0" w:tplc="0C0A0013">
      <w:start w:val="1"/>
      <w:numFmt w:val="upperRoman"/>
      <w:lvlText w:val="%1."/>
      <w:lvlJc w:val="righ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89">
    <w:nsid w:val="2D0C5952"/>
    <w:multiLevelType w:val="hybridMultilevel"/>
    <w:tmpl w:val="BCD81D8C"/>
    <w:lvl w:ilvl="0" w:tplc="0C0A000F">
      <w:start w:val="1"/>
      <w:numFmt w:val="decimal"/>
      <w:lvlText w:val="%1."/>
      <w:lvlJc w:val="left"/>
      <w:pPr>
        <w:ind w:left="1068" w:hanging="360"/>
      </w:pPr>
      <w:rPr>
        <w:rFonts w:hint="default"/>
        <w:b/>
      </w:rPr>
    </w:lvl>
    <w:lvl w:ilvl="1" w:tplc="0C0A000F">
      <w:start w:val="1"/>
      <w:numFmt w:val="decimal"/>
      <w:lvlText w:val="%2."/>
      <w:lvlJc w:val="left"/>
      <w:pPr>
        <w:ind w:left="1416"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90">
    <w:nsid w:val="2D222AE1"/>
    <w:multiLevelType w:val="hybridMultilevel"/>
    <w:tmpl w:val="4AA617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2D624A94"/>
    <w:multiLevelType w:val="hybridMultilevel"/>
    <w:tmpl w:val="1B2E39B0"/>
    <w:lvl w:ilvl="0" w:tplc="A838075E">
      <w:start w:val="1"/>
      <w:numFmt w:val="upperRoman"/>
      <w:lvlText w:val="%1."/>
      <w:lvlJc w:val="right"/>
      <w:pPr>
        <w:ind w:left="1428" w:hanging="360"/>
      </w:pPr>
      <w:rPr>
        <w:rFonts w:ascii="Arial" w:hAnsi="Arial" w:cs="Arial" w:hint="default"/>
        <w:b/>
        <w:sz w:val="20"/>
        <w:szCs w:val="2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2">
    <w:nsid w:val="2DCD4DAC"/>
    <w:multiLevelType w:val="hybridMultilevel"/>
    <w:tmpl w:val="C7C2ED82"/>
    <w:lvl w:ilvl="0" w:tplc="3452A0FC">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93">
    <w:nsid w:val="2DCE6C65"/>
    <w:multiLevelType w:val="hybridMultilevel"/>
    <w:tmpl w:val="3BE4F51A"/>
    <w:lvl w:ilvl="0" w:tplc="080A0017">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4">
    <w:nsid w:val="2DDF0A8D"/>
    <w:multiLevelType w:val="hybridMultilevel"/>
    <w:tmpl w:val="DF52E832"/>
    <w:lvl w:ilvl="0" w:tplc="5EF072E8">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31954E51"/>
    <w:multiLevelType w:val="hybridMultilevel"/>
    <w:tmpl w:val="E3FCF2A0"/>
    <w:lvl w:ilvl="0" w:tplc="95405E78">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96">
    <w:nsid w:val="3256452A"/>
    <w:multiLevelType w:val="hybridMultilevel"/>
    <w:tmpl w:val="59EC24FC"/>
    <w:lvl w:ilvl="0" w:tplc="A3C8D7B0">
      <w:start w:val="1"/>
      <w:numFmt w:val="upperRoman"/>
      <w:lvlText w:val="%1."/>
      <w:lvlJc w:val="left"/>
      <w:pPr>
        <w:ind w:left="2136" w:hanging="360"/>
      </w:pPr>
      <w:rPr>
        <w:rFonts w:eastAsiaTheme="minorEastAsia" w:hint="default"/>
        <w:b/>
        <w:color w:val="auto"/>
      </w:rPr>
    </w:lvl>
    <w:lvl w:ilvl="1" w:tplc="080A0019" w:tentative="1">
      <w:start w:val="1"/>
      <w:numFmt w:val="lowerLetter"/>
      <w:lvlText w:val="%2."/>
      <w:lvlJc w:val="left"/>
      <w:pPr>
        <w:ind w:left="2856" w:hanging="360"/>
      </w:pPr>
    </w:lvl>
    <w:lvl w:ilvl="2" w:tplc="2D2A07B2">
      <w:start w:val="1"/>
      <w:numFmt w:val="upperRoman"/>
      <w:lvlText w:val="%3."/>
      <w:lvlJc w:val="right"/>
      <w:pPr>
        <w:ind w:left="3576" w:hanging="180"/>
      </w:pPr>
      <w:rPr>
        <w:rFonts w:ascii="Arial" w:eastAsiaTheme="minorEastAsia" w:hAnsi="Arial" w:cs="Arial"/>
        <w:b/>
      </w:r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97">
    <w:nsid w:val="325F10DC"/>
    <w:multiLevelType w:val="hybridMultilevel"/>
    <w:tmpl w:val="E1F4F5AA"/>
    <w:lvl w:ilvl="0" w:tplc="080A000F">
      <w:start w:val="1"/>
      <w:numFmt w:val="decimal"/>
      <w:lvlText w:val="%1."/>
      <w:lvlJc w:val="left"/>
      <w:pPr>
        <w:ind w:left="2136" w:hanging="360"/>
      </w:pPr>
      <w:rPr>
        <w:b/>
      </w:rPr>
    </w:lvl>
    <w:lvl w:ilvl="1" w:tplc="160AFDCE">
      <w:start w:val="1"/>
      <w:numFmt w:val="lowerLetter"/>
      <w:lvlText w:val="%2)"/>
      <w:lvlJc w:val="left"/>
      <w:pPr>
        <w:ind w:left="2856" w:hanging="360"/>
      </w:pPr>
      <w:rPr>
        <w:rFonts w:hint="default"/>
        <w:b/>
      </w:rPr>
    </w:lvl>
    <w:lvl w:ilvl="2" w:tplc="E88850B8">
      <w:start w:val="1"/>
      <w:numFmt w:val="upperRoman"/>
      <w:lvlText w:val="%3."/>
      <w:lvlJc w:val="left"/>
      <w:pPr>
        <w:ind w:left="4116" w:hanging="72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98">
    <w:nsid w:val="326A59EE"/>
    <w:multiLevelType w:val="hybridMultilevel"/>
    <w:tmpl w:val="F2123326"/>
    <w:lvl w:ilvl="0" w:tplc="7FCE804C">
      <w:start w:val="1"/>
      <w:numFmt w:val="upperRoman"/>
      <w:lvlText w:val="%1."/>
      <w:lvlJc w:val="right"/>
      <w:pPr>
        <w:ind w:left="720" w:hanging="360"/>
      </w:pPr>
      <w:rPr>
        <w:b/>
      </w:rPr>
    </w:lvl>
    <w:lvl w:ilvl="1" w:tplc="BAAE367A">
      <w:start w:val="1"/>
      <w:numFmt w:val="lowerLetter"/>
      <w:lvlText w:val="%2)"/>
      <w:lvlJc w:val="left"/>
      <w:pPr>
        <w:ind w:left="1440" w:hanging="360"/>
      </w:pPr>
      <w:rPr>
        <w:b/>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327A2A9E"/>
    <w:multiLevelType w:val="hybridMultilevel"/>
    <w:tmpl w:val="0D666A26"/>
    <w:lvl w:ilvl="0" w:tplc="29D074FE">
      <w:start w:val="1"/>
      <w:numFmt w:val="upperRoman"/>
      <w:lvlText w:val="%1."/>
      <w:lvlJc w:val="right"/>
      <w:pPr>
        <w:ind w:left="1068" w:hanging="360"/>
      </w:pPr>
      <w:rPr>
        <w:b/>
      </w:rPr>
    </w:lvl>
    <w:lvl w:ilvl="1" w:tplc="F1AE6912">
      <w:start w:val="1"/>
      <w:numFmt w:val="upperRoman"/>
      <w:lvlText w:val="%2."/>
      <w:lvlJc w:val="right"/>
      <w:pPr>
        <w:ind w:left="2148" w:hanging="360"/>
      </w:pPr>
      <w:rPr>
        <w:b/>
      </w:rPr>
    </w:lvl>
    <w:lvl w:ilvl="2" w:tplc="BC62871E">
      <w:start w:val="1"/>
      <w:numFmt w:val="lowerLetter"/>
      <w:lvlText w:val="%3)"/>
      <w:lvlJc w:val="left"/>
      <w:pPr>
        <w:ind w:left="3048" w:hanging="360"/>
      </w:pPr>
      <w:rPr>
        <w:rFonts w:hint="default"/>
        <w:b/>
      </w:r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0">
    <w:nsid w:val="327B690E"/>
    <w:multiLevelType w:val="hybridMultilevel"/>
    <w:tmpl w:val="1CB6EBE8"/>
    <w:lvl w:ilvl="0" w:tplc="A3C8D7B0">
      <w:start w:val="1"/>
      <w:numFmt w:val="upperRoman"/>
      <w:lvlText w:val="%1."/>
      <w:lvlJc w:val="left"/>
      <w:pPr>
        <w:ind w:left="720" w:hanging="360"/>
      </w:pPr>
      <w:rPr>
        <w:rFonts w:eastAsiaTheme="minorEastAsia"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35D27CF"/>
    <w:multiLevelType w:val="hybridMultilevel"/>
    <w:tmpl w:val="119CDDDE"/>
    <w:lvl w:ilvl="0" w:tplc="08AE4390">
      <w:start w:val="1"/>
      <w:numFmt w:val="decimal"/>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2">
    <w:nsid w:val="33784B85"/>
    <w:multiLevelType w:val="hybridMultilevel"/>
    <w:tmpl w:val="7E60962C"/>
    <w:lvl w:ilvl="0" w:tplc="A3AA3C1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38B2B50"/>
    <w:multiLevelType w:val="hybridMultilevel"/>
    <w:tmpl w:val="BB008FD0"/>
    <w:lvl w:ilvl="0" w:tplc="08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4">
    <w:nsid w:val="33905CF7"/>
    <w:multiLevelType w:val="hybridMultilevel"/>
    <w:tmpl w:val="212C147C"/>
    <w:lvl w:ilvl="0" w:tplc="4524CC92">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5">
    <w:nsid w:val="3540100E"/>
    <w:multiLevelType w:val="hybridMultilevel"/>
    <w:tmpl w:val="359E7460"/>
    <w:lvl w:ilvl="0" w:tplc="CD92F728">
      <w:start w:val="10"/>
      <w:numFmt w:val="upperRoman"/>
      <w:lvlText w:val="%1."/>
      <w:lvlJc w:val="right"/>
      <w:pPr>
        <w:ind w:left="14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57172A0"/>
    <w:multiLevelType w:val="hybridMultilevel"/>
    <w:tmpl w:val="640448B0"/>
    <w:lvl w:ilvl="0" w:tplc="E890A24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5C3298B"/>
    <w:multiLevelType w:val="hybridMultilevel"/>
    <w:tmpl w:val="207EF962"/>
    <w:lvl w:ilvl="0" w:tplc="EEEC9484">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8">
    <w:nsid w:val="35E01ABC"/>
    <w:multiLevelType w:val="hybridMultilevel"/>
    <w:tmpl w:val="CE7E68D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5F07228"/>
    <w:multiLevelType w:val="hybridMultilevel"/>
    <w:tmpl w:val="C97411F8"/>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0">
    <w:nsid w:val="360A5619"/>
    <w:multiLevelType w:val="hybridMultilevel"/>
    <w:tmpl w:val="B8F88AD8"/>
    <w:lvl w:ilvl="0" w:tplc="0C0A0019">
      <w:start w:val="1"/>
      <w:numFmt w:val="lowerLetter"/>
      <w:lvlText w:val="%1."/>
      <w:lvlJc w:val="left"/>
      <w:pPr>
        <w:ind w:left="1776" w:hanging="360"/>
      </w:pPr>
    </w:lvl>
    <w:lvl w:ilvl="1" w:tplc="1B8C1F8E">
      <w:start w:val="1"/>
      <w:numFmt w:val="decimal"/>
      <w:lvlText w:val="%2."/>
      <w:lvlJc w:val="left"/>
      <w:pPr>
        <w:ind w:left="2136" w:hanging="360"/>
      </w:pPr>
      <w:rPr>
        <w:b/>
      </w:r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11">
    <w:nsid w:val="36EA7DA2"/>
    <w:multiLevelType w:val="hybridMultilevel"/>
    <w:tmpl w:val="1F86A0F0"/>
    <w:lvl w:ilvl="0" w:tplc="B7667D5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72F343E"/>
    <w:multiLevelType w:val="hybridMultilevel"/>
    <w:tmpl w:val="FD88D2D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377F4563"/>
    <w:multiLevelType w:val="hybridMultilevel"/>
    <w:tmpl w:val="C3E0DDCC"/>
    <w:lvl w:ilvl="0" w:tplc="61080F82">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4">
    <w:nsid w:val="3781190A"/>
    <w:multiLevelType w:val="hybridMultilevel"/>
    <w:tmpl w:val="56B6EFC6"/>
    <w:lvl w:ilvl="0" w:tplc="456246B0">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5">
    <w:nsid w:val="384161A4"/>
    <w:multiLevelType w:val="hybridMultilevel"/>
    <w:tmpl w:val="D070EDB8"/>
    <w:lvl w:ilvl="0" w:tplc="080A0017">
      <w:start w:val="1"/>
      <w:numFmt w:val="lowerLetter"/>
      <w:lvlText w:val="%1)"/>
      <w:lvlJc w:val="left"/>
      <w:pPr>
        <w:ind w:left="2508" w:hanging="720"/>
      </w:pPr>
      <w:rPr>
        <w:rFonts w:hint="default"/>
        <w:b/>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6">
    <w:nsid w:val="39497647"/>
    <w:multiLevelType w:val="hybridMultilevel"/>
    <w:tmpl w:val="B682102E"/>
    <w:lvl w:ilvl="0" w:tplc="0C0A0019">
      <w:start w:val="1"/>
      <w:numFmt w:val="lowerLetter"/>
      <w:lvlText w:val="%1."/>
      <w:lvlJc w:val="left"/>
      <w:pPr>
        <w:ind w:left="2204" w:hanging="360"/>
      </w:pPr>
    </w:lvl>
    <w:lvl w:ilvl="1" w:tplc="0C0A0019" w:tentative="1">
      <w:start w:val="1"/>
      <w:numFmt w:val="lowerLetter"/>
      <w:lvlText w:val="%2."/>
      <w:lvlJc w:val="left"/>
      <w:pPr>
        <w:ind w:left="2868" w:hanging="360"/>
      </w:pPr>
    </w:lvl>
    <w:lvl w:ilvl="2" w:tplc="0C0A001B" w:tentative="1">
      <w:start w:val="1"/>
      <w:numFmt w:val="lowerRoman"/>
      <w:lvlText w:val="%3."/>
      <w:lvlJc w:val="right"/>
      <w:pPr>
        <w:ind w:left="3588" w:hanging="180"/>
      </w:pPr>
    </w:lvl>
    <w:lvl w:ilvl="3" w:tplc="0C0A000F" w:tentative="1">
      <w:start w:val="1"/>
      <w:numFmt w:val="decimal"/>
      <w:lvlText w:val="%4."/>
      <w:lvlJc w:val="left"/>
      <w:pPr>
        <w:ind w:left="4308" w:hanging="360"/>
      </w:pPr>
    </w:lvl>
    <w:lvl w:ilvl="4" w:tplc="0C0A0019" w:tentative="1">
      <w:start w:val="1"/>
      <w:numFmt w:val="lowerLetter"/>
      <w:lvlText w:val="%5."/>
      <w:lvlJc w:val="left"/>
      <w:pPr>
        <w:ind w:left="5028" w:hanging="360"/>
      </w:pPr>
    </w:lvl>
    <w:lvl w:ilvl="5" w:tplc="0C0A001B" w:tentative="1">
      <w:start w:val="1"/>
      <w:numFmt w:val="lowerRoman"/>
      <w:lvlText w:val="%6."/>
      <w:lvlJc w:val="right"/>
      <w:pPr>
        <w:ind w:left="5748" w:hanging="180"/>
      </w:pPr>
    </w:lvl>
    <w:lvl w:ilvl="6" w:tplc="0C0A000F" w:tentative="1">
      <w:start w:val="1"/>
      <w:numFmt w:val="decimal"/>
      <w:lvlText w:val="%7."/>
      <w:lvlJc w:val="left"/>
      <w:pPr>
        <w:ind w:left="6468" w:hanging="360"/>
      </w:pPr>
    </w:lvl>
    <w:lvl w:ilvl="7" w:tplc="0C0A0019" w:tentative="1">
      <w:start w:val="1"/>
      <w:numFmt w:val="lowerLetter"/>
      <w:lvlText w:val="%8."/>
      <w:lvlJc w:val="left"/>
      <w:pPr>
        <w:ind w:left="7188" w:hanging="360"/>
      </w:pPr>
    </w:lvl>
    <w:lvl w:ilvl="8" w:tplc="0C0A001B" w:tentative="1">
      <w:start w:val="1"/>
      <w:numFmt w:val="lowerRoman"/>
      <w:lvlText w:val="%9."/>
      <w:lvlJc w:val="right"/>
      <w:pPr>
        <w:ind w:left="7908" w:hanging="180"/>
      </w:pPr>
    </w:lvl>
  </w:abstractNum>
  <w:abstractNum w:abstractNumId="117">
    <w:nsid w:val="39F22E78"/>
    <w:multiLevelType w:val="hybridMultilevel"/>
    <w:tmpl w:val="EB36FA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9F6640D"/>
    <w:multiLevelType w:val="hybridMultilevel"/>
    <w:tmpl w:val="00843EF0"/>
    <w:lvl w:ilvl="0" w:tplc="29D074F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19">
    <w:nsid w:val="3C460E6F"/>
    <w:multiLevelType w:val="hybridMultilevel"/>
    <w:tmpl w:val="D0A4D4D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0F">
      <w:start w:val="1"/>
      <w:numFmt w:val="decimal"/>
      <w:lvlText w:val="%3."/>
      <w:lvlJc w:val="left"/>
      <w:pPr>
        <w:ind w:left="2136" w:hanging="36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3CA66CC3"/>
    <w:multiLevelType w:val="hybridMultilevel"/>
    <w:tmpl w:val="93CEB548"/>
    <w:lvl w:ilvl="0" w:tplc="7FA45A9E">
      <w:start w:val="1"/>
      <w:numFmt w:val="upperRoman"/>
      <w:lvlText w:val="%1."/>
      <w:lvlJc w:val="right"/>
      <w:pPr>
        <w:ind w:left="1068" w:hanging="360"/>
      </w:pPr>
      <w:rPr>
        <w:b/>
      </w:rPr>
    </w:lvl>
    <w:lvl w:ilvl="1" w:tplc="17FC8328">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1">
    <w:nsid w:val="3D8311C5"/>
    <w:multiLevelType w:val="hybridMultilevel"/>
    <w:tmpl w:val="481A8F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DBA589B"/>
    <w:multiLevelType w:val="hybridMultilevel"/>
    <w:tmpl w:val="BB68F6BC"/>
    <w:lvl w:ilvl="0" w:tplc="E72AB7CC">
      <w:start w:val="1"/>
      <w:numFmt w:val="upperRoman"/>
      <w:lvlText w:val="%1."/>
      <w:lvlJc w:val="right"/>
      <w:pPr>
        <w:ind w:left="1068" w:hanging="360"/>
      </w:pPr>
      <w:rPr>
        <w:b/>
      </w:rPr>
    </w:lvl>
    <w:lvl w:ilvl="1" w:tplc="25860790">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3">
    <w:nsid w:val="3E076388"/>
    <w:multiLevelType w:val="hybridMultilevel"/>
    <w:tmpl w:val="DD0CA8AC"/>
    <w:lvl w:ilvl="0" w:tplc="54302C84">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4">
    <w:nsid w:val="3EAA3F0B"/>
    <w:multiLevelType w:val="hybridMultilevel"/>
    <w:tmpl w:val="17883F5E"/>
    <w:lvl w:ilvl="0" w:tplc="82E2927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5">
    <w:nsid w:val="3EDB125C"/>
    <w:multiLevelType w:val="hybridMultilevel"/>
    <w:tmpl w:val="F508D7C8"/>
    <w:lvl w:ilvl="0" w:tplc="D1E86160">
      <w:start w:val="1"/>
      <w:numFmt w:val="bullet"/>
      <w:lvlText w:val="•"/>
      <w:lvlJc w:val="left"/>
      <w:pPr>
        <w:tabs>
          <w:tab w:val="num" w:pos="720"/>
        </w:tabs>
        <w:ind w:left="720" w:hanging="360"/>
      </w:pPr>
      <w:rPr>
        <w:rFonts w:ascii="Arial" w:hAnsi="Arial" w:hint="default"/>
      </w:rPr>
    </w:lvl>
    <w:lvl w:ilvl="1" w:tplc="F8601E14" w:tentative="1">
      <w:start w:val="1"/>
      <w:numFmt w:val="bullet"/>
      <w:lvlText w:val="•"/>
      <w:lvlJc w:val="left"/>
      <w:pPr>
        <w:tabs>
          <w:tab w:val="num" w:pos="1440"/>
        </w:tabs>
        <w:ind w:left="1440" w:hanging="360"/>
      </w:pPr>
      <w:rPr>
        <w:rFonts w:ascii="Arial" w:hAnsi="Arial" w:hint="default"/>
      </w:rPr>
    </w:lvl>
    <w:lvl w:ilvl="2" w:tplc="2CB8E752" w:tentative="1">
      <w:start w:val="1"/>
      <w:numFmt w:val="bullet"/>
      <w:lvlText w:val="•"/>
      <w:lvlJc w:val="left"/>
      <w:pPr>
        <w:tabs>
          <w:tab w:val="num" w:pos="2160"/>
        </w:tabs>
        <w:ind w:left="2160" w:hanging="360"/>
      </w:pPr>
      <w:rPr>
        <w:rFonts w:ascii="Arial" w:hAnsi="Arial" w:hint="default"/>
      </w:rPr>
    </w:lvl>
    <w:lvl w:ilvl="3" w:tplc="E9C49A86" w:tentative="1">
      <w:start w:val="1"/>
      <w:numFmt w:val="bullet"/>
      <w:lvlText w:val="•"/>
      <w:lvlJc w:val="left"/>
      <w:pPr>
        <w:tabs>
          <w:tab w:val="num" w:pos="2880"/>
        </w:tabs>
        <w:ind w:left="2880" w:hanging="360"/>
      </w:pPr>
      <w:rPr>
        <w:rFonts w:ascii="Arial" w:hAnsi="Arial" w:hint="default"/>
      </w:rPr>
    </w:lvl>
    <w:lvl w:ilvl="4" w:tplc="9F54059A" w:tentative="1">
      <w:start w:val="1"/>
      <w:numFmt w:val="bullet"/>
      <w:lvlText w:val="•"/>
      <w:lvlJc w:val="left"/>
      <w:pPr>
        <w:tabs>
          <w:tab w:val="num" w:pos="3600"/>
        </w:tabs>
        <w:ind w:left="3600" w:hanging="360"/>
      </w:pPr>
      <w:rPr>
        <w:rFonts w:ascii="Arial" w:hAnsi="Arial" w:hint="default"/>
      </w:rPr>
    </w:lvl>
    <w:lvl w:ilvl="5" w:tplc="2E84F2D8" w:tentative="1">
      <w:start w:val="1"/>
      <w:numFmt w:val="bullet"/>
      <w:lvlText w:val="•"/>
      <w:lvlJc w:val="left"/>
      <w:pPr>
        <w:tabs>
          <w:tab w:val="num" w:pos="4320"/>
        </w:tabs>
        <w:ind w:left="4320" w:hanging="360"/>
      </w:pPr>
      <w:rPr>
        <w:rFonts w:ascii="Arial" w:hAnsi="Arial" w:hint="default"/>
      </w:rPr>
    </w:lvl>
    <w:lvl w:ilvl="6" w:tplc="065C3CC4" w:tentative="1">
      <w:start w:val="1"/>
      <w:numFmt w:val="bullet"/>
      <w:lvlText w:val="•"/>
      <w:lvlJc w:val="left"/>
      <w:pPr>
        <w:tabs>
          <w:tab w:val="num" w:pos="5040"/>
        </w:tabs>
        <w:ind w:left="5040" w:hanging="360"/>
      </w:pPr>
      <w:rPr>
        <w:rFonts w:ascii="Arial" w:hAnsi="Arial" w:hint="default"/>
      </w:rPr>
    </w:lvl>
    <w:lvl w:ilvl="7" w:tplc="A41E7E28" w:tentative="1">
      <w:start w:val="1"/>
      <w:numFmt w:val="bullet"/>
      <w:lvlText w:val="•"/>
      <w:lvlJc w:val="left"/>
      <w:pPr>
        <w:tabs>
          <w:tab w:val="num" w:pos="5760"/>
        </w:tabs>
        <w:ind w:left="5760" w:hanging="360"/>
      </w:pPr>
      <w:rPr>
        <w:rFonts w:ascii="Arial" w:hAnsi="Arial" w:hint="default"/>
      </w:rPr>
    </w:lvl>
    <w:lvl w:ilvl="8" w:tplc="679077CA" w:tentative="1">
      <w:start w:val="1"/>
      <w:numFmt w:val="bullet"/>
      <w:lvlText w:val="•"/>
      <w:lvlJc w:val="left"/>
      <w:pPr>
        <w:tabs>
          <w:tab w:val="num" w:pos="6480"/>
        </w:tabs>
        <w:ind w:left="6480" w:hanging="360"/>
      </w:pPr>
      <w:rPr>
        <w:rFonts w:ascii="Arial" w:hAnsi="Arial" w:hint="default"/>
      </w:rPr>
    </w:lvl>
  </w:abstractNum>
  <w:abstractNum w:abstractNumId="126">
    <w:nsid w:val="401B10F6"/>
    <w:multiLevelType w:val="hybridMultilevel"/>
    <w:tmpl w:val="5D620214"/>
    <w:lvl w:ilvl="0" w:tplc="27FEAC36">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7">
    <w:nsid w:val="403C72D8"/>
    <w:multiLevelType w:val="hybridMultilevel"/>
    <w:tmpl w:val="3A3A0E1A"/>
    <w:lvl w:ilvl="0" w:tplc="0C0A0019">
      <w:start w:val="1"/>
      <w:numFmt w:val="lowerLetter"/>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407C0B22"/>
    <w:multiLevelType w:val="hybridMultilevel"/>
    <w:tmpl w:val="B41041F2"/>
    <w:lvl w:ilvl="0" w:tplc="6C72DA42">
      <w:start w:val="1"/>
      <w:numFmt w:val="upperRoman"/>
      <w:lvlText w:val="%1."/>
      <w:lvlJc w:val="right"/>
      <w:pPr>
        <w:ind w:left="1428" w:hanging="360"/>
      </w:pPr>
      <w:rPr>
        <w:rFonts w:ascii="Arial" w:hAnsi="Arial" w:hint="default"/>
        <w:b/>
        <w:sz w:val="20"/>
        <w:szCs w:val="2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29">
    <w:nsid w:val="408A2A31"/>
    <w:multiLevelType w:val="hybridMultilevel"/>
    <w:tmpl w:val="276A79BE"/>
    <w:lvl w:ilvl="0" w:tplc="FF32CBAE">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0">
    <w:nsid w:val="427305C0"/>
    <w:multiLevelType w:val="hybridMultilevel"/>
    <w:tmpl w:val="98AC7672"/>
    <w:lvl w:ilvl="0" w:tplc="9648E01C">
      <w:start w:val="1"/>
      <w:numFmt w:val="decimal"/>
      <w:lvlText w:val="%1."/>
      <w:lvlJc w:val="left"/>
      <w:pPr>
        <w:ind w:left="2136" w:hanging="360"/>
      </w:pPr>
      <w:rPr>
        <w:b/>
      </w:rPr>
    </w:lvl>
    <w:lvl w:ilvl="1" w:tplc="0C0A0019">
      <w:start w:val="1"/>
      <w:numFmt w:val="lowerLetter"/>
      <w:lvlText w:val="%2."/>
      <w:lvlJc w:val="left"/>
      <w:pPr>
        <w:ind w:left="2856" w:hanging="360"/>
      </w:p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31">
    <w:nsid w:val="428C4240"/>
    <w:multiLevelType w:val="hybridMultilevel"/>
    <w:tmpl w:val="6EA406FE"/>
    <w:lvl w:ilvl="0" w:tplc="8E303C30">
      <w:start w:val="1"/>
      <w:numFmt w:val="lowerLetter"/>
      <w:lvlText w:val="%1)"/>
      <w:lvlJc w:val="left"/>
      <w:pPr>
        <w:ind w:left="1776" w:hanging="360"/>
      </w:pPr>
      <w:rPr>
        <w:b/>
      </w:r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32">
    <w:nsid w:val="42F26E35"/>
    <w:multiLevelType w:val="hybridMultilevel"/>
    <w:tmpl w:val="0972A30C"/>
    <w:lvl w:ilvl="0" w:tplc="9C1ED0D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3112B0B"/>
    <w:multiLevelType w:val="hybridMultilevel"/>
    <w:tmpl w:val="6778E386"/>
    <w:lvl w:ilvl="0" w:tplc="4822B70A">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432D4636"/>
    <w:multiLevelType w:val="hybridMultilevel"/>
    <w:tmpl w:val="64D6D99A"/>
    <w:lvl w:ilvl="0" w:tplc="7FCE804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43607D58"/>
    <w:multiLevelType w:val="hybridMultilevel"/>
    <w:tmpl w:val="CBFC04AC"/>
    <w:lvl w:ilvl="0" w:tplc="0C0A000F">
      <w:start w:val="1"/>
      <w:numFmt w:val="decimal"/>
      <w:lvlText w:val="%1."/>
      <w:lvlJc w:val="left"/>
      <w:pPr>
        <w:ind w:left="720" w:hanging="360"/>
      </w:pPr>
    </w:lvl>
    <w:lvl w:ilvl="1" w:tplc="0C0A000F">
      <w:start w:val="1"/>
      <w:numFmt w:val="decimal"/>
      <w:lvlText w:val="%2."/>
      <w:lvlJc w:val="left"/>
      <w:pPr>
        <w:ind w:left="72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437F119C"/>
    <w:multiLevelType w:val="hybridMultilevel"/>
    <w:tmpl w:val="938A7DD4"/>
    <w:lvl w:ilvl="0" w:tplc="B78E4A66">
      <w:start w:val="1"/>
      <w:numFmt w:val="lowerLetter"/>
      <w:lvlText w:val="%1)"/>
      <w:lvlJc w:val="left"/>
      <w:pPr>
        <w:ind w:left="1776" w:hanging="360"/>
      </w:pPr>
      <w:rPr>
        <w:b/>
      </w:rPr>
    </w:lvl>
    <w:lvl w:ilvl="1" w:tplc="0C0A0019">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37">
    <w:nsid w:val="43887C99"/>
    <w:multiLevelType w:val="hybridMultilevel"/>
    <w:tmpl w:val="1C322E54"/>
    <w:lvl w:ilvl="0" w:tplc="D07225B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8">
    <w:nsid w:val="43F9761B"/>
    <w:multiLevelType w:val="hybridMultilevel"/>
    <w:tmpl w:val="6566605A"/>
    <w:lvl w:ilvl="0" w:tplc="0C0A000F">
      <w:start w:val="1"/>
      <w:numFmt w:val="decimal"/>
      <w:lvlText w:val="%1."/>
      <w:lvlJc w:val="left"/>
      <w:pPr>
        <w:ind w:left="2136" w:hanging="360"/>
      </w:pPr>
    </w:lvl>
    <w:lvl w:ilvl="1" w:tplc="0C0A0019">
      <w:start w:val="1"/>
      <w:numFmt w:val="lowerLetter"/>
      <w:lvlText w:val="%2."/>
      <w:lvlJc w:val="left"/>
      <w:pPr>
        <w:ind w:left="7256" w:hanging="360"/>
      </w:pPr>
    </w:lvl>
    <w:lvl w:ilvl="2" w:tplc="0C0A001B" w:tentative="1">
      <w:start w:val="1"/>
      <w:numFmt w:val="lowerRoman"/>
      <w:lvlText w:val="%3."/>
      <w:lvlJc w:val="right"/>
      <w:pPr>
        <w:ind w:left="7976" w:hanging="180"/>
      </w:pPr>
    </w:lvl>
    <w:lvl w:ilvl="3" w:tplc="0C0A000F" w:tentative="1">
      <w:start w:val="1"/>
      <w:numFmt w:val="decimal"/>
      <w:lvlText w:val="%4."/>
      <w:lvlJc w:val="left"/>
      <w:pPr>
        <w:ind w:left="8696" w:hanging="360"/>
      </w:pPr>
    </w:lvl>
    <w:lvl w:ilvl="4" w:tplc="0C0A0019" w:tentative="1">
      <w:start w:val="1"/>
      <w:numFmt w:val="lowerLetter"/>
      <w:lvlText w:val="%5."/>
      <w:lvlJc w:val="left"/>
      <w:pPr>
        <w:ind w:left="9416" w:hanging="360"/>
      </w:pPr>
    </w:lvl>
    <w:lvl w:ilvl="5" w:tplc="0C0A001B" w:tentative="1">
      <w:start w:val="1"/>
      <w:numFmt w:val="lowerRoman"/>
      <w:lvlText w:val="%6."/>
      <w:lvlJc w:val="right"/>
      <w:pPr>
        <w:ind w:left="10136" w:hanging="180"/>
      </w:pPr>
    </w:lvl>
    <w:lvl w:ilvl="6" w:tplc="0C0A000F" w:tentative="1">
      <w:start w:val="1"/>
      <w:numFmt w:val="decimal"/>
      <w:lvlText w:val="%7."/>
      <w:lvlJc w:val="left"/>
      <w:pPr>
        <w:ind w:left="10856" w:hanging="360"/>
      </w:pPr>
    </w:lvl>
    <w:lvl w:ilvl="7" w:tplc="0C0A0019" w:tentative="1">
      <w:start w:val="1"/>
      <w:numFmt w:val="lowerLetter"/>
      <w:lvlText w:val="%8."/>
      <w:lvlJc w:val="left"/>
      <w:pPr>
        <w:ind w:left="11576" w:hanging="360"/>
      </w:pPr>
    </w:lvl>
    <w:lvl w:ilvl="8" w:tplc="0C0A001B" w:tentative="1">
      <w:start w:val="1"/>
      <w:numFmt w:val="lowerRoman"/>
      <w:lvlText w:val="%9."/>
      <w:lvlJc w:val="right"/>
      <w:pPr>
        <w:ind w:left="12296" w:hanging="180"/>
      </w:pPr>
    </w:lvl>
  </w:abstractNum>
  <w:abstractNum w:abstractNumId="139">
    <w:nsid w:val="440770D3"/>
    <w:multiLevelType w:val="hybridMultilevel"/>
    <w:tmpl w:val="34E8FBE8"/>
    <w:lvl w:ilvl="0" w:tplc="0C0A000F">
      <w:start w:val="1"/>
      <w:numFmt w:val="decimal"/>
      <w:lvlText w:val="%1."/>
      <w:lvlJc w:val="left"/>
      <w:pPr>
        <w:ind w:left="2136" w:hanging="360"/>
      </w:pPr>
    </w:lvl>
    <w:lvl w:ilvl="1" w:tplc="0C0A0019">
      <w:start w:val="1"/>
      <w:numFmt w:val="lowerLetter"/>
      <w:lvlText w:val="%2."/>
      <w:lvlJc w:val="left"/>
      <w:pPr>
        <w:ind w:left="2856" w:hanging="360"/>
      </w:pPr>
      <w:rPr>
        <w:rFonts w:hint="default"/>
        <w:b/>
      </w:rPr>
    </w:lvl>
    <w:lvl w:ilvl="2" w:tplc="E88850B8">
      <w:start w:val="1"/>
      <w:numFmt w:val="upperRoman"/>
      <w:lvlText w:val="%3."/>
      <w:lvlJc w:val="left"/>
      <w:pPr>
        <w:ind w:left="4116" w:hanging="72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0">
    <w:nsid w:val="445408DE"/>
    <w:multiLevelType w:val="hybridMultilevel"/>
    <w:tmpl w:val="16842802"/>
    <w:lvl w:ilvl="0" w:tplc="5346F9DC">
      <w:start w:val="1"/>
      <w:numFmt w:val="lowerLetter"/>
      <w:lvlText w:val="%1)"/>
      <w:lvlJc w:val="left"/>
      <w:pPr>
        <w:ind w:left="1440" w:hanging="360"/>
      </w:pPr>
      <w:rPr>
        <w:rFonts w:eastAsia="Arial Narrow"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1">
    <w:nsid w:val="45731828"/>
    <w:multiLevelType w:val="hybridMultilevel"/>
    <w:tmpl w:val="EE40CC42"/>
    <w:lvl w:ilvl="0" w:tplc="0C0A0001">
      <w:start w:val="1"/>
      <w:numFmt w:val="bullet"/>
      <w:lvlText w:val=""/>
      <w:lvlJc w:val="left"/>
      <w:pPr>
        <w:ind w:left="2844" w:hanging="360"/>
      </w:pPr>
      <w:rPr>
        <w:rFonts w:ascii="Symbol" w:hAnsi="Symbol"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2">
    <w:nsid w:val="457F5DAC"/>
    <w:multiLevelType w:val="hybridMultilevel"/>
    <w:tmpl w:val="16980B1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3">
    <w:nsid w:val="45DB258F"/>
    <w:multiLevelType w:val="hybridMultilevel"/>
    <w:tmpl w:val="79647530"/>
    <w:lvl w:ilvl="0" w:tplc="0C0A0013">
      <w:start w:val="1"/>
      <w:numFmt w:val="upperRoman"/>
      <w:lvlText w:val="%1."/>
      <w:lvlJc w:val="right"/>
      <w:pPr>
        <w:ind w:left="720" w:hanging="360"/>
      </w:pPr>
    </w:lvl>
    <w:lvl w:ilvl="1" w:tplc="0C0A000F">
      <w:start w:val="1"/>
      <w:numFmt w:val="decimal"/>
      <w:lvlText w:val="%2."/>
      <w:lvlJc w:val="left"/>
      <w:pPr>
        <w:ind w:left="72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6317E78"/>
    <w:multiLevelType w:val="hybridMultilevel"/>
    <w:tmpl w:val="228A7ED6"/>
    <w:lvl w:ilvl="0" w:tplc="56E04F7A">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45">
    <w:nsid w:val="470E2B4F"/>
    <w:multiLevelType w:val="hybridMultilevel"/>
    <w:tmpl w:val="0FFEFFA0"/>
    <w:lvl w:ilvl="0" w:tplc="6122D02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6">
    <w:nsid w:val="473458E9"/>
    <w:multiLevelType w:val="hybridMultilevel"/>
    <w:tmpl w:val="955EE662"/>
    <w:lvl w:ilvl="0" w:tplc="F672FEF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48505E58"/>
    <w:multiLevelType w:val="hybridMultilevel"/>
    <w:tmpl w:val="CB10B7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91E41DF"/>
    <w:multiLevelType w:val="hybridMultilevel"/>
    <w:tmpl w:val="E256A9D4"/>
    <w:lvl w:ilvl="0" w:tplc="080A0017">
      <w:start w:val="1"/>
      <w:numFmt w:val="lowerLetter"/>
      <w:lvlText w:val="%1)"/>
      <w:lvlJc w:val="left"/>
      <w:pPr>
        <w:ind w:left="1440" w:hanging="360"/>
      </w:pPr>
    </w:lvl>
    <w:lvl w:ilvl="1" w:tplc="B94884D0">
      <w:start w:val="1"/>
      <w:numFmt w:val="lowerLetter"/>
      <w:lvlText w:val="%2)"/>
      <w:lvlJc w:val="left"/>
      <w:pPr>
        <w:ind w:left="2160" w:hanging="360"/>
      </w:pPr>
      <w:rPr>
        <w:b/>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9">
    <w:nsid w:val="495A56F9"/>
    <w:multiLevelType w:val="hybridMultilevel"/>
    <w:tmpl w:val="CA36ED3C"/>
    <w:lvl w:ilvl="0" w:tplc="B576FE12">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0">
    <w:nsid w:val="49C557B5"/>
    <w:multiLevelType w:val="hybridMultilevel"/>
    <w:tmpl w:val="E188AA90"/>
    <w:lvl w:ilvl="0" w:tplc="DABACEEA">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1">
    <w:nsid w:val="4A0B3FFC"/>
    <w:multiLevelType w:val="hybridMultilevel"/>
    <w:tmpl w:val="B9BE3AA2"/>
    <w:lvl w:ilvl="0" w:tplc="ADD2F854">
      <w:start w:val="1"/>
      <w:numFmt w:val="decimal"/>
      <w:lvlText w:val="%1."/>
      <w:lvlJc w:val="left"/>
      <w:pPr>
        <w:ind w:left="2136" w:hanging="360"/>
      </w:pPr>
      <w:rPr>
        <w:rFonts w:hint="default"/>
        <w:b/>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52">
    <w:nsid w:val="4A346BC8"/>
    <w:multiLevelType w:val="hybridMultilevel"/>
    <w:tmpl w:val="040A45F4"/>
    <w:lvl w:ilvl="0" w:tplc="03A0609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A8D401F"/>
    <w:multiLevelType w:val="hybridMultilevel"/>
    <w:tmpl w:val="7A3E2C06"/>
    <w:lvl w:ilvl="0" w:tplc="585E6936">
      <w:start w:val="1"/>
      <w:numFmt w:val="lowerLetter"/>
      <w:lvlText w:val="%1)"/>
      <w:lvlJc w:val="left"/>
      <w:pPr>
        <w:ind w:left="1566" w:hanging="360"/>
      </w:pPr>
      <w:rPr>
        <w:b/>
      </w:rPr>
    </w:lvl>
    <w:lvl w:ilvl="1" w:tplc="080A0019">
      <w:start w:val="1"/>
      <w:numFmt w:val="lowerLetter"/>
      <w:lvlText w:val="%2."/>
      <w:lvlJc w:val="left"/>
      <w:pPr>
        <w:ind w:left="2286" w:hanging="360"/>
      </w:pPr>
    </w:lvl>
    <w:lvl w:ilvl="2" w:tplc="080A001B" w:tentative="1">
      <w:start w:val="1"/>
      <w:numFmt w:val="lowerRoman"/>
      <w:lvlText w:val="%3."/>
      <w:lvlJc w:val="right"/>
      <w:pPr>
        <w:ind w:left="3006" w:hanging="180"/>
      </w:pPr>
    </w:lvl>
    <w:lvl w:ilvl="3" w:tplc="080A000F" w:tentative="1">
      <w:start w:val="1"/>
      <w:numFmt w:val="decimal"/>
      <w:lvlText w:val="%4."/>
      <w:lvlJc w:val="left"/>
      <w:pPr>
        <w:ind w:left="3726" w:hanging="360"/>
      </w:pPr>
    </w:lvl>
    <w:lvl w:ilvl="4" w:tplc="080A0019" w:tentative="1">
      <w:start w:val="1"/>
      <w:numFmt w:val="lowerLetter"/>
      <w:lvlText w:val="%5."/>
      <w:lvlJc w:val="left"/>
      <w:pPr>
        <w:ind w:left="4446" w:hanging="360"/>
      </w:pPr>
    </w:lvl>
    <w:lvl w:ilvl="5" w:tplc="080A001B" w:tentative="1">
      <w:start w:val="1"/>
      <w:numFmt w:val="lowerRoman"/>
      <w:lvlText w:val="%6."/>
      <w:lvlJc w:val="right"/>
      <w:pPr>
        <w:ind w:left="5166" w:hanging="180"/>
      </w:pPr>
    </w:lvl>
    <w:lvl w:ilvl="6" w:tplc="080A000F" w:tentative="1">
      <w:start w:val="1"/>
      <w:numFmt w:val="decimal"/>
      <w:lvlText w:val="%7."/>
      <w:lvlJc w:val="left"/>
      <w:pPr>
        <w:ind w:left="5886" w:hanging="360"/>
      </w:pPr>
    </w:lvl>
    <w:lvl w:ilvl="7" w:tplc="080A0019" w:tentative="1">
      <w:start w:val="1"/>
      <w:numFmt w:val="lowerLetter"/>
      <w:lvlText w:val="%8."/>
      <w:lvlJc w:val="left"/>
      <w:pPr>
        <w:ind w:left="6606" w:hanging="360"/>
      </w:pPr>
    </w:lvl>
    <w:lvl w:ilvl="8" w:tplc="080A001B" w:tentative="1">
      <w:start w:val="1"/>
      <w:numFmt w:val="lowerRoman"/>
      <w:lvlText w:val="%9."/>
      <w:lvlJc w:val="right"/>
      <w:pPr>
        <w:ind w:left="7326" w:hanging="180"/>
      </w:pPr>
    </w:lvl>
  </w:abstractNum>
  <w:abstractNum w:abstractNumId="154">
    <w:nsid w:val="4B3903A0"/>
    <w:multiLevelType w:val="hybridMultilevel"/>
    <w:tmpl w:val="16980B1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5">
    <w:nsid w:val="4B427601"/>
    <w:multiLevelType w:val="hybridMultilevel"/>
    <w:tmpl w:val="07242A20"/>
    <w:lvl w:ilvl="0" w:tplc="8F809D12">
      <w:start w:val="1"/>
      <w:numFmt w:val="decimal"/>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6">
    <w:nsid w:val="4BA00069"/>
    <w:multiLevelType w:val="hybridMultilevel"/>
    <w:tmpl w:val="7BB8D6AC"/>
    <w:lvl w:ilvl="0" w:tplc="0C0A0013">
      <w:start w:val="1"/>
      <w:numFmt w:val="upperRoman"/>
      <w:lvlText w:val="%1."/>
      <w:lvlJc w:val="righ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7">
    <w:nsid w:val="4C3F4701"/>
    <w:multiLevelType w:val="hybridMultilevel"/>
    <w:tmpl w:val="4D98171E"/>
    <w:lvl w:ilvl="0" w:tplc="D0C8444A">
      <w:start w:val="1"/>
      <w:numFmt w:val="upperRoman"/>
      <w:lvlText w:val="%1."/>
      <w:lvlJc w:val="left"/>
      <w:pPr>
        <w:ind w:left="1300" w:hanging="9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D782797"/>
    <w:multiLevelType w:val="hybridMultilevel"/>
    <w:tmpl w:val="2E9A59A2"/>
    <w:lvl w:ilvl="0" w:tplc="1218A0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nsid w:val="4DEC1B56"/>
    <w:multiLevelType w:val="hybridMultilevel"/>
    <w:tmpl w:val="584CDCAE"/>
    <w:lvl w:ilvl="0" w:tplc="B71AD34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EAD0CE4"/>
    <w:multiLevelType w:val="hybridMultilevel"/>
    <w:tmpl w:val="F07AF836"/>
    <w:lvl w:ilvl="0" w:tplc="DEA03F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nsid w:val="4F1637FC"/>
    <w:multiLevelType w:val="hybridMultilevel"/>
    <w:tmpl w:val="E81CFDC8"/>
    <w:lvl w:ilvl="0" w:tplc="7BA25D2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4FD56BDD"/>
    <w:multiLevelType w:val="hybridMultilevel"/>
    <w:tmpl w:val="9BE2AF2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3">
    <w:nsid w:val="509236AB"/>
    <w:multiLevelType w:val="hybridMultilevel"/>
    <w:tmpl w:val="CDEC8ADE"/>
    <w:lvl w:ilvl="0" w:tplc="05142D74">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4">
    <w:nsid w:val="50B034E4"/>
    <w:multiLevelType w:val="hybridMultilevel"/>
    <w:tmpl w:val="09D20E3E"/>
    <w:lvl w:ilvl="0" w:tplc="0C0A0013">
      <w:start w:val="1"/>
      <w:numFmt w:val="upperRoman"/>
      <w:lvlText w:val="%1."/>
      <w:lvlJc w:val="righ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5">
    <w:nsid w:val="51556E8B"/>
    <w:multiLevelType w:val="hybridMultilevel"/>
    <w:tmpl w:val="125A4E92"/>
    <w:lvl w:ilvl="0" w:tplc="29D074F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51CE02C7"/>
    <w:multiLevelType w:val="hybridMultilevel"/>
    <w:tmpl w:val="8E0E4B46"/>
    <w:lvl w:ilvl="0" w:tplc="0C0A000F">
      <w:start w:val="1"/>
      <w:numFmt w:val="decimal"/>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7">
    <w:nsid w:val="520B3B7E"/>
    <w:multiLevelType w:val="hybridMultilevel"/>
    <w:tmpl w:val="3E7A3E66"/>
    <w:lvl w:ilvl="0" w:tplc="0C0A0019">
      <w:start w:val="1"/>
      <w:numFmt w:val="lowerLetter"/>
      <w:lvlText w:val="%1."/>
      <w:lvlJc w:val="left"/>
      <w:pPr>
        <w:ind w:left="360" w:hanging="360"/>
      </w:pPr>
    </w:lvl>
    <w:lvl w:ilvl="1" w:tplc="0C0A000F">
      <w:start w:val="1"/>
      <w:numFmt w:val="decimal"/>
      <w:lvlText w:val="%2."/>
      <w:lvlJc w:val="left"/>
      <w:pPr>
        <w:ind w:left="72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8">
    <w:nsid w:val="522234C6"/>
    <w:multiLevelType w:val="hybridMultilevel"/>
    <w:tmpl w:val="40EE3CB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29A1FA4"/>
    <w:multiLevelType w:val="hybridMultilevel"/>
    <w:tmpl w:val="9560E8D2"/>
    <w:lvl w:ilvl="0" w:tplc="807EE970">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0">
    <w:nsid w:val="536227CE"/>
    <w:multiLevelType w:val="hybridMultilevel"/>
    <w:tmpl w:val="3D02EC06"/>
    <w:lvl w:ilvl="0" w:tplc="2AD216F2">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1">
    <w:nsid w:val="53687FE3"/>
    <w:multiLevelType w:val="hybridMultilevel"/>
    <w:tmpl w:val="68D06118"/>
    <w:lvl w:ilvl="0" w:tplc="4998E500">
      <w:start w:val="1"/>
      <w:numFmt w:val="lowerLetter"/>
      <w:lvlText w:val="%1)"/>
      <w:lvlJc w:val="left"/>
      <w:pPr>
        <w:ind w:left="3126" w:hanging="360"/>
      </w:pPr>
      <w:rPr>
        <w:b/>
      </w:rPr>
    </w:lvl>
    <w:lvl w:ilvl="1" w:tplc="0C0A0019">
      <w:start w:val="1"/>
      <w:numFmt w:val="lowerLetter"/>
      <w:lvlText w:val="%2."/>
      <w:lvlJc w:val="left"/>
      <w:pPr>
        <w:ind w:left="3846" w:hanging="360"/>
      </w:pPr>
    </w:lvl>
    <w:lvl w:ilvl="2" w:tplc="0C0A001B" w:tentative="1">
      <w:start w:val="1"/>
      <w:numFmt w:val="lowerRoman"/>
      <w:lvlText w:val="%3."/>
      <w:lvlJc w:val="right"/>
      <w:pPr>
        <w:ind w:left="4566" w:hanging="180"/>
      </w:pPr>
    </w:lvl>
    <w:lvl w:ilvl="3" w:tplc="0C0A000F" w:tentative="1">
      <w:start w:val="1"/>
      <w:numFmt w:val="decimal"/>
      <w:lvlText w:val="%4."/>
      <w:lvlJc w:val="left"/>
      <w:pPr>
        <w:ind w:left="5286" w:hanging="360"/>
      </w:pPr>
    </w:lvl>
    <w:lvl w:ilvl="4" w:tplc="0C0A0019" w:tentative="1">
      <w:start w:val="1"/>
      <w:numFmt w:val="lowerLetter"/>
      <w:lvlText w:val="%5."/>
      <w:lvlJc w:val="left"/>
      <w:pPr>
        <w:ind w:left="6006" w:hanging="360"/>
      </w:pPr>
    </w:lvl>
    <w:lvl w:ilvl="5" w:tplc="0C0A001B" w:tentative="1">
      <w:start w:val="1"/>
      <w:numFmt w:val="lowerRoman"/>
      <w:lvlText w:val="%6."/>
      <w:lvlJc w:val="right"/>
      <w:pPr>
        <w:ind w:left="6726" w:hanging="180"/>
      </w:pPr>
    </w:lvl>
    <w:lvl w:ilvl="6" w:tplc="0C0A000F" w:tentative="1">
      <w:start w:val="1"/>
      <w:numFmt w:val="decimal"/>
      <w:lvlText w:val="%7."/>
      <w:lvlJc w:val="left"/>
      <w:pPr>
        <w:ind w:left="7446" w:hanging="360"/>
      </w:pPr>
    </w:lvl>
    <w:lvl w:ilvl="7" w:tplc="0C0A0019" w:tentative="1">
      <w:start w:val="1"/>
      <w:numFmt w:val="lowerLetter"/>
      <w:lvlText w:val="%8."/>
      <w:lvlJc w:val="left"/>
      <w:pPr>
        <w:ind w:left="8166" w:hanging="360"/>
      </w:pPr>
    </w:lvl>
    <w:lvl w:ilvl="8" w:tplc="0C0A001B" w:tentative="1">
      <w:start w:val="1"/>
      <w:numFmt w:val="lowerRoman"/>
      <w:lvlText w:val="%9."/>
      <w:lvlJc w:val="right"/>
      <w:pPr>
        <w:ind w:left="8886" w:hanging="180"/>
      </w:pPr>
    </w:lvl>
  </w:abstractNum>
  <w:abstractNum w:abstractNumId="172">
    <w:nsid w:val="53A774E3"/>
    <w:multiLevelType w:val="hybridMultilevel"/>
    <w:tmpl w:val="459CC926"/>
    <w:lvl w:ilvl="0" w:tplc="60D8BBB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53D00C6C"/>
    <w:multiLevelType w:val="hybridMultilevel"/>
    <w:tmpl w:val="77E6328A"/>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74">
    <w:nsid w:val="548D5EE4"/>
    <w:multiLevelType w:val="hybridMultilevel"/>
    <w:tmpl w:val="F48AED64"/>
    <w:lvl w:ilvl="0" w:tplc="C8B8B2B6">
      <w:start w:val="1"/>
      <w:numFmt w:val="lowerLetter"/>
      <w:lvlText w:val="%1)"/>
      <w:lvlJc w:val="left"/>
      <w:pPr>
        <w:ind w:left="2504" w:hanging="38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5">
    <w:nsid w:val="55421C21"/>
    <w:multiLevelType w:val="hybridMultilevel"/>
    <w:tmpl w:val="591AB158"/>
    <w:lvl w:ilvl="0" w:tplc="E90E5D26">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C64752"/>
    <w:multiLevelType w:val="hybridMultilevel"/>
    <w:tmpl w:val="75D296C8"/>
    <w:lvl w:ilvl="0" w:tplc="F48EA23C">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7">
    <w:nsid w:val="5634438B"/>
    <w:multiLevelType w:val="hybridMultilevel"/>
    <w:tmpl w:val="DB68E4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64D7FB7"/>
    <w:multiLevelType w:val="hybridMultilevel"/>
    <w:tmpl w:val="ABC2B5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66F3882"/>
    <w:multiLevelType w:val="hybridMultilevel"/>
    <w:tmpl w:val="6A720752"/>
    <w:lvl w:ilvl="0" w:tplc="DF60ECD6">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0">
    <w:nsid w:val="56F66E16"/>
    <w:multiLevelType w:val="hybridMultilevel"/>
    <w:tmpl w:val="2E12F29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1">
    <w:nsid w:val="58087CA8"/>
    <w:multiLevelType w:val="hybridMultilevel"/>
    <w:tmpl w:val="10003916"/>
    <w:lvl w:ilvl="0" w:tplc="0C0A0017">
      <w:start w:val="1"/>
      <w:numFmt w:val="lowerLetter"/>
      <w:lvlText w:val="%1)"/>
      <w:lvlJc w:val="left"/>
      <w:pPr>
        <w:ind w:left="1776" w:hanging="360"/>
      </w:pPr>
      <w:rPr>
        <w:rFonts w:hint="default"/>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2">
    <w:nsid w:val="585326E8"/>
    <w:multiLevelType w:val="hybridMultilevel"/>
    <w:tmpl w:val="AA9CD2EA"/>
    <w:lvl w:ilvl="0" w:tplc="0C0A0019">
      <w:start w:val="1"/>
      <w:numFmt w:val="lowerLetter"/>
      <w:lvlText w:val="%1."/>
      <w:lvlJc w:val="left"/>
      <w:pPr>
        <w:ind w:left="720" w:hanging="360"/>
      </w:pPr>
    </w:lvl>
    <w:lvl w:ilvl="1" w:tplc="0C0A000F">
      <w:start w:val="1"/>
      <w:numFmt w:val="decimal"/>
      <w:lvlText w:val="%2."/>
      <w:lvlJc w:val="left"/>
      <w:pPr>
        <w:ind w:left="72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8865996"/>
    <w:multiLevelType w:val="hybridMultilevel"/>
    <w:tmpl w:val="32EE568E"/>
    <w:lvl w:ilvl="0" w:tplc="A3C8D7B0">
      <w:start w:val="1"/>
      <w:numFmt w:val="upperRoman"/>
      <w:lvlText w:val="%1."/>
      <w:lvlJc w:val="left"/>
      <w:pPr>
        <w:ind w:left="1428" w:hanging="720"/>
      </w:pPr>
      <w:rPr>
        <w:rFonts w:eastAsiaTheme="minorEastAsia"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4">
    <w:nsid w:val="588F32D9"/>
    <w:multiLevelType w:val="hybridMultilevel"/>
    <w:tmpl w:val="57CE14A8"/>
    <w:lvl w:ilvl="0" w:tplc="1908D0E2">
      <w:start w:val="1"/>
      <w:numFmt w:val="upperRoman"/>
      <w:lvlText w:val="%1."/>
      <w:lvlJc w:val="left"/>
      <w:pPr>
        <w:ind w:left="1080" w:hanging="720"/>
      </w:pPr>
      <w:rPr>
        <w:rFonts w:hint="default"/>
        <w:b/>
      </w:rPr>
    </w:lvl>
    <w:lvl w:ilvl="1" w:tplc="B1688A0A">
      <w:start w:val="1"/>
      <w:numFmt w:val="lowerLetter"/>
      <w:lvlText w:val="%2)"/>
      <w:lvlJc w:val="left"/>
      <w:pPr>
        <w:ind w:left="1460" w:hanging="380"/>
      </w:pPr>
      <w:rPr>
        <w:rFonts w:hint="default"/>
        <w:b/>
      </w:rPr>
    </w:lvl>
    <w:lvl w:ilvl="2" w:tplc="F93AA780">
      <w:start w:val="1"/>
      <w:numFmt w:val="decimal"/>
      <w:lvlText w:val="%3)"/>
      <w:lvlJc w:val="left"/>
      <w:pPr>
        <w:ind w:left="2360" w:hanging="3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58B01B0A"/>
    <w:multiLevelType w:val="hybridMultilevel"/>
    <w:tmpl w:val="1FFEBA04"/>
    <w:lvl w:ilvl="0" w:tplc="0C0A0019">
      <w:start w:val="1"/>
      <w:numFmt w:val="lowerLetter"/>
      <w:lvlText w:val="%1."/>
      <w:lvlJc w:val="left"/>
      <w:pPr>
        <w:ind w:left="2148" w:hanging="360"/>
      </w:pPr>
    </w:lvl>
    <w:lvl w:ilvl="1" w:tplc="0C0A0017">
      <w:start w:val="1"/>
      <w:numFmt w:val="lowerLetter"/>
      <w:lvlText w:val="%2)"/>
      <w:lvlJc w:val="left"/>
      <w:pPr>
        <w:ind w:left="720"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6">
    <w:nsid w:val="5A401DFC"/>
    <w:multiLevelType w:val="hybridMultilevel"/>
    <w:tmpl w:val="C6043482"/>
    <w:lvl w:ilvl="0" w:tplc="D3ECAA12">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7">
    <w:nsid w:val="5AA3636D"/>
    <w:multiLevelType w:val="hybridMultilevel"/>
    <w:tmpl w:val="4F1C3678"/>
    <w:lvl w:ilvl="0" w:tplc="F98AD47E">
      <w:start w:val="1"/>
      <w:numFmt w:val="upperRoman"/>
      <w:lvlText w:val="%1."/>
      <w:lvlJc w:val="right"/>
      <w:pPr>
        <w:ind w:left="1428"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8">
    <w:nsid w:val="5B163670"/>
    <w:multiLevelType w:val="hybridMultilevel"/>
    <w:tmpl w:val="904C1EF0"/>
    <w:lvl w:ilvl="0" w:tplc="0080AB46">
      <w:start w:val="1"/>
      <w:numFmt w:val="lowerLetter"/>
      <w:lvlText w:val="%1)"/>
      <w:lvlJc w:val="left"/>
      <w:pPr>
        <w:ind w:left="1428" w:hanging="360"/>
      </w:pPr>
      <w:rPr>
        <w:b/>
      </w:rPr>
    </w:lvl>
    <w:lvl w:ilvl="1" w:tplc="2D9E54A0">
      <w:start w:val="1"/>
      <w:numFmt w:val="decimal"/>
      <w:lvlText w:val="%2."/>
      <w:lvlJc w:val="left"/>
      <w:pPr>
        <w:ind w:left="2148" w:hanging="360"/>
      </w:pPr>
      <w:rPr>
        <w:rFonts w:hint="default"/>
        <w:b/>
      </w:r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9">
    <w:nsid w:val="5B6A472D"/>
    <w:multiLevelType w:val="hybridMultilevel"/>
    <w:tmpl w:val="6240C154"/>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0">
    <w:nsid w:val="5BCC5E90"/>
    <w:multiLevelType w:val="hybridMultilevel"/>
    <w:tmpl w:val="0764D5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CF9099B"/>
    <w:multiLevelType w:val="hybridMultilevel"/>
    <w:tmpl w:val="51FA6B9A"/>
    <w:lvl w:ilvl="0" w:tplc="7FCE804C">
      <w:start w:val="1"/>
      <w:numFmt w:val="upperRoman"/>
      <w:lvlText w:val="%1."/>
      <w:lvlJc w:val="right"/>
      <w:pPr>
        <w:ind w:left="720" w:hanging="360"/>
      </w:pPr>
      <w:rPr>
        <w:b/>
      </w:rPr>
    </w:lvl>
    <w:lvl w:ilvl="1" w:tplc="0C0A0019">
      <w:start w:val="1"/>
      <w:numFmt w:val="lowerLetter"/>
      <w:lvlText w:val="%2."/>
      <w:lvlJc w:val="left"/>
      <w:pPr>
        <w:ind w:left="1440" w:hanging="360"/>
      </w:pPr>
    </w:lvl>
    <w:lvl w:ilvl="2" w:tplc="080A000F">
      <w:start w:val="1"/>
      <w:numFmt w:val="decimal"/>
      <w:lvlText w:val="%3."/>
      <w:lvlJc w:val="lef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2">
    <w:nsid w:val="5E176ADD"/>
    <w:multiLevelType w:val="hybridMultilevel"/>
    <w:tmpl w:val="9906EC5E"/>
    <w:lvl w:ilvl="0" w:tplc="61B837A0">
      <w:start w:val="1"/>
      <w:numFmt w:val="upp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3">
    <w:nsid w:val="5EDC6EAE"/>
    <w:multiLevelType w:val="hybridMultilevel"/>
    <w:tmpl w:val="9CE0C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5FB16758"/>
    <w:multiLevelType w:val="hybridMultilevel"/>
    <w:tmpl w:val="CB9A572C"/>
    <w:lvl w:ilvl="0" w:tplc="0C0A0019">
      <w:start w:val="1"/>
      <w:numFmt w:val="lowerLetter"/>
      <w:lvlText w:val="%1."/>
      <w:lvlJc w:val="left"/>
      <w:pPr>
        <w:ind w:left="360" w:hanging="360"/>
      </w:pPr>
    </w:lvl>
    <w:lvl w:ilvl="1" w:tplc="160AFDCE">
      <w:start w:val="1"/>
      <w:numFmt w:val="lowerLetter"/>
      <w:lvlText w:val="%2)"/>
      <w:lvlJc w:val="left"/>
      <w:pPr>
        <w:ind w:left="-4040" w:hanging="360"/>
      </w:pPr>
      <w:rPr>
        <w:rFonts w:hint="default"/>
        <w:b/>
      </w:rPr>
    </w:lvl>
    <w:lvl w:ilvl="2" w:tplc="E88850B8">
      <w:start w:val="1"/>
      <w:numFmt w:val="upperRoman"/>
      <w:lvlText w:val="%3."/>
      <w:lvlJc w:val="left"/>
      <w:pPr>
        <w:ind w:left="-2780" w:hanging="720"/>
      </w:pPr>
      <w:rPr>
        <w:rFonts w:hint="default"/>
      </w:rPr>
    </w:lvl>
    <w:lvl w:ilvl="3" w:tplc="0C0A000F" w:tentative="1">
      <w:start w:val="1"/>
      <w:numFmt w:val="decimal"/>
      <w:lvlText w:val="%4."/>
      <w:lvlJc w:val="left"/>
      <w:pPr>
        <w:ind w:left="-2600" w:hanging="360"/>
      </w:pPr>
    </w:lvl>
    <w:lvl w:ilvl="4" w:tplc="0C0A0019" w:tentative="1">
      <w:start w:val="1"/>
      <w:numFmt w:val="lowerLetter"/>
      <w:lvlText w:val="%5."/>
      <w:lvlJc w:val="left"/>
      <w:pPr>
        <w:ind w:left="-1880" w:hanging="360"/>
      </w:pPr>
    </w:lvl>
    <w:lvl w:ilvl="5" w:tplc="0C0A001B" w:tentative="1">
      <w:start w:val="1"/>
      <w:numFmt w:val="lowerRoman"/>
      <w:lvlText w:val="%6."/>
      <w:lvlJc w:val="right"/>
      <w:pPr>
        <w:ind w:left="-1160" w:hanging="180"/>
      </w:pPr>
    </w:lvl>
    <w:lvl w:ilvl="6" w:tplc="0C0A000F" w:tentative="1">
      <w:start w:val="1"/>
      <w:numFmt w:val="decimal"/>
      <w:lvlText w:val="%7."/>
      <w:lvlJc w:val="left"/>
      <w:pPr>
        <w:ind w:left="-440" w:hanging="360"/>
      </w:pPr>
    </w:lvl>
    <w:lvl w:ilvl="7" w:tplc="0C0A0019" w:tentative="1">
      <w:start w:val="1"/>
      <w:numFmt w:val="lowerLetter"/>
      <w:lvlText w:val="%8."/>
      <w:lvlJc w:val="left"/>
      <w:pPr>
        <w:ind w:left="280" w:hanging="360"/>
      </w:pPr>
    </w:lvl>
    <w:lvl w:ilvl="8" w:tplc="0C0A001B" w:tentative="1">
      <w:start w:val="1"/>
      <w:numFmt w:val="lowerRoman"/>
      <w:lvlText w:val="%9."/>
      <w:lvlJc w:val="right"/>
      <w:pPr>
        <w:ind w:left="1000" w:hanging="180"/>
      </w:pPr>
    </w:lvl>
  </w:abstractNum>
  <w:abstractNum w:abstractNumId="195">
    <w:nsid w:val="611A5B0A"/>
    <w:multiLevelType w:val="hybridMultilevel"/>
    <w:tmpl w:val="CCE8858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1D91B7D"/>
    <w:multiLevelType w:val="hybridMultilevel"/>
    <w:tmpl w:val="5DBC6F9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27459CB"/>
    <w:multiLevelType w:val="hybridMultilevel"/>
    <w:tmpl w:val="24D690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62C14872"/>
    <w:multiLevelType w:val="hybridMultilevel"/>
    <w:tmpl w:val="289C5D0A"/>
    <w:lvl w:ilvl="0" w:tplc="79029C5A">
      <w:start w:val="17"/>
      <w:numFmt w:val="upperRoman"/>
      <w:lvlText w:val="%1."/>
      <w:lvlJc w:val="left"/>
      <w:pPr>
        <w:ind w:left="1428" w:hanging="720"/>
      </w:pPr>
      <w:rPr>
        <w:rFonts w:eastAsiaTheme="minorEastAsi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63086A2C"/>
    <w:multiLevelType w:val="hybridMultilevel"/>
    <w:tmpl w:val="7B142128"/>
    <w:lvl w:ilvl="0" w:tplc="6A223022">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00">
    <w:nsid w:val="636B4CDB"/>
    <w:multiLevelType w:val="hybridMultilevel"/>
    <w:tmpl w:val="93D4B578"/>
    <w:lvl w:ilvl="0" w:tplc="29D074FE">
      <w:start w:val="1"/>
      <w:numFmt w:val="upperRoman"/>
      <w:lvlText w:val="%1."/>
      <w:lvlJc w:val="right"/>
      <w:pPr>
        <w:ind w:left="1068" w:hanging="360"/>
      </w:pPr>
      <w:rPr>
        <w:b/>
      </w:rPr>
    </w:lvl>
    <w:lvl w:ilvl="1" w:tplc="0C0A0019" w:tentative="1">
      <w:start w:val="1"/>
      <w:numFmt w:val="lowerLetter"/>
      <w:lvlText w:val="%2."/>
      <w:lvlJc w:val="left"/>
      <w:pPr>
        <w:ind w:left="1428" w:hanging="360"/>
      </w:pPr>
    </w:lvl>
    <w:lvl w:ilvl="2" w:tplc="0C0A001B" w:tentative="1">
      <w:start w:val="1"/>
      <w:numFmt w:val="lowerRoman"/>
      <w:lvlText w:val="%3."/>
      <w:lvlJc w:val="right"/>
      <w:pPr>
        <w:ind w:left="2148" w:hanging="180"/>
      </w:pPr>
    </w:lvl>
    <w:lvl w:ilvl="3" w:tplc="0C0A000F" w:tentative="1">
      <w:start w:val="1"/>
      <w:numFmt w:val="decimal"/>
      <w:lvlText w:val="%4."/>
      <w:lvlJc w:val="left"/>
      <w:pPr>
        <w:ind w:left="2868" w:hanging="360"/>
      </w:pPr>
    </w:lvl>
    <w:lvl w:ilvl="4" w:tplc="0C0A0019" w:tentative="1">
      <w:start w:val="1"/>
      <w:numFmt w:val="lowerLetter"/>
      <w:lvlText w:val="%5."/>
      <w:lvlJc w:val="left"/>
      <w:pPr>
        <w:ind w:left="3588" w:hanging="360"/>
      </w:pPr>
    </w:lvl>
    <w:lvl w:ilvl="5" w:tplc="0C0A001B" w:tentative="1">
      <w:start w:val="1"/>
      <w:numFmt w:val="lowerRoman"/>
      <w:lvlText w:val="%6."/>
      <w:lvlJc w:val="right"/>
      <w:pPr>
        <w:ind w:left="4308" w:hanging="180"/>
      </w:pPr>
    </w:lvl>
    <w:lvl w:ilvl="6" w:tplc="0C0A000F" w:tentative="1">
      <w:start w:val="1"/>
      <w:numFmt w:val="decimal"/>
      <w:lvlText w:val="%7."/>
      <w:lvlJc w:val="left"/>
      <w:pPr>
        <w:ind w:left="5028" w:hanging="360"/>
      </w:pPr>
    </w:lvl>
    <w:lvl w:ilvl="7" w:tplc="0C0A0019" w:tentative="1">
      <w:start w:val="1"/>
      <w:numFmt w:val="lowerLetter"/>
      <w:lvlText w:val="%8."/>
      <w:lvlJc w:val="left"/>
      <w:pPr>
        <w:ind w:left="5748" w:hanging="360"/>
      </w:pPr>
    </w:lvl>
    <w:lvl w:ilvl="8" w:tplc="0C0A001B" w:tentative="1">
      <w:start w:val="1"/>
      <w:numFmt w:val="lowerRoman"/>
      <w:lvlText w:val="%9."/>
      <w:lvlJc w:val="right"/>
      <w:pPr>
        <w:ind w:left="6468" w:hanging="180"/>
      </w:pPr>
    </w:lvl>
  </w:abstractNum>
  <w:abstractNum w:abstractNumId="201">
    <w:nsid w:val="65372A1B"/>
    <w:multiLevelType w:val="hybridMultilevel"/>
    <w:tmpl w:val="DB2CA07E"/>
    <w:lvl w:ilvl="0" w:tplc="7ED40E26">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02">
    <w:nsid w:val="65AF493D"/>
    <w:multiLevelType w:val="hybridMultilevel"/>
    <w:tmpl w:val="CF9E6D16"/>
    <w:lvl w:ilvl="0" w:tplc="3C64441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660478E2"/>
    <w:multiLevelType w:val="hybridMultilevel"/>
    <w:tmpl w:val="4DBEC152"/>
    <w:lvl w:ilvl="0" w:tplc="074C688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6E078CF"/>
    <w:multiLevelType w:val="hybridMultilevel"/>
    <w:tmpl w:val="8EF84F74"/>
    <w:lvl w:ilvl="0" w:tplc="8A545DA2">
      <w:start w:val="1"/>
      <w:numFmt w:val="decimal"/>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05">
    <w:nsid w:val="67D474DF"/>
    <w:multiLevelType w:val="hybridMultilevel"/>
    <w:tmpl w:val="CC6E185C"/>
    <w:lvl w:ilvl="0" w:tplc="0C0A0017">
      <w:start w:val="1"/>
      <w:numFmt w:val="lowerLetter"/>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6">
    <w:nsid w:val="67EE72C5"/>
    <w:multiLevelType w:val="hybridMultilevel"/>
    <w:tmpl w:val="C7EC42D0"/>
    <w:lvl w:ilvl="0" w:tplc="A682384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680262D8"/>
    <w:multiLevelType w:val="hybridMultilevel"/>
    <w:tmpl w:val="57387CE0"/>
    <w:lvl w:ilvl="0" w:tplc="24B0012C">
      <w:start w:val="1"/>
      <w:numFmt w:val="upperRoman"/>
      <w:lvlText w:val="%1."/>
      <w:lvlJc w:val="right"/>
      <w:pPr>
        <w:ind w:left="1068" w:hanging="360"/>
      </w:pPr>
      <w:rPr>
        <w:b/>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8">
    <w:nsid w:val="68FD080E"/>
    <w:multiLevelType w:val="hybridMultilevel"/>
    <w:tmpl w:val="409C324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09">
    <w:nsid w:val="694833DB"/>
    <w:multiLevelType w:val="hybridMultilevel"/>
    <w:tmpl w:val="34981F78"/>
    <w:lvl w:ilvl="0" w:tplc="17CEA6B8">
      <w:start w:val="1"/>
      <w:numFmt w:val="upperRoman"/>
      <w:lvlText w:val="%1."/>
      <w:lvlJc w:val="right"/>
      <w:pPr>
        <w:ind w:left="1428" w:hanging="360"/>
      </w:pPr>
      <w:rPr>
        <w:b/>
      </w:rPr>
    </w:lvl>
    <w:lvl w:ilvl="1" w:tplc="080A0017">
      <w:start w:val="1"/>
      <w:numFmt w:val="lowerLetter"/>
      <w:lvlText w:val="%2)"/>
      <w:lvlJc w:val="left"/>
      <w:pPr>
        <w:ind w:left="2148" w:hanging="360"/>
      </w:pPr>
    </w:lvl>
    <w:lvl w:ilvl="2" w:tplc="0C0A001B">
      <w:start w:val="1"/>
      <w:numFmt w:val="lowerRoman"/>
      <w:lvlText w:val="%3."/>
      <w:lvlJc w:val="right"/>
      <w:pPr>
        <w:ind w:left="2868" w:hanging="180"/>
      </w:pPr>
    </w:lvl>
    <w:lvl w:ilvl="3" w:tplc="0C0A000F">
      <w:start w:val="1"/>
      <w:numFmt w:val="decimal"/>
      <w:lvlText w:val="%4."/>
      <w:lvlJc w:val="left"/>
      <w:pPr>
        <w:ind w:left="3588" w:hanging="360"/>
      </w:pPr>
    </w:lvl>
    <w:lvl w:ilvl="4" w:tplc="0C0A0019">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0">
    <w:nsid w:val="698D0573"/>
    <w:multiLevelType w:val="hybridMultilevel"/>
    <w:tmpl w:val="C2DE5AA0"/>
    <w:lvl w:ilvl="0" w:tplc="32A43C8E">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nsid w:val="6A394C33"/>
    <w:multiLevelType w:val="hybridMultilevel"/>
    <w:tmpl w:val="185283F8"/>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2">
    <w:nsid w:val="6A8303A9"/>
    <w:multiLevelType w:val="hybridMultilevel"/>
    <w:tmpl w:val="10865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ACD7AED"/>
    <w:multiLevelType w:val="hybridMultilevel"/>
    <w:tmpl w:val="336AD02E"/>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4">
    <w:nsid w:val="6B2D640D"/>
    <w:multiLevelType w:val="hybridMultilevel"/>
    <w:tmpl w:val="F07A0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D163D8A"/>
    <w:multiLevelType w:val="hybridMultilevel"/>
    <w:tmpl w:val="30B8810A"/>
    <w:lvl w:ilvl="0" w:tplc="080A0013">
      <w:start w:val="1"/>
      <w:numFmt w:val="upperRoman"/>
      <w:lvlText w:val="%1."/>
      <w:lvlJc w:val="right"/>
      <w:pPr>
        <w:ind w:left="214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6">
    <w:nsid w:val="6DE543D3"/>
    <w:multiLevelType w:val="hybridMultilevel"/>
    <w:tmpl w:val="55EA72CE"/>
    <w:lvl w:ilvl="0" w:tplc="DD44FC7C">
      <w:start w:val="1"/>
      <w:numFmt w:val="lowerLetter"/>
      <w:lvlText w:val="%1)"/>
      <w:lvlJc w:val="lef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7">
    <w:nsid w:val="6EA8756C"/>
    <w:multiLevelType w:val="hybridMultilevel"/>
    <w:tmpl w:val="6688CC66"/>
    <w:lvl w:ilvl="0" w:tplc="08CA94BA">
      <w:start w:val="1"/>
      <w:numFmt w:val="lowerLetter"/>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8">
    <w:nsid w:val="6F223BE4"/>
    <w:multiLevelType w:val="hybridMultilevel"/>
    <w:tmpl w:val="93AE0A2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9">
    <w:nsid w:val="6F52765B"/>
    <w:multiLevelType w:val="hybridMultilevel"/>
    <w:tmpl w:val="435CA558"/>
    <w:lvl w:ilvl="0" w:tplc="C0FC1C7E">
      <w:start w:val="1"/>
      <w:numFmt w:val="decimal"/>
      <w:lvlText w:val="%1."/>
      <w:lvlJc w:val="left"/>
      <w:pPr>
        <w:ind w:left="1776" w:hanging="360"/>
      </w:pPr>
      <w:rPr>
        <w:b/>
      </w:r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0">
    <w:nsid w:val="6FCC43CF"/>
    <w:multiLevelType w:val="hybridMultilevel"/>
    <w:tmpl w:val="2E3E6DB2"/>
    <w:lvl w:ilvl="0" w:tplc="BD0E6994">
      <w:start w:val="1"/>
      <w:numFmt w:val="upperRoman"/>
      <w:lvlText w:val="%1."/>
      <w:lvlJc w:val="left"/>
      <w:pPr>
        <w:ind w:left="1080" w:hanging="720"/>
      </w:pPr>
      <w:rPr>
        <w:rFonts w:hint="default"/>
        <w:b/>
      </w:rPr>
    </w:lvl>
    <w:lvl w:ilvl="1" w:tplc="B2A8548C">
      <w:start w:val="1"/>
      <w:numFmt w:val="lowerLetter"/>
      <w:lvlText w:val="%2)"/>
      <w:lvlJc w:val="left"/>
      <w:pPr>
        <w:ind w:left="1460" w:hanging="380"/>
      </w:pPr>
      <w:rPr>
        <w:rFonts w:hint="default"/>
        <w:b/>
      </w:rPr>
    </w:lvl>
    <w:lvl w:ilvl="2" w:tplc="0C0A001B">
      <w:start w:val="1"/>
      <w:numFmt w:val="lowerRoman"/>
      <w:lvlText w:val="%3."/>
      <w:lvlJc w:val="right"/>
      <w:pPr>
        <w:ind w:left="2160" w:hanging="180"/>
      </w:pPr>
    </w:lvl>
    <w:lvl w:ilvl="3" w:tplc="97763452">
      <w:start w:val="1"/>
      <w:numFmt w:val="decimal"/>
      <w:lvlText w:val="%4."/>
      <w:lvlJc w:val="left"/>
      <w:pPr>
        <w:ind w:left="2880" w:hanging="360"/>
      </w:pPr>
      <w:rPr>
        <w:b/>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FD50D9A"/>
    <w:multiLevelType w:val="hybridMultilevel"/>
    <w:tmpl w:val="190EA8E2"/>
    <w:lvl w:ilvl="0" w:tplc="88D032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nsid w:val="72015FB5"/>
    <w:multiLevelType w:val="hybridMultilevel"/>
    <w:tmpl w:val="DFB4AE2E"/>
    <w:lvl w:ilvl="0" w:tplc="9D4AC40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3">
    <w:nsid w:val="73931726"/>
    <w:multiLevelType w:val="hybridMultilevel"/>
    <w:tmpl w:val="699858F8"/>
    <w:lvl w:ilvl="0" w:tplc="0C0A0001">
      <w:start w:val="1"/>
      <w:numFmt w:val="bullet"/>
      <w:lvlText w:val=""/>
      <w:lvlJc w:val="left"/>
      <w:pPr>
        <w:ind w:left="2844" w:hanging="360"/>
      </w:pPr>
      <w:rPr>
        <w:rFonts w:ascii="Symbol" w:hAnsi="Symbol"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4">
    <w:nsid w:val="74510569"/>
    <w:multiLevelType w:val="hybridMultilevel"/>
    <w:tmpl w:val="460C9BD4"/>
    <w:lvl w:ilvl="0" w:tplc="080A0015">
      <w:start w:val="1"/>
      <w:numFmt w:val="upperLetter"/>
      <w:lvlText w:val="%1."/>
      <w:lvlJc w:val="lef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5">
    <w:nsid w:val="759A688A"/>
    <w:multiLevelType w:val="hybridMultilevel"/>
    <w:tmpl w:val="EC2CEFF8"/>
    <w:lvl w:ilvl="0" w:tplc="8B18B1F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nsid w:val="766B44DB"/>
    <w:multiLevelType w:val="hybridMultilevel"/>
    <w:tmpl w:val="9812694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7">
    <w:nsid w:val="76C23519"/>
    <w:multiLevelType w:val="hybridMultilevel"/>
    <w:tmpl w:val="F3548E8C"/>
    <w:lvl w:ilvl="0" w:tplc="0C0A0017">
      <w:start w:val="1"/>
      <w:numFmt w:val="lowerLetter"/>
      <w:lvlText w:val="%1)"/>
      <w:lvlJc w:val="left"/>
      <w:pPr>
        <w:ind w:left="1428" w:hanging="360"/>
      </w:pPr>
    </w:lvl>
    <w:lvl w:ilvl="1" w:tplc="03C052E0">
      <w:start w:val="1"/>
      <w:numFmt w:val="upperRoman"/>
      <w:lvlText w:val="%2."/>
      <w:lvlJc w:val="right"/>
      <w:pPr>
        <w:ind w:left="1494" w:hanging="360"/>
      </w:pPr>
      <w:rPr>
        <w:b/>
      </w:r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28">
    <w:nsid w:val="775B2E22"/>
    <w:multiLevelType w:val="hybridMultilevel"/>
    <w:tmpl w:val="7E3C21F8"/>
    <w:lvl w:ilvl="0" w:tplc="8ADA5FCC">
      <w:start w:val="1"/>
      <w:numFmt w:val="lowerLetter"/>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9">
    <w:nsid w:val="77FB1D41"/>
    <w:multiLevelType w:val="hybridMultilevel"/>
    <w:tmpl w:val="6E564C7C"/>
    <w:lvl w:ilvl="0" w:tplc="0C0A0017">
      <w:start w:val="1"/>
      <w:numFmt w:val="lowerLetter"/>
      <w:lvlText w:val="%1)"/>
      <w:lvlJc w:val="left"/>
      <w:pPr>
        <w:ind w:left="1428" w:hanging="360"/>
      </w:pPr>
    </w:lvl>
    <w:lvl w:ilvl="1" w:tplc="0C0A0019">
      <w:start w:val="1"/>
      <w:numFmt w:val="lowerLetter"/>
      <w:lvlText w:val="%2."/>
      <w:lvlJc w:val="left"/>
      <w:pPr>
        <w:ind w:left="2148"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0">
    <w:nsid w:val="78B213ED"/>
    <w:multiLevelType w:val="hybridMultilevel"/>
    <w:tmpl w:val="26F6F376"/>
    <w:lvl w:ilvl="0" w:tplc="0C0A000F">
      <w:start w:val="1"/>
      <w:numFmt w:val="decimal"/>
      <w:lvlText w:val="%1."/>
      <w:lvlJc w:val="left"/>
      <w:pPr>
        <w:ind w:left="720" w:hanging="360"/>
      </w:pPr>
      <w:rPr>
        <w:rFonts w:hint="default"/>
      </w:rPr>
    </w:lvl>
    <w:lvl w:ilvl="1" w:tplc="080A0019" w:tentative="1">
      <w:start w:val="1"/>
      <w:numFmt w:val="lowerLetter"/>
      <w:lvlText w:val="%2."/>
      <w:lvlJc w:val="left"/>
      <w:pPr>
        <w:ind w:left="3552" w:hanging="360"/>
      </w:pPr>
    </w:lvl>
    <w:lvl w:ilvl="2" w:tplc="080A001B" w:tentative="1">
      <w:start w:val="1"/>
      <w:numFmt w:val="lowerRoman"/>
      <w:lvlText w:val="%3."/>
      <w:lvlJc w:val="right"/>
      <w:pPr>
        <w:ind w:left="4272" w:hanging="180"/>
      </w:pPr>
    </w:lvl>
    <w:lvl w:ilvl="3" w:tplc="080A000F" w:tentative="1">
      <w:start w:val="1"/>
      <w:numFmt w:val="decimal"/>
      <w:lvlText w:val="%4."/>
      <w:lvlJc w:val="left"/>
      <w:pPr>
        <w:ind w:left="4992" w:hanging="360"/>
      </w:pPr>
    </w:lvl>
    <w:lvl w:ilvl="4" w:tplc="080A0019" w:tentative="1">
      <w:start w:val="1"/>
      <w:numFmt w:val="lowerLetter"/>
      <w:lvlText w:val="%5."/>
      <w:lvlJc w:val="left"/>
      <w:pPr>
        <w:ind w:left="5712" w:hanging="360"/>
      </w:pPr>
    </w:lvl>
    <w:lvl w:ilvl="5" w:tplc="080A001B" w:tentative="1">
      <w:start w:val="1"/>
      <w:numFmt w:val="lowerRoman"/>
      <w:lvlText w:val="%6."/>
      <w:lvlJc w:val="right"/>
      <w:pPr>
        <w:ind w:left="6432" w:hanging="180"/>
      </w:pPr>
    </w:lvl>
    <w:lvl w:ilvl="6" w:tplc="080A000F" w:tentative="1">
      <w:start w:val="1"/>
      <w:numFmt w:val="decimal"/>
      <w:lvlText w:val="%7."/>
      <w:lvlJc w:val="left"/>
      <w:pPr>
        <w:ind w:left="7152" w:hanging="360"/>
      </w:pPr>
    </w:lvl>
    <w:lvl w:ilvl="7" w:tplc="080A0019" w:tentative="1">
      <w:start w:val="1"/>
      <w:numFmt w:val="lowerLetter"/>
      <w:lvlText w:val="%8."/>
      <w:lvlJc w:val="left"/>
      <w:pPr>
        <w:ind w:left="7872" w:hanging="360"/>
      </w:pPr>
    </w:lvl>
    <w:lvl w:ilvl="8" w:tplc="080A001B" w:tentative="1">
      <w:start w:val="1"/>
      <w:numFmt w:val="lowerRoman"/>
      <w:lvlText w:val="%9."/>
      <w:lvlJc w:val="right"/>
      <w:pPr>
        <w:ind w:left="8592" w:hanging="180"/>
      </w:pPr>
    </w:lvl>
  </w:abstractNum>
  <w:abstractNum w:abstractNumId="231">
    <w:nsid w:val="793E12E9"/>
    <w:multiLevelType w:val="hybridMultilevel"/>
    <w:tmpl w:val="A16E9D2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2">
    <w:nsid w:val="794B7C99"/>
    <w:multiLevelType w:val="hybridMultilevel"/>
    <w:tmpl w:val="C884161E"/>
    <w:lvl w:ilvl="0" w:tplc="95EAB800">
      <w:start w:val="1"/>
      <w:numFmt w:val="upperRoman"/>
      <w:lvlText w:val="%1."/>
      <w:lvlJc w:val="right"/>
      <w:pPr>
        <w:ind w:left="1068" w:hanging="360"/>
      </w:pPr>
      <w:rPr>
        <w:b/>
      </w:rPr>
    </w:lvl>
    <w:lvl w:ilvl="1" w:tplc="D840BFF0">
      <w:start w:val="1"/>
      <w:numFmt w:val="lowerLetter"/>
      <w:lvlText w:val="%2)"/>
      <w:lvlJc w:val="left"/>
      <w:pPr>
        <w:ind w:left="1788" w:hanging="360"/>
      </w:pPr>
      <w:rPr>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3">
    <w:nsid w:val="7A5B4AC0"/>
    <w:multiLevelType w:val="hybridMultilevel"/>
    <w:tmpl w:val="10D2AE9A"/>
    <w:lvl w:ilvl="0" w:tplc="CEE23E60">
      <w:start w:val="1"/>
      <w:numFmt w:val="lowerLetter"/>
      <w:lvlText w:val="%1)"/>
      <w:lvlJc w:val="left"/>
      <w:pPr>
        <w:ind w:left="1776" w:hanging="360"/>
      </w:pPr>
      <w:rPr>
        <w:b/>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34">
    <w:nsid w:val="7A887C19"/>
    <w:multiLevelType w:val="hybridMultilevel"/>
    <w:tmpl w:val="898C4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nsid w:val="7AC95194"/>
    <w:multiLevelType w:val="hybridMultilevel"/>
    <w:tmpl w:val="B7FE21F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7AF6731A"/>
    <w:multiLevelType w:val="hybridMultilevel"/>
    <w:tmpl w:val="14740D64"/>
    <w:lvl w:ilvl="0" w:tplc="2522122C">
      <w:start w:val="1"/>
      <w:numFmt w:val="upperRoman"/>
      <w:lvlText w:val="%1."/>
      <w:lvlJc w:val="righ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7">
    <w:nsid w:val="7B5008AC"/>
    <w:multiLevelType w:val="hybridMultilevel"/>
    <w:tmpl w:val="82FEDFF6"/>
    <w:lvl w:ilvl="0" w:tplc="0C0A0013">
      <w:start w:val="1"/>
      <w:numFmt w:val="upperRoman"/>
      <w:lvlText w:val="%1."/>
      <w:lvlJc w:val="righ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38">
    <w:nsid w:val="7C301C61"/>
    <w:multiLevelType w:val="multilevel"/>
    <w:tmpl w:val="E006EB4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7C9942D9"/>
    <w:multiLevelType w:val="hybridMultilevel"/>
    <w:tmpl w:val="049C5866"/>
    <w:lvl w:ilvl="0" w:tplc="CB2CEBB2">
      <w:start w:val="1"/>
      <w:numFmt w:val="upperRoman"/>
      <w:lvlText w:val="%1."/>
      <w:lvlJc w:val="right"/>
      <w:pPr>
        <w:ind w:left="2136" w:hanging="360"/>
      </w:pPr>
      <w:rPr>
        <w:b/>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0">
    <w:nsid w:val="7F4374C6"/>
    <w:multiLevelType w:val="hybridMultilevel"/>
    <w:tmpl w:val="45C2905C"/>
    <w:lvl w:ilvl="0" w:tplc="93A002C2">
      <w:start w:val="1"/>
      <w:numFmt w:val="bullet"/>
      <w:lvlText w:val="•"/>
      <w:lvlJc w:val="left"/>
      <w:pPr>
        <w:tabs>
          <w:tab w:val="num" w:pos="720"/>
        </w:tabs>
        <w:ind w:left="720" w:hanging="360"/>
      </w:pPr>
      <w:rPr>
        <w:rFonts w:ascii="Arial" w:hAnsi="Arial" w:hint="default"/>
      </w:rPr>
    </w:lvl>
    <w:lvl w:ilvl="1" w:tplc="1AF4493C">
      <w:numFmt w:val="bullet"/>
      <w:lvlText w:val="•"/>
      <w:lvlJc w:val="left"/>
      <w:pPr>
        <w:tabs>
          <w:tab w:val="num" w:pos="1440"/>
        </w:tabs>
        <w:ind w:left="1440" w:hanging="360"/>
      </w:pPr>
      <w:rPr>
        <w:rFonts w:ascii="Arial" w:hAnsi="Arial" w:hint="default"/>
      </w:rPr>
    </w:lvl>
    <w:lvl w:ilvl="2" w:tplc="E020E414" w:tentative="1">
      <w:start w:val="1"/>
      <w:numFmt w:val="bullet"/>
      <w:lvlText w:val="•"/>
      <w:lvlJc w:val="left"/>
      <w:pPr>
        <w:tabs>
          <w:tab w:val="num" w:pos="2160"/>
        </w:tabs>
        <w:ind w:left="2160" w:hanging="360"/>
      </w:pPr>
      <w:rPr>
        <w:rFonts w:ascii="Arial" w:hAnsi="Arial" w:hint="default"/>
      </w:rPr>
    </w:lvl>
    <w:lvl w:ilvl="3" w:tplc="4E104A06" w:tentative="1">
      <w:start w:val="1"/>
      <w:numFmt w:val="bullet"/>
      <w:lvlText w:val="•"/>
      <w:lvlJc w:val="left"/>
      <w:pPr>
        <w:tabs>
          <w:tab w:val="num" w:pos="2880"/>
        </w:tabs>
        <w:ind w:left="2880" w:hanging="360"/>
      </w:pPr>
      <w:rPr>
        <w:rFonts w:ascii="Arial" w:hAnsi="Arial" w:hint="default"/>
      </w:rPr>
    </w:lvl>
    <w:lvl w:ilvl="4" w:tplc="477CCB26" w:tentative="1">
      <w:start w:val="1"/>
      <w:numFmt w:val="bullet"/>
      <w:lvlText w:val="•"/>
      <w:lvlJc w:val="left"/>
      <w:pPr>
        <w:tabs>
          <w:tab w:val="num" w:pos="3600"/>
        </w:tabs>
        <w:ind w:left="3600" w:hanging="360"/>
      </w:pPr>
      <w:rPr>
        <w:rFonts w:ascii="Arial" w:hAnsi="Arial" w:hint="default"/>
      </w:rPr>
    </w:lvl>
    <w:lvl w:ilvl="5" w:tplc="F1469022" w:tentative="1">
      <w:start w:val="1"/>
      <w:numFmt w:val="bullet"/>
      <w:lvlText w:val="•"/>
      <w:lvlJc w:val="left"/>
      <w:pPr>
        <w:tabs>
          <w:tab w:val="num" w:pos="4320"/>
        </w:tabs>
        <w:ind w:left="4320" w:hanging="360"/>
      </w:pPr>
      <w:rPr>
        <w:rFonts w:ascii="Arial" w:hAnsi="Arial" w:hint="default"/>
      </w:rPr>
    </w:lvl>
    <w:lvl w:ilvl="6" w:tplc="E7265DE0" w:tentative="1">
      <w:start w:val="1"/>
      <w:numFmt w:val="bullet"/>
      <w:lvlText w:val="•"/>
      <w:lvlJc w:val="left"/>
      <w:pPr>
        <w:tabs>
          <w:tab w:val="num" w:pos="5040"/>
        </w:tabs>
        <w:ind w:left="5040" w:hanging="360"/>
      </w:pPr>
      <w:rPr>
        <w:rFonts w:ascii="Arial" w:hAnsi="Arial" w:hint="default"/>
      </w:rPr>
    </w:lvl>
    <w:lvl w:ilvl="7" w:tplc="BE848650" w:tentative="1">
      <w:start w:val="1"/>
      <w:numFmt w:val="bullet"/>
      <w:lvlText w:val="•"/>
      <w:lvlJc w:val="left"/>
      <w:pPr>
        <w:tabs>
          <w:tab w:val="num" w:pos="5760"/>
        </w:tabs>
        <w:ind w:left="5760" w:hanging="360"/>
      </w:pPr>
      <w:rPr>
        <w:rFonts w:ascii="Arial" w:hAnsi="Arial" w:hint="default"/>
      </w:rPr>
    </w:lvl>
    <w:lvl w:ilvl="8" w:tplc="4BF8B762" w:tentative="1">
      <w:start w:val="1"/>
      <w:numFmt w:val="bullet"/>
      <w:lvlText w:val="•"/>
      <w:lvlJc w:val="left"/>
      <w:pPr>
        <w:tabs>
          <w:tab w:val="num" w:pos="6480"/>
        </w:tabs>
        <w:ind w:left="6480" w:hanging="360"/>
      </w:pPr>
      <w:rPr>
        <w:rFonts w:ascii="Arial" w:hAnsi="Arial" w:hint="default"/>
      </w:rPr>
    </w:lvl>
  </w:abstractNum>
  <w:abstractNum w:abstractNumId="241">
    <w:nsid w:val="7FC917EF"/>
    <w:multiLevelType w:val="hybridMultilevel"/>
    <w:tmpl w:val="C854C820"/>
    <w:lvl w:ilvl="0" w:tplc="543284DE">
      <w:start w:val="1"/>
      <w:numFmt w:val="upp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2">
    <w:nsid w:val="7FF5397B"/>
    <w:multiLevelType w:val="hybridMultilevel"/>
    <w:tmpl w:val="BB0082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3"/>
  </w:num>
  <w:num w:numId="2">
    <w:abstractNumId w:val="200"/>
  </w:num>
  <w:num w:numId="3">
    <w:abstractNumId w:val="224"/>
  </w:num>
  <w:num w:numId="4">
    <w:abstractNumId w:val="69"/>
  </w:num>
  <w:num w:numId="5">
    <w:abstractNumId w:val="25"/>
  </w:num>
  <w:num w:numId="6">
    <w:abstractNumId w:val="64"/>
  </w:num>
  <w:num w:numId="7">
    <w:abstractNumId w:val="106"/>
  </w:num>
  <w:num w:numId="8">
    <w:abstractNumId w:val="2"/>
  </w:num>
  <w:num w:numId="9">
    <w:abstractNumId w:val="83"/>
  </w:num>
  <w:num w:numId="10">
    <w:abstractNumId w:val="111"/>
  </w:num>
  <w:num w:numId="11">
    <w:abstractNumId w:val="203"/>
  </w:num>
  <w:num w:numId="12">
    <w:abstractNumId w:val="152"/>
  </w:num>
  <w:num w:numId="13">
    <w:abstractNumId w:val="175"/>
  </w:num>
  <w:num w:numId="14">
    <w:abstractNumId w:val="72"/>
  </w:num>
  <w:num w:numId="15">
    <w:abstractNumId w:val="229"/>
  </w:num>
  <w:num w:numId="16">
    <w:abstractNumId w:val="241"/>
  </w:num>
  <w:num w:numId="17">
    <w:abstractNumId w:val="186"/>
  </w:num>
  <w:num w:numId="18">
    <w:abstractNumId w:val="236"/>
  </w:num>
  <w:num w:numId="19">
    <w:abstractNumId w:val="126"/>
  </w:num>
  <w:num w:numId="20">
    <w:abstractNumId w:val="176"/>
  </w:num>
  <w:num w:numId="21">
    <w:abstractNumId w:val="114"/>
  </w:num>
  <w:num w:numId="22">
    <w:abstractNumId w:val="74"/>
  </w:num>
  <w:num w:numId="23">
    <w:abstractNumId w:val="84"/>
  </w:num>
  <w:num w:numId="24">
    <w:abstractNumId w:val="149"/>
  </w:num>
  <w:num w:numId="25">
    <w:abstractNumId w:val="13"/>
  </w:num>
  <w:num w:numId="26">
    <w:abstractNumId w:val="94"/>
  </w:num>
  <w:num w:numId="27">
    <w:abstractNumId w:val="163"/>
  </w:num>
  <w:num w:numId="28">
    <w:abstractNumId w:val="146"/>
  </w:num>
  <w:num w:numId="29">
    <w:abstractNumId w:val="123"/>
  </w:num>
  <w:num w:numId="30">
    <w:abstractNumId w:val="172"/>
  </w:num>
  <w:num w:numId="31">
    <w:abstractNumId w:val="21"/>
  </w:num>
  <w:num w:numId="32">
    <w:abstractNumId w:val="242"/>
  </w:num>
  <w:num w:numId="33">
    <w:abstractNumId w:val="6"/>
  </w:num>
  <w:num w:numId="34">
    <w:abstractNumId w:val="221"/>
  </w:num>
  <w:num w:numId="35">
    <w:abstractNumId w:val="0"/>
  </w:num>
  <w:num w:numId="36">
    <w:abstractNumId w:val="234"/>
  </w:num>
  <w:num w:numId="37">
    <w:abstractNumId w:val="238"/>
    <w:lvlOverride w:ilvl="0">
      <w:lvl w:ilvl="0">
        <w:numFmt w:val="upperRoman"/>
        <w:lvlText w:val="%1."/>
        <w:lvlJc w:val="right"/>
        <w:rPr>
          <w:b/>
        </w:rPr>
      </w:lvl>
    </w:lvlOverride>
    <w:lvlOverride w:ilvl="1">
      <w:lvl w:ilvl="1">
        <w:start w:val="1"/>
        <w:numFmt w:val="lowerLetter"/>
        <w:lvlText w:val="%2)"/>
        <w:lvlJc w:val="left"/>
        <w:pPr>
          <w:ind w:left="1440" w:hanging="360"/>
        </w:pPr>
        <w:rPr>
          <w:rFonts w:hint="default"/>
          <w:b/>
        </w:rPr>
      </w:lvl>
    </w:lvlOverride>
    <w:lvlOverride w:ilvl="2">
      <w:lvl w:ilvl="2">
        <w:start w:val="1"/>
        <w:numFmt w:val="decimal"/>
        <w:lvlText w:val="%3."/>
        <w:lvlJc w:val="left"/>
        <w:pPr>
          <w:tabs>
            <w:tab w:val="num" w:pos="2160"/>
          </w:tabs>
          <w:ind w:left="2160" w:hanging="360"/>
        </w:pPr>
        <w:rPr>
          <w:b/>
        </w:r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
    <w:abstractNumId w:val="161"/>
  </w:num>
  <w:num w:numId="39">
    <w:abstractNumId w:val="184"/>
  </w:num>
  <w:num w:numId="40">
    <w:abstractNumId w:val="66"/>
  </w:num>
  <w:num w:numId="41">
    <w:abstractNumId w:val="228"/>
  </w:num>
  <w:num w:numId="42">
    <w:abstractNumId w:val="54"/>
  </w:num>
  <w:num w:numId="43">
    <w:abstractNumId w:val="63"/>
  </w:num>
  <w:num w:numId="44">
    <w:abstractNumId w:val="220"/>
  </w:num>
  <w:num w:numId="45">
    <w:abstractNumId w:val="107"/>
  </w:num>
  <w:num w:numId="46">
    <w:abstractNumId w:val="207"/>
  </w:num>
  <w:num w:numId="47">
    <w:abstractNumId w:val="30"/>
  </w:num>
  <w:num w:numId="48">
    <w:abstractNumId w:val="169"/>
  </w:num>
  <w:num w:numId="49">
    <w:abstractNumId w:val="235"/>
  </w:num>
  <w:num w:numId="50">
    <w:abstractNumId w:val="29"/>
  </w:num>
  <w:num w:numId="51">
    <w:abstractNumId w:val="78"/>
  </w:num>
  <w:num w:numId="52">
    <w:abstractNumId w:val="201"/>
  </w:num>
  <w:num w:numId="53">
    <w:abstractNumId w:val="188"/>
  </w:num>
  <w:num w:numId="54">
    <w:abstractNumId w:val="205"/>
  </w:num>
  <w:num w:numId="55">
    <w:abstractNumId w:val="199"/>
  </w:num>
  <w:num w:numId="56">
    <w:abstractNumId w:val="42"/>
  </w:num>
  <w:num w:numId="57">
    <w:abstractNumId w:val="95"/>
  </w:num>
  <w:num w:numId="58">
    <w:abstractNumId w:val="31"/>
  </w:num>
  <w:num w:numId="59">
    <w:abstractNumId w:val="144"/>
  </w:num>
  <w:num w:numId="60">
    <w:abstractNumId w:val="61"/>
  </w:num>
  <w:num w:numId="61">
    <w:abstractNumId w:val="102"/>
  </w:num>
  <w:num w:numId="62">
    <w:abstractNumId w:val="157"/>
  </w:num>
  <w:num w:numId="63">
    <w:abstractNumId w:val="81"/>
  </w:num>
  <w:num w:numId="64">
    <w:abstractNumId w:val="159"/>
  </w:num>
  <w:num w:numId="65">
    <w:abstractNumId w:val="150"/>
  </w:num>
  <w:num w:numId="66">
    <w:abstractNumId w:val="179"/>
  </w:num>
  <w:num w:numId="67">
    <w:abstractNumId w:val="187"/>
  </w:num>
  <w:num w:numId="68">
    <w:abstractNumId w:val="217"/>
  </w:num>
  <w:num w:numId="69">
    <w:abstractNumId w:val="32"/>
  </w:num>
  <w:num w:numId="70">
    <w:abstractNumId w:val="67"/>
  </w:num>
  <w:num w:numId="71">
    <w:abstractNumId w:val="227"/>
  </w:num>
  <w:num w:numId="72">
    <w:abstractNumId w:val="190"/>
  </w:num>
  <w:num w:numId="73">
    <w:abstractNumId w:val="151"/>
  </w:num>
  <w:num w:numId="74">
    <w:abstractNumId w:val="17"/>
  </w:num>
  <w:num w:numId="75">
    <w:abstractNumId w:val="20"/>
  </w:num>
  <w:num w:numId="76">
    <w:abstractNumId w:val="219"/>
  </w:num>
  <w:num w:numId="77">
    <w:abstractNumId w:val="206"/>
  </w:num>
  <w:num w:numId="78">
    <w:abstractNumId w:val="208"/>
  </w:num>
  <w:num w:numId="79">
    <w:abstractNumId w:val="137"/>
  </w:num>
  <w:num w:numId="80">
    <w:abstractNumId w:val="223"/>
  </w:num>
  <w:num w:numId="81">
    <w:abstractNumId w:val="141"/>
  </w:num>
  <w:num w:numId="82">
    <w:abstractNumId w:val="52"/>
  </w:num>
  <w:num w:numId="83">
    <w:abstractNumId w:val="216"/>
  </w:num>
  <w:num w:numId="84">
    <w:abstractNumId w:val="48"/>
  </w:num>
  <w:num w:numId="85">
    <w:abstractNumId w:val="38"/>
  </w:num>
  <w:num w:numId="86">
    <w:abstractNumId w:val="136"/>
  </w:num>
  <w:num w:numId="87">
    <w:abstractNumId w:val="129"/>
  </w:num>
  <w:num w:numId="88">
    <w:abstractNumId w:val="86"/>
  </w:num>
  <w:num w:numId="89">
    <w:abstractNumId w:val="155"/>
  </w:num>
  <w:num w:numId="90">
    <w:abstractNumId w:val="11"/>
  </w:num>
  <w:num w:numId="91">
    <w:abstractNumId w:val="174"/>
  </w:num>
  <w:num w:numId="92">
    <w:abstractNumId w:val="128"/>
  </w:num>
  <w:num w:numId="93">
    <w:abstractNumId w:val="76"/>
  </w:num>
  <w:num w:numId="94">
    <w:abstractNumId w:val="92"/>
  </w:num>
  <w:num w:numId="95">
    <w:abstractNumId w:val="192"/>
  </w:num>
  <w:num w:numId="96">
    <w:abstractNumId w:val="170"/>
  </w:num>
  <w:num w:numId="97">
    <w:abstractNumId w:val="14"/>
  </w:num>
  <w:num w:numId="98">
    <w:abstractNumId w:val="75"/>
  </w:num>
  <w:num w:numId="99">
    <w:abstractNumId w:val="24"/>
  </w:num>
  <w:num w:numId="100">
    <w:abstractNumId w:val="133"/>
  </w:num>
  <w:num w:numId="101">
    <w:abstractNumId w:val="113"/>
  </w:num>
  <w:num w:numId="102">
    <w:abstractNumId w:val="204"/>
  </w:num>
  <w:num w:numId="103">
    <w:abstractNumId w:val="130"/>
  </w:num>
  <w:num w:numId="104">
    <w:abstractNumId w:val="122"/>
  </w:num>
  <w:num w:numId="105">
    <w:abstractNumId w:val="47"/>
  </w:num>
  <w:num w:numId="106">
    <w:abstractNumId w:val="124"/>
  </w:num>
  <w:num w:numId="107">
    <w:abstractNumId w:val="104"/>
  </w:num>
  <w:num w:numId="108">
    <w:abstractNumId w:val="134"/>
  </w:num>
  <w:num w:numId="109">
    <w:abstractNumId w:val="110"/>
  </w:num>
  <w:num w:numId="110">
    <w:abstractNumId w:val="233"/>
  </w:num>
  <w:num w:numId="111">
    <w:abstractNumId w:val="164"/>
  </w:num>
  <w:num w:numId="112">
    <w:abstractNumId w:val="232"/>
  </w:num>
  <w:num w:numId="113">
    <w:abstractNumId w:val="44"/>
  </w:num>
  <w:num w:numId="114">
    <w:abstractNumId w:val="35"/>
  </w:num>
  <w:num w:numId="115">
    <w:abstractNumId w:val="15"/>
  </w:num>
  <w:num w:numId="116">
    <w:abstractNumId w:val="210"/>
  </w:num>
  <w:num w:numId="117">
    <w:abstractNumId w:val="145"/>
  </w:num>
  <w:num w:numId="118">
    <w:abstractNumId w:val="194"/>
  </w:num>
  <w:num w:numId="119">
    <w:abstractNumId w:val="46"/>
  </w:num>
  <w:num w:numId="120">
    <w:abstractNumId w:val="119"/>
  </w:num>
  <w:num w:numId="121">
    <w:abstractNumId w:val="138"/>
  </w:num>
  <w:num w:numId="122">
    <w:abstractNumId w:val="27"/>
  </w:num>
  <w:num w:numId="123">
    <w:abstractNumId w:val="185"/>
  </w:num>
  <w:num w:numId="124">
    <w:abstractNumId w:val="213"/>
  </w:num>
  <w:num w:numId="125">
    <w:abstractNumId w:val="215"/>
  </w:num>
  <w:num w:numId="126">
    <w:abstractNumId w:val="139"/>
  </w:num>
  <w:num w:numId="127">
    <w:abstractNumId w:val="218"/>
  </w:num>
  <w:num w:numId="128">
    <w:abstractNumId w:val="117"/>
  </w:num>
  <w:num w:numId="129">
    <w:abstractNumId w:val="231"/>
  </w:num>
  <w:num w:numId="130">
    <w:abstractNumId w:val="18"/>
  </w:num>
  <w:num w:numId="131">
    <w:abstractNumId w:val="177"/>
  </w:num>
  <w:num w:numId="132">
    <w:abstractNumId w:val="53"/>
  </w:num>
  <w:num w:numId="133">
    <w:abstractNumId w:val="226"/>
  </w:num>
  <w:num w:numId="134">
    <w:abstractNumId w:val="195"/>
  </w:num>
  <w:num w:numId="135">
    <w:abstractNumId w:val="154"/>
  </w:num>
  <w:num w:numId="136">
    <w:abstractNumId w:val="239"/>
  </w:num>
  <w:num w:numId="137">
    <w:abstractNumId w:val="10"/>
  </w:num>
  <w:num w:numId="138">
    <w:abstractNumId w:val="222"/>
  </w:num>
  <w:num w:numId="139">
    <w:abstractNumId w:val="225"/>
  </w:num>
  <w:num w:numId="140">
    <w:abstractNumId w:val="158"/>
  </w:num>
  <w:num w:numId="141">
    <w:abstractNumId w:val="91"/>
  </w:num>
  <w:num w:numId="142">
    <w:abstractNumId w:val="3"/>
  </w:num>
  <w:num w:numId="143">
    <w:abstractNumId w:val="178"/>
  </w:num>
  <w:num w:numId="144">
    <w:abstractNumId w:val="22"/>
  </w:num>
  <w:num w:numId="145">
    <w:abstractNumId w:val="142"/>
  </w:num>
  <w:num w:numId="146">
    <w:abstractNumId w:val="189"/>
  </w:num>
  <w:num w:numId="147">
    <w:abstractNumId w:val="80"/>
  </w:num>
  <w:num w:numId="148">
    <w:abstractNumId w:val="8"/>
  </w:num>
  <w:num w:numId="149">
    <w:abstractNumId w:val="121"/>
  </w:num>
  <w:num w:numId="150">
    <w:abstractNumId w:val="73"/>
  </w:num>
  <w:num w:numId="151">
    <w:abstractNumId w:val="70"/>
  </w:num>
  <w:num w:numId="152">
    <w:abstractNumId w:val="1"/>
  </w:num>
  <w:num w:numId="153">
    <w:abstractNumId w:val="88"/>
  </w:num>
  <w:num w:numId="154">
    <w:abstractNumId w:val="19"/>
  </w:num>
  <w:num w:numId="155">
    <w:abstractNumId w:val="214"/>
  </w:num>
  <w:num w:numId="156">
    <w:abstractNumId w:val="71"/>
  </w:num>
  <w:num w:numId="157">
    <w:abstractNumId w:val="135"/>
  </w:num>
  <w:num w:numId="158">
    <w:abstractNumId w:val="212"/>
  </w:num>
  <w:num w:numId="159">
    <w:abstractNumId w:val="167"/>
  </w:num>
  <w:num w:numId="160">
    <w:abstractNumId w:val="196"/>
  </w:num>
  <w:num w:numId="161">
    <w:abstractNumId w:val="182"/>
  </w:num>
  <w:num w:numId="162">
    <w:abstractNumId w:val="230"/>
  </w:num>
  <w:num w:numId="163">
    <w:abstractNumId w:val="108"/>
  </w:num>
  <w:num w:numId="164">
    <w:abstractNumId w:val="50"/>
  </w:num>
  <w:num w:numId="165">
    <w:abstractNumId w:val="65"/>
  </w:num>
  <w:num w:numId="166">
    <w:abstractNumId w:val="156"/>
  </w:num>
  <w:num w:numId="167">
    <w:abstractNumId w:val="127"/>
  </w:num>
  <w:num w:numId="168">
    <w:abstractNumId w:val="143"/>
  </w:num>
  <w:num w:numId="169">
    <w:abstractNumId w:val="5"/>
  </w:num>
  <w:num w:numId="170">
    <w:abstractNumId w:val="112"/>
  </w:num>
  <w:num w:numId="171">
    <w:abstractNumId w:val="51"/>
  </w:num>
  <w:num w:numId="172">
    <w:abstractNumId w:val="23"/>
  </w:num>
  <w:num w:numId="173">
    <w:abstractNumId w:val="180"/>
  </w:num>
  <w:num w:numId="174">
    <w:abstractNumId w:val="85"/>
  </w:num>
  <w:num w:numId="175">
    <w:abstractNumId w:val="16"/>
  </w:num>
  <w:num w:numId="176">
    <w:abstractNumId w:val="109"/>
  </w:num>
  <w:num w:numId="177">
    <w:abstractNumId w:val="58"/>
  </w:num>
  <w:num w:numId="178">
    <w:abstractNumId w:val="147"/>
  </w:num>
  <w:num w:numId="179">
    <w:abstractNumId w:val="49"/>
  </w:num>
  <w:num w:numId="180">
    <w:abstractNumId w:val="211"/>
  </w:num>
  <w:num w:numId="181">
    <w:abstractNumId w:val="82"/>
  </w:num>
  <w:num w:numId="182">
    <w:abstractNumId w:val="34"/>
  </w:num>
  <w:num w:numId="183">
    <w:abstractNumId w:val="131"/>
  </w:num>
  <w:num w:numId="184">
    <w:abstractNumId w:val="153"/>
  </w:num>
  <w:num w:numId="185">
    <w:abstractNumId w:val="4"/>
  </w:num>
  <w:num w:numId="186">
    <w:abstractNumId w:val="115"/>
  </w:num>
  <w:num w:numId="187">
    <w:abstractNumId w:val="132"/>
  </w:num>
  <w:num w:numId="188">
    <w:abstractNumId w:val="103"/>
  </w:num>
  <w:num w:numId="189">
    <w:abstractNumId w:val="87"/>
  </w:num>
  <w:num w:numId="190">
    <w:abstractNumId w:val="59"/>
  </w:num>
  <w:num w:numId="191">
    <w:abstractNumId w:val="193"/>
  </w:num>
  <w:num w:numId="192">
    <w:abstractNumId w:val="90"/>
  </w:num>
  <w:num w:numId="193">
    <w:abstractNumId w:val="93"/>
  </w:num>
  <w:num w:numId="194">
    <w:abstractNumId w:val="173"/>
  </w:num>
  <w:num w:numId="195">
    <w:abstractNumId w:val="7"/>
  </w:num>
  <w:num w:numId="196">
    <w:abstractNumId w:val="45"/>
  </w:num>
  <w:num w:numId="197">
    <w:abstractNumId w:val="100"/>
  </w:num>
  <w:num w:numId="198">
    <w:abstractNumId w:val="171"/>
  </w:num>
  <w:num w:numId="199">
    <w:abstractNumId w:val="120"/>
  </w:num>
  <w:num w:numId="200">
    <w:abstractNumId w:val="28"/>
  </w:num>
  <w:num w:numId="201">
    <w:abstractNumId w:val="33"/>
  </w:num>
  <w:num w:numId="202">
    <w:abstractNumId w:val="98"/>
  </w:num>
  <w:num w:numId="203">
    <w:abstractNumId w:val="148"/>
  </w:num>
  <w:num w:numId="204">
    <w:abstractNumId w:val="191"/>
  </w:num>
  <w:num w:numId="205">
    <w:abstractNumId w:val="79"/>
  </w:num>
  <w:num w:numId="206">
    <w:abstractNumId w:val="97"/>
  </w:num>
  <w:num w:numId="207">
    <w:abstractNumId w:val="96"/>
  </w:num>
  <w:num w:numId="208">
    <w:abstractNumId w:val="160"/>
  </w:num>
  <w:num w:numId="209">
    <w:abstractNumId w:val="209"/>
  </w:num>
  <w:num w:numId="210">
    <w:abstractNumId w:val="197"/>
  </w:num>
  <w:num w:numId="211">
    <w:abstractNumId w:val="12"/>
  </w:num>
  <w:num w:numId="212">
    <w:abstractNumId w:val="162"/>
  </w:num>
  <w:num w:numId="213">
    <w:abstractNumId w:val="36"/>
  </w:num>
  <w:num w:numId="214">
    <w:abstractNumId w:val="9"/>
  </w:num>
  <w:num w:numId="215">
    <w:abstractNumId w:val="40"/>
  </w:num>
  <w:num w:numId="216">
    <w:abstractNumId w:val="116"/>
  </w:num>
  <w:num w:numId="217">
    <w:abstractNumId w:val="168"/>
  </w:num>
  <w:num w:numId="218">
    <w:abstractNumId w:val="68"/>
  </w:num>
  <w:num w:numId="219">
    <w:abstractNumId w:val="89"/>
  </w:num>
  <w:num w:numId="220">
    <w:abstractNumId w:val="166"/>
  </w:num>
  <w:num w:numId="221">
    <w:abstractNumId w:val="55"/>
  </w:num>
  <w:num w:numId="222">
    <w:abstractNumId w:val="237"/>
  </w:num>
  <w:num w:numId="223">
    <w:abstractNumId w:val="56"/>
  </w:num>
  <w:num w:numId="224">
    <w:abstractNumId w:val="43"/>
  </w:num>
  <w:num w:numId="225">
    <w:abstractNumId w:val="118"/>
  </w:num>
  <w:num w:numId="226">
    <w:abstractNumId w:val="99"/>
  </w:num>
  <w:num w:numId="227">
    <w:abstractNumId w:val="41"/>
  </w:num>
  <w:num w:numId="228">
    <w:abstractNumId w:val="181"/>
  </w:num>
  <w:num w:numId="229">
    <w:abstractNumId w:val="165"/>
  </w:num>
  <w:num w:numId="230">
    <w:abstractNumId w:val="77"/>
  </w:num>
  <w:num w:numId="231">
    <w:abstractNumId w:val="39"/>
  </w:num>
  <w:num w:numId="232">
    <w:abstractNumId w:val="26"/>
  </w:num>
  <w:num w:numId="233">
    <w:abstractNumId w:val="202"/>
  </w:num>
  <w:num w:numId="234">
    <w:abstractNumId w:val="37"/>
  </w:num>
  <w:num w:numId="235">
    <w:abstractNumId w:val="140"/>
  </w:num>
  <w:num w:numId="236">
    <w:abstractNumId w:val="101"/>
  </w:num>
  <w:num w:numId="237">
    <w:abstractNumId w:val="240"/>
  </w:num>
  <w:num w:numId="238">
    <w:abstractNumId w:val="125"/>
  </w:num>
  <w:num w:numId="239">
    <w:abstractNumId w:val="198"/>
  </w:num>
  <w:num w:numId="240">
    <w:abstractNumId w:val="62"/>
  </w:num>
  <w:num w:numId="241">
    <w:abstractNumId w:val="105"/>
  </w:num>
  <w:num w:numId="242">
    <w:abstractNumId w:val="57"/>
  </w:num>
  <w:num w:numId="243">
    <w:abstractNumId w:val="60"/>
  </w:num>
  <w:numIdMacAtCleanup w:val="2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doNotAutofitConstrainedTables/>
    <w:splitPgBreakAndParaMark/>
  </w:compat>
  <w:rsids>
    <w:rsidRoot w:val="00F536D7"/>
    <w:rsid w:val="00000951"/>
    <w:rsid w:val="00002CBC"/>
    <w:rsid w:val="000050C9"/>
    <w:rsid w:val="00006455"/>
    <w:rsid w:val="000073FD"/>
    <w:rsid w:val="00007FB1"/>
    <w:rsid w:val="0001038F"/>
    <w:rsid w:val="00012614"/>
    <w:rsid w:val="00013AF0"/>
    <w:rsid w:val="00014278"/>
    <w:rsid w:val="00014925"/>
    <w:rsid w:val="0001569D"/>
    <w:rsid w:val="00017605"/>
    <w:rsid w:val="0001768A"/>
    <w:rsid w:val="0001782D"/>
    <w:rsid w:val="000225D3"/>
    <w:rsid w:val="0002560D"/>
    <w:rsid w:val="00025AF1"/>
    <w:rsid w:val="00026931"/>
    <w:rsid w:val="00026E79"/>
    <w:rsid w:val="00026FE7"/>
    <w:rsid w:val="000307F7"/>
    <w:rsid w:val="00030A98"/>
    <w:rsid w:val="00030EC1"/>
    <w:rsid w:val="000315F7"/>
    <w:rsid w:val="00032465"/>
    <w:rsid w:val="00033B02"/>
    <w:rsid w:val="00034CA2"/>
    <w:rsid w:val="0003538C"/>
    <w:rsid w:val="00036D3A"/>
    <w:rsid w:val="00037EF6"/>
    <w:rsid w:val="00040E0A"/>
    <w:rsid w:val="00040E63"/>
    <w:rsid w:val="000411F9"/>
    <w:rsid w:val="000422C6"/>
    <w:rsid w:val="00042505"/>
    <w:rsid w:val="00042AC3"/>
    <w:rsid w:val="000430B4"/>
    <w:rsid w:val="0004411B"/>
    <w:rsid w:val="00047810"/>
    <w:rsid w:val="000546BF"/>
    <w:rsid w:val="00056E9F"/>
    <w:rsid w:val="00057CC3"/>
    <w:rsid w:val="000623FF"/>
    <w:rsid w:val="00063122"/>
    <w:rsid w:val="0007016F"/>
    <w:rsid w:val="000718AE"/>
    <w:rsid w:val="00074F33"/>
    <w:rsid w:val="0007581E"/>
    <w:rsid w:val="00076A7A"/>
    <w:rsid w:val="00076B58"/>
    <w:rsid w:val="00080C77"/>
    <w:rsid w:val="00081043"/>
    <w:rsid w:val="000828A2"/>
    <w:rsid w:val="00083509"/>
    <w:rsid w:val="0008555F"/>
    <w:rsid w:val="0008599B"/>
    <w:rsid w:val="00085A82"/>
    <w:rsid w:val="00087724"/>
    <w:rsid w:val="000903AC"/>
    <w:rsid w:val="000920CA"/>
    <w:rsid w:val="00092986"/>
    <w:rsid w:val="00092CA9"/>
    <w:rsid w:val="000939FF"/>
    <w:rsid w:val="00093BE5"/>
    <w:rsid w:val="000943C0"/>
    <w:rsid w:val="0009444B"/>
    <w:rsid w:val="00095463"/>
    <w:rsid w:val="000956BF"/>
    <w:rsid w:val="00095A37"/>
    <w:rsid w:val="000A128C"/>
    <w:rsid w:val="000A12B9"/>
    <w:rsid w:val="000A13D5"/>
    <w:rsid w:val="000A16D1"/>
    <w:rsid w:val="000A33A7"/>
    <w:rsid w:val="000A7631"/>
    <w:rsid w:val="000B075C"/>
    <w:rsid w:val="000B0DAA"/>
    <w:rsid w:val="000B0E3F"/>
    <w:rsid w:val="000B32BF"/>
    <w:rsid w:val="000B463F"/>
    <w:rsid w:val="000B6525"/>
    <w:rsid w:val="000B74DE"/>
    <w:rsid w:val="000B7BBD"/>
    <w:rsid w:val="000C09EF"/>
    <w:rsid w:val="000C25D1"/>
    <w:rsid w:val="000C3236"/>
    <w:rsid w:val="000C3518"/>
    <w:rsid w:val="000C39A1"/>
    <w:rsid w:val="000C3F9A"/>
    <w:rsid w:val="000C4F21"/>
    <w:rsid w:val="000C73B0"/>
    <w:rsid w:val="000C79AE"/>
    <w:rsid w:val="000C7B33"/>
    <w:rsid w:val="000D14C5"/>
    <w:rsid w:val="000D1EDC"/>
    <w:rsid w:val="000D201D"/>
    <w:rsid w:val="000D54E6"/>
    <w:rsid w:val="000D570C"/>
    <w:rsid w:val="000D63D8"/>
    <w:rsid w:val="000E017A"/>
    <w:rsid w:val="000E027B"/>
    <w:rsid w:val="000E0F74"/>
    <w:rsid w:val="000E2829"/>
    <w:rsid w:val="000E3841"/>
    <w:rsid w:val="000E4056"/>
    <w:rsid w:val="000E4CE5"/>
    <w:rsid w:val="000E50DB"/>
    <w:rsid w:val="000E519C"/>
    <w:rsid w:val="000E6A15"/>
    <w:rsid w:val="000E7D7D"/>
    <w:rsid w:val="000F2DC2"/>
    <w:rsid w:val="000F6A25"/>
    <w:rsid w:val="000F6B75"/>
    <w:rsid w:val="00101455"/>
    <w:rsid w:val="001021B9"/>
    <w:rsid w:val="00102C4A"/>
    <w:rsid w:val="00103B61"/>
    <w:rsid w:val="00103F5A"/>
    <w:rsid w:val="00104955"/>
    <w:rsid w:val="001067F1"/>
    <w:rsid w:val="0010732F"/>
    <w:rsid w:val="001108F5"/>
    <w:rsid w:val="00111233"/>
    <w:rsid w:val="00111EAD"/>
    <w:rsid w:val="001127FF"/>
    <w:rsid w:val="001133DA"/>
    <w:rsid w:val="0011366A"/>
    <w:rsid w:val="001157B1"/>
    <w:rsid w:val="00116BC7"/>
    <w:rsid w:val="00120C64"/>
    <w:rsid w:val="00121ECE"/>
    <w:rsid w:val="001234CD"/>
    <w:rsid w:val="00123C9C"/>
    <w:rsid w:val="0012493D"/>
    <w:rsid w:val="0012524C"/>
    <w:rsid w:val="0012530E"/>
    <w:rsid w:val="001313AA"/>
    <w:rsid w:val="0013194D"/>
    <w:rsid w:val="00131F88"/>
    <w:rsid w:val="001322FC"/>
    <w:rsid w:val="00132C99"/>
    <w:rsid w:val="00134B80"/>
    <w:rsid w:val="00134D6D"/>
    <w:rsid w:val="00134EAB"/>
    <w:rsid w:val="001423B6"/>
    <w:rsid w:val="0014504B"/>
    <w:rsid w:val="00145CD1"/>
    <w:rsid w:val="00145D04"/>
    <w:rsid w:val="00145F1C"/>
    <w:rsid w:val="0014636E"/>
    <w:rsid w:val="0014710E"/>
    <w:rsid w:val="001472BA"/>
    <w:rsid w:val="0015071A"/>
    <w:rsid w:val="0015126A"/>
    <w:rsid w:val="00152348"/>
    <w:rsid w:val="00152886"/>
    <w:rsid w:val="00153531"/>
    <w:rsid w:val="00154350"/>
    <w:rsid w:val="00155585"/>
    <w:rsid w:val="0015562A"/>
    <w:rsid w:val="00157DA8"/>
    <w:rsid w:val="00160185"/>
    <w:rsid w:val="00161344"/>
    <w:rsid w:val="00162AB7"/>
    <w:rsid w:val="00163151"/>
    <w:rsid w:val="00163545"/>
    <w:rsid w:val="001635A9"/>
    <w:rsid w:val="001641D9"/>
    <w:rsid w:val="0016531A"/>
    <w:rsid w:val="00165880"/>
    <w:rsid w:val="00165C1A"/>
    <w:rsid w:val="00166295"/>
    <w:rsid w:val="00167FA4"/>
    <w:rsid w:val="00170F43"/>
    <w:rsid w:val="00172B36"/>
    <w:rsid w:val="00172FD5"/>
    <w:rsid w:val="0017339A"/>
    <w:rsid w:val="00176F9C"/>
    <w:rsid w:val="0017703B"/>
    <w:rsid w:val="0018111A"/>
    <w:rsid w:val="00181351"/>
    <w:rsid w:val="00182815"/>
    <w:rsid w:val="001847E6"/>
    <w:rsid w:val="00184845"/>
    <w:rsid w:val="00185E7E"/>
    <w:rsid w:val="00192BD3"/>
    <w:rsid w:val="00192E81"/>
    <w:rsid w:val="001933BF"/>
    <w:rsid w:val="001936C0"/>
    <w:rsid w:val="0019392C"/>
    <w:rsid w:val="001943C3"/>
    <w:rsid w:val="00195490"/>
    <w:rsid w:val="00196A8D"/>
    <w:rsid w:val="001A07E5"/>
    <w:rsid w:val="001A0ABC"/>
    <w:rsid w:val="001A1C50"/>
    <w:rsid w:val="001A2133"/>
    <w:rsid w:val="001A5322"/>
    <w:rsid w:val="001A55B9"/>
    <w:rsid w:val="001A567E"/>
    <w:rsid w:val="001A6119"/>
    <w:rsid w:val="001A62E0"/>
    <w:rsid w:val="001A6869"/>
    <w:rsid w:val="001A78FA"/>
    <w:rsid w:val="001A7C78"/>
    <w:rsid w:val="001B1383"/>
    <w:rsid w:val="001B1F6F"/>
    <w:rsid w:val="001B30CB"/>
    <w:rsid w:val="001B38BD"/>
    <w:rsid w:val="001B672C"/>
    <w:rsid w:val="001B7AA2"/>
    <w:rsid w:val="001B7F7E"/>
    <w:rsid w:val="001C106C"/>
    <w:rsid w:val="001C3CD7"/>
    <w:rsid w:val="001C41CE"/>
    <w:rsid w:val="001C4674"/>
    <w:rsid w:val="001C5BF7"/>
    <w:rsid w:val="001C5CBC"/>
    <w:rsid w:val="001C6406"/>
    <w:rsid w:val="001C6753"/>
    <w:rsid w:val="001D1E62"/>
    <w:rsid w:val="001D6C40"/>
    <w:rsid w:val="001E09E2"/>
    <w:rsid w:val="001E1311"/>
    <w:rsid w:val="001E288E"/>
    <w:rsid w:val="001E36C3"/>
    <w:rsid w:val="001E467D"/>
    <w:rsid w:val="001E478C"/>
    <w:rsid w:val="001E6222"/>
    <w:rsid w:val="00200387"/>
    <w:rsid w:val="00200FB2"/>
    <w:rsid w:val="00201F8D"/>
    <w:rsid w:val="002041F0"/>
    <w:rsid w:val="00204FD5"/>
    <w:rsid w:val="00204FEE"/>
    <w:rsid w:val="00205094"/>
    <w:rsid w:val="00205619"/>
    <w:rsid w:val="00206475"/>
    <w:rsid w:val="00207E59"/>
    <w:rsid w:val="00207F45"/>
    <w:rsid w:val="002103E5"/>
    <w:rsid w:val="00212902"/>
    <w:rsid w:val="00212CF8"/>
    <w:rsid w:val="00212FF3"/>
    <w:rsid w:val="00214479"/>
    <w:rsid w:val="00216EC3"/>
    <w:rsid w:val="00220C36"/>
    <w:rsid w:val="00222844"/>
    <w:rsid w:val="0022299F"/>
    <w:rsid w:val="0022403C"/>
    <w:rsid w:val="00224EF6"/>
    <w:rsid w:val="002265F1"/>
    <w:rsid w:val="00226DA6"/>
    <w:rsid w:val="00227ACC"/>
    <w:rsid w:val="00231705"/>
    <w:rsid w:val="00231CA1"/>
    <w:rsid w:val="00232B1B"/>
    <w:rsid w:val="00233700"/>
    <w:rsid w:val="00234815"/>
    <w:rsid w:val="002368E7"/>
    <w:rsid w:val="00236C45"/>
    <w:rsid w:val="00237828"/>
    <w:rsid w:val="00240085"/>
    <w:rsid w:val="00240A70"/>
    <w:rsid w:val="00242F4B"/>
    <w:rsid w:val="002450AB"/>
    <w:rsid w:val="002459A2"/>
    <w:rsid w:val="00246117"/>
    <w:rsid w:val="00250233"/>
    <w:rsid w:val="00250720"/>
    <w:rsid w:val="00251E62"/>
    <w:rsid w:val="00253D66"/>
    <w:rsid w:val="00254497"/>
    <w:rsid w:val="00255CAA"/>
    <w:rsid w:val="00256081"/>
    <w:rsid w:val="00256EC3"/>
    <w:rsid w:val="0025722F"/>
    <w:rsid w:val="00260926"/>
    <w:rsid w:val="0026203B"/>
    <w:rsid w:val="0026275A"/>
    <w:rsid w:val="002638AE"/>
    <w:rsid w:val="00263E7C"/>
    <w:rsid w:val="00264C66"/>
    <w:rsid w:val="00264ECD"/>
    <w:rsid w:val="00267403"/>
    <w:rsid w:val="00267BF9"/>
    <w:rsid w:val="002709D3"/>
    <w:rsid w:val="002717E9"/>
    <w:rsid w:val="00271E91"/>
    <w:rsid w:val="0027232E"/>
    <w:rsid w:val="00272CF5"/>
    <w:rsid w:val="0027542D"/>
    <w:rsid w:val="002767CC"/>
    <w:rsid w:val="002811A7"/>
    <w:rsid w:val="002815C3"/>
    <w:rsid w:val="0028253C"/>
    <w:rsid w:val="002832CC"/>
    <w:rsid w:val="0028762A"/>
    <w:rsid w:val="00290709"/>
    <w:rsid w:val="00291BD9"/>
    <w:rsid w:val="00291CCE"/>
    <w:rsid w:val="00292B7B"/>
    <w:rsid w:val="00292F43"/>
    <w:rsid w:val="002931DA"/>
    <w:rsid w:val="00294910"/>
    <w:rsid w:val="0029497D"/>
    <w:rsid w:val="002972D3"/>
    <w:rsid w:val="002A06DA"/>
    <w:rsid w:val="002A14B8"/>
    <w:rsid w:val="002A2048"/>
    <w:rsid w:val="002A2B77"/>
    <w:rsid w:val="002A3087"/>
    <w:rsid w:val="002A3251"/>
    <w:rsid w:val="002A4734"/>
    <w:rsid w:val="002A4791"/>
    <w:rsid w:val="002A4A8A"/>
    <w:rsid w:val="002A5822"/>
    <w:rsid w:val="002B00A3"/>
    <w:rsid w:val="002B1516"/>
    <w:rsid w:val="002B26E4"/>
    <w:rsid w:val="002B49F0"/>
    <w:rsid w:val="002B6F40"/>
    <w:rsid w:val="002B78A9"/>
    <w:rsid w:val="002B79D6"/>
    <w:rsid w:val="002C00BE"/>
    <w:rsid w:val="002C2698"/>
    <w:rsid w:val="002C26BC"/>
    <w:rsid w:val="002C3EE2"/>
    <w:rsid w:val="002C5230"/>
    <w:rsid w:val="002C5292"/>
    <w:rsid w:val="002C6818"/>
    <w:rsid w:val="002C7336"/>
    <w:rsid w:val="002D07A8"/>
    <w:rsid w:val="002D1283"/>
    <w:rsid w:val="002D1D99"/>
    <w:rsid w:val="002D4282"/>
    <w:rsid w:val="002D4C40"/>
    <w:rsid w:val="002D4E57"/>
    <w:rsid w:val="002D4F7F"/>
    <w:rsid w:val="002D5360"/>
    <w:rsid w:val="002D5DDF"/>
    <w:rsid w:val="002D70C3"/>
    <w:rsid w:val="002D7C4E"/>
    <w:rsid w:val="002E186D"/>
    <w:rsid w:val="002E5640"/>
    <w:rsid w:val="002E59B8"/>
    <w:rsid w:val="002E66B6"/>
    <w:rsid w:val="002E7357"/>
    <w:rsid w:val="002F0A50"/>
    <w:rsid w:val="002F1037"/>
    <w:rsid w:val="002F1410"/>
    <w:rsid w:val="002F3176"/>
    <w:rsid w:val="002F3619"/>
    <w:rsid w:val="002F6782"/>
    <w:rsid w:val="002F6EEC"/>
    <w:rsid w:val="002F7A04"/>
    <w:rsid w:val="00301BE0"/>
    <w:rsid w:val="003027C6"/>
    <w:rsid w:val="00305625"/>
    <w:rsid w:val="00306A32"/>
    <w:rsid w:val="0030771D"/>
    <w:rsid w:val="00310649"/>
    <w:rsid w:val="00310D45"/>
    <w:rsid w:val="00311394"/>
    <w:rsid w:val="003117B8"/>
    <w:rsid w:val="003128CF"/>
    <w:rsid w:val="003175F3"/>
    <w:rsid w:val="003227DD"/>
    <w:rsid w:val="0032478A"/>
    <w:rsid w:val="00324BF7"/>
    <w:rsid w:val="00325A67"/>
    <w:rsid w:val="00326167"/>
    <w:rsid w:val="00326625"/>
    <w:rsid w:val="00334D37"/>
    <w:rsid w:val="00335AC0"/>
    <w:rsid w:val="00336C5C"/>
    <w:rsid w:val="00340124"/>
    <w:rsid w:val="00341340"/>
    <w:rsid w:val="0034141D"/>
    <w:rsid w:val="00341881"/>
    <w:rsid w:val="00342C50"/>
    <w:rsid w:val="0034372B"/>
    <w:rsid w:val="00343EBD"/>
    <w:rsid w:val="0034585C"/>
    <w:rsid w:val="00345DC8"/>
    <w:rsid w:val="0034692D"/>
    <w:rsid w:val="00346A98"/>
    <w:rsid w:val="00347FF4"/>
    <w:rsid w:val="00356170"/>
    <w:rsid w:val="00356794"/>
    <w:rsid w:val="003578EC"/>
    <w:rsid w:val="00357DB5"/>
    <w:rsid w:val="00360122"/>
    <w:rsid w:val="00361269"/>
    <w:rsid w:val="00362137"/>
    <w:rsid w:val="00363929"/>
    <w:rsid w:val="00363DE7"/>
    <w:rsid w:val="003648BA"/>
    <w:rsid w:val="0036705E"/>
    <w:rsid w:val="0036766C"/>
    <w:rsid w:val="003679DA"/>
    <w:rsid w:val="00367E95"/>
    <w:rsid w:val="00370343"/>
    <w:rsid w:val="003717B5"/>
    <w:rsid w:val="00371F8C"/>
    <w:rsid w:val="00372F28"/>
    <w:rsid w:val="00375985"/>
    <w:rsid w:val="003760D3"/>
    <w:rsid w:val="00376F16"/>
    <w:rsid w:val="0038537C"/>
    <w:rsid w:val="0038600B"/>
    <w:rsid w:val="0039055A"/>
    <w:rsid w:val="00391A25"/>
    <w:rsid w:val="00393530"/>
    <w:rsid w:val="0039727A"/>
    <w:rsid w:val="0039794F"/>
    <w:rsid w:val="00397B22"/>
    <w:rsid w:val="003A15A4"/>
    <w:rsid w:val="003A1C20"/>
    <w:rsid w:val="003A36B6"/>
    <w:rsid w:val="003A3A98"/>
    <w:rsid w:val="003A44EE"/>
    <w:rsid w:val="003A5A31"/>
    <w:rsid w:val="003B098B"/>
    <w:rsid w:val="003B224E"/>
    <w:rsid w:val="003B280D"/>
    <w:rsid w:val="003B44D0"/>
    <w:rsid w:val="003B4789"/>
    <w:rsid w:val="003B4D16"/>
    <w:rsid w:val="003B66CE"/>
    <w:rsid w:val="003C07A1"/>
    <w:rsid w:val="003C2F4D"/>
    <w:rsid w:val="003C31A1"/>
    <w:rsid w:val="003C3DF6"/>
    <w:rsid w:val="003C4B79"/>
    <w:rsid w:val="003C50EF"/>
    <w:rsid w:val="003C6092"/>
    <w:rsid w:val="003C674D"/>
    <w:rsid w:val="003D2CC7"/>
    <w:rsid w:val="003D49E6"/>
    <w:rsid w:val="003D4D7B"/>
    <w:rsid w:val="003D613F"/>
    <w:rsid w:val="003E0067"/>
    <w:rsid w:val="003E0A26"/>
    <w:rsid w:val="003E125A"/>
    <w:rsid w:val="003E14F6"/>
    <w:rsid w:val="003E19BA"/>
    <w:rsid w:val="003E2AD7"/>
    <w:rsid w:val="003E30BA"/>
    <w:rsid w:val="003E4A9D"/>
    <w:rsid w:val="003E5460"/>
    <w:rsid w:val="003E5691"/>
    <w:rsid w:val="003E6780"/>
    <w:rsid w:val="003E7486"/>
    <w:rsid w:val="003F04E6"/>
    <w:rsid w:val="003F0A17"/>
    <w:rsid w:val="003F1E7E"/>
    <w:rsid w:val="003F2374"/>
    <w:rsid w:val="003F2942"/>
    <w:rsid w:val="003F34A9"/>
    <w:rsid w:val="003F54C2"/>
    <w:rsid w:val="003F6FBB"/>
    <w:rsid w:val="003F717A"/>
    <w:rsid w:val="00400E71"/>
    <w:rsid w:val="00402163"/>
    <w:rsid w:val="00405049"/>
    <w:rsid w:val="004058B5"/>
    <w:rsid w:val="00405DE1"/>
    <w:rsid w:val="0040736C"/>
    <w:rsid w:val="00407E01"/>
    <w:rsid w:val="00410F91"/>
    <w:rsid w:val="00412571"/>
    <w:rsid w:val="004144FD"/>
    <w:rsid w:val="004145CC"/>
    <w:rsid w:val="00414D2B"/>
    <w:rsid w:val="0041699C"/>
    <w:rsid w:val="00422788"/>
    <w:rsid w:val="00425015"/>
    <w:rsid w:val="00430AC0"/>
    <w:rsid w:val="00431F3D"/>
    <w:rsid w:val="004324DB"/>
    <w:rsid w:val="00432E9F"/>
    <w:rsid w:val="00433158"/>
    <w:rsid w:val="00433CEC"/>
    <w:rsid w:val="004357C3"/>
    <w:rsid w:val="00437C4D"/>
    <w:rsid w:val="0044209B"/>
    <w:rsid w:val="0044368A"/>
    <w:rsid w:val="00443E9B"/>
    <w:rsid w:val="0044426B"/>
    <w:rsid w:val="00444891"/>
    <w:rsid w:val="00445529"/>
    <w:rsid w:val="00445E8D"/>
    <w:rsid w:val="00452AFE"/>
    <w:rsid w:val="00452D75"/>
    <w:rsid w:val="004539C6"/>
    <w:rsid w:val="00454CE7"/>
    <w:rsid w:val="0045557F"/>
    <w:rsid w:val="0045699C"/>
    <w:rsid w:val="00456BEF"/>
    <w:rsid w:val="0045744D"/>
    <w:rsid w:val="00460DB8"/>
    <w:rsid w:val="00461264"/>
    <w:rsid w:val="004619DA"/>
    <w:rsid w:val="00461A25"/>
    <w:rsid w:val="00462009"/>
    <w:rsid w:val="00462A98"/>
    <w:rsid w:val="00462BD0"/>
    <w:rsid w:val="004645FB"/>
    <w:rsid w:val="00466D61"/>
    <w:rsid w:val="00467822"/>
    <w:rsid w:val="00470BD9"/>
    <w:rsid w:val="004761C9"/>
    <w:rsid w:val="00476EBD"/>
    <w:rsid w:val="004804E5"/>
    <w:rsid w:val="00480C74"/>
    <w:rsid w:val="00481C41"/>
    <w:rsid w:val="00481FDA"/>
    <w:rsid w:val="00482754"/>
    <w:rsid w:val="004829FA"/>
    <w:rsid w:val="00484661"/>
    <w:rsid w:val="004849CE"/>
    <w:rsid w:val="004858DD"/>
    <w:rsid w:val="00485932"/>
    <w:rsid w:val="00495646"/>
    <w:rsid w:val="00495B97"/>
    <w:rsid w:val="00496222"/>
    <w:rsid w:val="0049665C"/>
    <w:rsid w:val="004A0F27"/>
    <w:rsid w:val="004A146C"/>
    <w:rsid w:val="004A4F20"/>
    <w:rsid w:val="004A7042"/>
    <w:rsid w:val="004A7415"/>
    <w:rsid w:val="004B0026"/>
    <w:rsid w:val="004B0FAF"/>
    <w:rsid w:val="004B1991"/>
    <w:rsid w:val="004B1CEC"/>
    <w:rsid w:val="004B2850"/>
    <w:rsid w:val="004B2DA6"/>
    <w:rsid w:val="004B5886"/>
    <w:rsid w:val="004B6F93"/>
    <w:rsid w:val="004B7E97"/>
    <w:rsid w:val="004B7F24"/>
    <w:rsid w:val="004C2316"/>
    <w:rsid w:val="004C2668"/>
    <w:rsid w:val="004C29B7"/>
    <w:rsid w:val="004C2D1C"/>
    <w:rsid w:val="004C62EB"/>
    <w:rsid w:val="004D0C23"/>
    <w:rsid w:val="004D411B"/>
    <w:rsid w:val="004D46F1"/>
    <w:rsid w:val="004D4FDD"/>
    <w:rsid w:val="004D5490"/>
    <w:rsid w:val="004D55DA"/>
    <w:rsid w:val="004D61E4"/>
    <w:rsid w:val="004E0411"/>
    <w:rsid w:val="004E07C9"/>
    <w:rsid w:val="004E33A7"/>
    <w:rsid w:val="004E3DB1"/>
    <w:rsid w:val="004E3EB6"/>
    <w:rsid w:val="004E4B26"/>
    <w:rsid w:val="004E51DE"/>
    <w:rsid w:val="004E5898"/>
    <w:rsid w:val="004E7203"/>
    <w:rsid w:val="004F0EB7"/>
    <w:rsid w:val="004F23E0"/>
    <w:rsid w:val="004F3329"/>
    <w:rsid w:val="004F60FC"/>
    <w:rsid w:val="004F65A5"/>
    <w:rsid w:val="004F6C36"/>
    <w:rsid w:val="004F6CE2"/>
    <w:rsid w:val="00500AD6"/>
    <w:rsid w:val="0050156A"/>
    <w:rsid w:val="00502463"/>
    <w:rsid w:val="005029E1"/>
    <w:rsid w:val="00502A3B"/>
    <w:rsid w:val="00504471"/>
    <w:rsid w:val="00504E26"/>
    <w:rsid w:val="00505B1E"/>
    <w:rsid w:val="005078F4"/>
    <w:rsid w:val="00510411"/>
    <w:rsid w:val="0051124B"/>
    <w:rsid w:val="005137F9"/>
    <w:rsid w:val="00514F04"/>
    <w:rsid w:val="00515B04"/>
    <w:rsid w:val="0051695C"/>
    <w:rsid w:val="00517BEB"/>
    <w:rsid w:val="00520260"/>
    <w:rsid w:val="00522C32"/>
    <w:rsid w:val="00523162"/>
    <w:rsid w:val="00524075"/>
    <w:rsid w:val="00524621"/>
    <w:rsid w:val="00526166"/>
    <w:rsid w:val="00527E5B"/>
    <w:rsid w:val="00532245"/>
    <w:rsid w:val="00534288"/>
    <w:rsid w:val="0053795E"/>
    <w:rsid w:val="00542BDE"/>
    <w:rsid w:val="005470FB"/>
    <w:rsid w:val="00551169"/>
    <w:rsid w:val="00551443"/>
    <w:rsid w:val="00551935"/>
    <w:rsid w:val="005542E3"/>
    <w:rsid w:val="00554624"/>
    <w:rsid w:val="00557006"/>
    <w:rsid w:val="005577B3"/>
    <w:rsid w:val="00561232"/>
    <w:rsid w:val="00561DAB"/>
    <w:rsid w:val="00562348"/>
    <w:rsid w:val="00562580"/>
    <w:rsid w:val="00563725"/>
    <w:rsid w:val="005675DE"/>
    <w:rsid w:val="00574242"/>
    <w:rsid w:val="00576656"/>
    <w:rsid w:val="005805CD"/>
    <w:rsid w:val="005835BD"/>
    <w:rsid w:val="00583738"/>
    <w:rsid w:val="0058410D"/>
    <w:rsid w:val="00585331"/>
    <w:rsid w:val="00585417"/>
    <w:rsid w:val="00585B26"/>
    <w:rsid w:val="00585FFF"/>
    <w:rsid w:val="00586780"/>
    <w:rsid w:val="0059130F"/>
    <w:rsid w:val="00591B5B"/>
    <w:rsid w:val="00593259"/>
    <w:rsid w:val="0059433C"/>
    <w:rsid w:val="00594FBD"/>
    <w:rsid w:val="00595CB8"/>
    <w:rsid w:val="005A02C0"/>
    <w:rsid w:val="005A0F66"/>
    <w:rsid w:val="005A21E0"/>
    <w:rsid w:val="005A386B"/>
    <w:rsid w:val="005A43D8"/>
    <w:rsid w:val="005A4949"/>
    <w:rsid w:val="005A4C6B"/>
    <w:rsid w:val="005A638E"/>
    <w:rsid w:val="005A694F"/>
    <w:rsid w:val="005A6F97"/>
    <w:rsid w:val="005A74F8"/>
    <w:rsid w:val="005A7B43"/>
    <w:rsid w:val="005A7F9B"/>
    <w:rsid w:val="005B0F15"/>
    <w:rsid w:val="005B12C8"/>
    <w:rsid w:val="005B4292"/>
    <w:rsid w:val="005B6B17"/>
    <w:rsid w:val="005C0478"/>
    <w:rsid w:val="005C0F43"/>
    <w:rsid w:val="005C181B"/>
    <w:rsid w:val="005C1FA2"/>
    <w:rsid w:val="005C5348"/>
    <w:rsid w:val="005C6595"/>
    <w:rsid w:val="005C7335"/>
    <w:rsid w:val="005D0414"/>
    <w:rsid w:val="005D1A4D"/>
    <w:rsid w:val="005D320A"/>
    <w:rsid w:val="005D44F2"/>
    <w:rsid w:val="005D52D8"/>
    <w:rsid w:val="005D5D99"/>
    <w:rsid w:val="005D5FA3"/>
    <w:rsid w:val="005D6C90"/>
    <w:rsid w:val="005E0C09"/>
    <w:rsid w:val="005E3425"/>
    <w:rsid w:val="005E46BC"/>
    <w:rsid w:val="005E4A5A"/>
    <w:rsid w:val="005E5D75"/>
    <w:rsid w:val="005E70E1"/>
    <w:rsid w:val="005E7919"/>
    <w:rsid w:val="005F080B"/>
    <w:rsid w:val="005F099B"/>
    <w:rsid w:val="005F17D6"/>
    <w:rsid w:val="005F1CF0"/>
    <w:rsid w:val="005F3D44"/>
    <w:rsid w:val="005F3DCA"/>
    <w:rsid w:val="005F777C"/>
    <w:rsid w:val="00600815"/>
    <w:rsid w:val="00600C31"/>
    <w:rsid w:val="00602368"/>
    <w:rsid w:val="00603242"/>
    <w:rsid w:val="00603611"/>
    <w:rsid w:val="00604531"/>
    <w:rsid w:val="00604E3F"/>
    <w:rsid w:val="00610EA8"/>
    <w:rsid w:val="00611946"/>
    <w:rsid w:val="00611C0B"/>
    <w:rsid w:val="00611F94"/>
    <w:rsid w:val="00612EBA"/>
    <w:rsid w:val="00612F16"/>
    <w:rsid w:val="0061446B"/>
    <w:rsid w:val="00614999"/>
    <w:rsid w:val="006207DB"/>
    <w:rsid w:val="00621A13"/>
    <w:rsid w:val="0062295B"/>
    <w:rsid w:val="00622D6E"/>
    <w:rsid w:val="00623080"/>
    <w:rsid w:val="006236A9"/>
    <w:rsid w:val="00623CA9"/>
    <w:rsid w:val="00624BEE"/>
    <w:rsid w:val="006300B3"/>
    <w:rsid w:val="006302DF"/>
    <w:rsid w:val="00630FD8"/>
    <w:rsid w:val="00631400"/>
    <w:rsid w:val="0063183D"/>
    <w:rsid w:val="00631DE0"/>
    <w:rsid w:val="00632C89"/>
    <w:rsid w:val="006342B1"/>
    <w:rsid w:val="00634A49"/>
    <w:rsid w:val="00635126"/>
    <w:rsid w:val="00635B6C"/>
    <w:rsid w:val="0063670F"/>
    <w:rsid w:val="00643231"/>
    <w:rsid w:val="0064376D"/>
    <w:rsid w:val="006456EC"/>
    <w:rsid w:val="0065091E"/>
    <w:rsid w:val="00653341"/>
    <w:rsid w:val="006545E4"/>
    <w:rsid w:val="00655B75"/>
    <w:rsid w:val="00657132"/>
    <w:rsid w:val="0065736F"/>
    <w:rsid w:val="006613C7"/>
    <w:rsid w:val="0066232E"/>
    <w:rsid w:val="006638D0"/>
    <w:rsid w:val="00663F8F"/>
    <w:rsid w:val="00665C91"/>
    <w:rsid w:val="00666595"/>
    <w:rsid w:val="006703B2"/>
    <w:rsid w:val="0067126E"/>
    <w:rsid w:val="006720F5"/>
    <w:rsid w:val="0067278C"/>
    <w:rsid w:val="0067339B"/>
    <w:rsid w:val="006744E4"/>
    <w:rsid w:val="0067452B"/>
    <w:rsid w:val="006754B7"/>
    <w:rsid w:val="00676E90"/>
    <w:rsid w:val="0067777F"/>
    <w:rsid w:val="0068000D"/>
    <w:rsid w:val="00680FF7"/>
    <w:rsid w:val="006818A5"/>
    <w:rsid w:val="00682676"/>
    <w:rsid w:val="00682C37"/>
    <w:rsid w:val="006831D2"/>
    <w:rsid w:val="006835DF"/>
    <w:rsid w:val="006839C6"/>
    <w:rsid w:val="00683EE2"/>
    <w:rsid w:val="0068454E"/>
    <w:rsid w:val="00685092"/>
    <w:rsid w:val="0068516D"/>
    <w:rsid w:val="00685D27"/>
    <w:rsid w:val="00691845"/>
    <w:rsid w:val="00691C8F"/>
    <w:rsid w:val="00691FA2"/>
    <w:rsid w:val="00692B42"/>
    <w:rsid w:val="00694B97"/>
    <w:rsid w:val="00695C33"/>
    <w:rsid w:val="00695C3D"/>
    <w:rsid w:val="00697131"/>
    <w:rsid w:val="00697B06"/>
    <w:rsid w:val="006A30EB"/>
    <w:rsid w:val="006A3A63"/>
    <w:rsid w:val="006A4BC1"/>
    <w:rsid w:val="006A6DD9"/>
    <w:rsid w:val="006A74EA"/>
    <w:rsid w:val="006A79A6"/>
    <w:rsid w:val="006B36AD"/>
    <w:rsid w:val="006B4A14"/>
    <w:rsid w:val="006B5D59"/>
    <w:rsid w:val="006B6398"/>
    <w:rsid w:val="006B674A"/>
    <w:rsid w:val="006B739E"/>
    <w:rsid w:val="006C01A2"/>
    <w:rsid w:val="006C0D61"/>
    <w:rsid w:val="006C1613"/>
    <w:rsid w:val="006C2A50"/>
    <w:rsid w:val="006C2E9A"/>
    <w:rsid w:val="006C3F37"/>
    <w:rsid w:val="006C4B94"/>
    <w:rsid w:val="006C6606"/>
    <w:rsid w:val="006C7677"/>
    <w:rsid w:val="006E3B46"/>
    <w:rsid w:val="006E44CA"/>
    <w:rsid w:val="006E46E2"/>
    <w:rsid w:val="006E4AAE"/>
    <w:rsid w:val="006E5352"/>
    <w:rsid w:val="006E540C"/>
    <w:rsid w:val="006E7278"/>
    <w:rsid w:val="006F1242"/>
    <w:rsid w:val="006F13B5"/>
    <w:rsid w:val="006F1505"/>
    <w:rsid w:val="006F1DCA"/>
    <w:rsid w:val="006F5142"/>
    <w:rsid w:val="006F79FF"/>
    <w:rsid w:val="00701A4E"/>
    <w:rsid w:val="00702EBA"/>
    <w:rsid w:val="007030B4"/>
    <w:rsid w:val="00704378"/>
    <w:rsid w:val="007046FE"/>
    <w:rsid w:val="00706B78"/>
    <w:rsid w:val="00706D79"/>
    <w:rsid w:val="007072EA"/>
    <w:rsid w:val="00714581"/>
    <w:rsid w:val="00715378"/>
    <w:rsid w:val="007155AD"/>
    <w:rsid w:val="00715925"/>
    <w:rsid w:val="00716942"/>
    <w:rsid w:val="00720254"/>
    <w:rsid w:val="007202F8"/>
    <w:rsid w:val="00720CD4"/>
    <w:rsid w:val="00721C0A"/>
    <w:rsid w:val="007237CC"/>
    <w:rsid w:val="007241E8"/>
    <w:rsid w:val="00724595"/>
    <w:rsid w:val="00726728"/>
    <w:rsid w:val="0072709A"/>
    <w:rsid w:val="0073058B"/>
    <w:rsid w:val="007319B7"/>
    <w:rsid w:val="007338BD"/>
    <w:rsid w:val="00733C47"/>
    <w:rsid w:val="0073585D"/>
    <w:rsid w:val="00737118"/>
    <w:rsid w:val="007401DC"/>
    <w:rsid w:val="007401F2"/>
    <w:rsid w:val="00742C8F"/>
    <w:rsid w:val="00744385"/>
    <w:rsid w:val="007457C9"/>
    <w:rsid w:val="00745F50"/>
    <w:rsid w:val="0074646B"/>
    <w:rsid w:val="00747CFD"/>
    <w:rsid w:val="00750866"/>
    <w:rsid w:val="0075251A"/>
    <w:rsid w:val="007532C1"/>
    <w:rsid w:val="00753881"/>
    <w:rsid w:val="00754204"/>
    <w:rsid w:val="007546AF"/>
    <w:rsid w:val="00754FB0"/>
    <w:rsid w:val="00756E46"/>
    <w:rsid w:val="0076530D"/>
    <w:rsid w:val="00767D4E"/>
    <w:rsid w:val="0077436F"/>
    <w:rsid w:val="00774EE5"/>
    <w:rsid w:val="007753C6"/>
    <w:rsid w:val="00776EB0"/>
    <w:rsid w:val="007815DE"/>
    <w:rsid w:val="007833A3"/>
    <w:rsid w:val="00783535"/>
    <w:rsid w:val="00784630"/>
    <w:rsid w:val="00784E42"/>
    <w:rsid w:val="007873AF"/>
    <w:rsid w:val="00790507"/>
    <w:rsid w:val="007908FC"/>
    <w:rsid w:val="00791BD0"/>
    <w:rsid w:val="00792F3C"/>
    <w:rsid w:val="00794782"/>
    <w:rsid w:val="0079513A"/>
    <w:rsid w:val="00796439"/>
    <w:rsid w:val="00796AF2"/>
    <w:rsid w:val="00797D24"/>
    <w:rsid w:val="007A0D90"/>
    <w:rsid w:val="007A141E"/>
    <w:rsid w:val="007A1A23"/>
    <w:rsid w:val="007A2033"/>
    <w:rsid w:val="007A402A"/>
    <w:rsid w:val="007B361C"/>
    <w:rsid w:val="007B3D20"/>
    <w:rsid w:val="007B41C4"/>
    <w:rsid w:val="007B61C8"/>
    <w:rsid w:val="007B67C7"/>
    <w:rsid w:val="007B7441"/>
    <w:rsid w:val="007B754B"/>
    <w:rsid w:val="007C06E6"/>
    <w:rsid w:val="007C11C8"/>
    <w:rsid w:val="007C48D4"/>
    <w:rsid w:val="007C6D6B"/>
    <w:rsid w:val="007C706D"/>
    <w:rsid w:val="007C72EE"/>
    <w:rsid w:val="007D004D"/>
    <w:rsid w:val="007D00E0"/>
    <w:rsid w:val="007D263B"/>
    <w:rsid w:val="007D46A9"/>
    <w:rsid w:val="007D5DE8"/>
    <w:rsid w:val="007D6200"/>
    <w:rsid w:val="007E0E52"/>
    <w:rsid w:val="007E0E98"/>
    <w:rsid w:val="007E11F5"/>
    <w:rsid w:val="007E253D"/>
    <w:rsid w:val="007E6B2C"/>
    <w:rsid w:val="007E73CF"/>
    <w:rsid w:val="007E7765"/>
    <w:rsid w:val="007F0202"/>
    <w:rsid w:val="007F036B"/>
    <w:rsid w:val="007F1C81"/>
    <w:rsid w:val="007F2402"/>
    <w:rsid w:val="007F3005"/>
    <w:rsid w:val="007F31F2"/>
    <w:rsid w:val="007F4D8F"/>
    <w:rsid w:val="00800284"/>
    <w:rsid w:val="008020F2"/>
    <w:rsid w:val="00804DEE"/>
    <w:rsid w:val="00807347"/>
    <w:rsid w:val="00807513"/>
    <w:rsid w:val="00811A50"/>
    <w:rsid w:val="0081249E"/>
    <w:rsid w:val="00812943"/>
    <w:rsid w:val="0081308E"/>
    <w:rsid w:val="008141CF"/>
    <w:rsid w:val="008145EB"/>
    <w:rsid w:val="008166E2"/>
    <w:rsid w:val="00820C6A"/>
    <w:rsid w:val="00820F10"/>
    <w:rsid w:val="00821AE0"/>
    <w:rsid w:val="00821BB4"/>
    <w:rsid w:val="00822072"/>
    <w:rsid w:val="008229C4"/>
    <w:rsid w:val="00823879"/>
    <w:rsid w:val="00823921"/>
    <w:rsid w:val="00823B12"/>
    <w:rsid w:val="0082460F"/>
    <w:rsid w:val="00825D34"/>
    <w:rsid w:val="0082628A"/>
    <w:rsid w:val="00826DD5"/>
    <w:rsid w:val="008273D9"/>
    <w:rsid w:val="00831B34"/>
    <w:rsid w:val="0083258C"/>
    <w:rsid w:val="00833EEE"/>
    <w:rsid w:val="00835050"/>
    <w:rsid w:val="008351A2"/>
    <w:rsid w:val="00835ABF"/>
    <w:rsid w:val="00837343"/>
    <w:rsid w:val="00837C06"/>
    <w:rsid w:val="00840050"/>
    <w:rsid w:val="0084089E"/>
    <w:rsid w:val="00840D7F"/>
    <w:rsid w:val="008419C7"/>
    <w:rsid w:val="008426E0"/>
    <w:rsid w:val="008430C6"/>
    <w:rsid w:val="0084312C"/>
    <w:rsid w:val="0084324B"/>
    <w:rsid w:val="00845EF0"/>
    <w:rsid w:val="00845EFE"/>
    <w:rsid w:val="00846587"/>
    <w:rsid w:val="00847D08"/>
    <w:rsid w:val="0085658C"/>
    <w:rsid w:val="00856E3E"/>
    <w:rsid w:val="00857A12"/>
    <w:rsid w:val="008615E6"/>
    <w:rsid w:val="008621CA"/>
    <w:rsid w:val="00862696"/>
    <w:rsid w:val="00863091"/>
    <w:rsid w:val="00863CEF"/>
    <w:rsid w:val="00864B64"/>
    <w:rsid w:val="00866216"/>
    <w:rsid w:val="00866585"/>
    <w:rsid w:val="00867F3B"/>
    <w:rsid w:val="008714C4"/>
    <w:rsid w:val="0087217B"/>
    <w:rsid w:val="00873176"/>
    <w:rsid w:val="008737BD"/>
    <w:rsid w:val="00873C1C"/>
    <w:rsid w:val="008757D1"/>
    <w:rsid w:val="00881D6C"/>
    <w:rsid w:val="008836F3"/>
    <w:rsid w:val="00883866"/>
    <w:rsid w:val="00885054"/>
    <w:rsid w:val="00885333"/>
    <w:rsid w:val="00886168"/>
    <w:rsid w:val="00886766"/>
    <w:rsid w:val="0089221A"/>
    <w:rsid w:val="00892CD1"/>
    <w:rsid w:val="00893C3F"/>
    <w:rsid w:val="00893ED4"/>
    <w:rsid w:val="00894095"/>
    <w:rsid w:val="0089456B"/>
    <w:rsid w:val="00894EFD"/>
    <w:rsid w:val="00895AA5"/>
    <w:rsid w:val="00895ECC"/>
    <w:rsid w:val="008A0EF4"/>
    <w:rsid w:val="008A154F"/>
    <w:rsid w:val="008A2495"/>
    <w:rsid w:val="008A3097"/>
    <w:rsid w:val="008A3AA5"/>
    <w:rsid w:val="008A5A6E"/>
    <w:rsid w:val="008A6A98"/>
    <w:rsid w:val="008A7210"/>
    <w:rsid w:val="008B0113"/>
    <w:rsid w:val="008B0DFF"/>
    <w:rsid w:val="008B12C7"/>
    <w:rsid w:val="008B160C"/>
    <w:rsid w:val="008B204E"/>
    <w:rsid w:val="008B3FAF"/>
    <w:rsid w:val="008B673D"/>
    <w:rsid w:val="008C2D6F"/>
    <w:rsid w:val="008C3516"/>
    <w:rsid w:val="008C5CDD"/>
    <w:rsid w:val="008C6386"/>
    <w:rsid w:val="008C65D1"/>
    <w:rsid w:val="008D1EC9"/>
    <w:rsid w:val="008D4A74"/>
    <w:rsid w:val="008D5841"/>
    <w:rsid w:val="008D629C"/>
    <w:rsid w:val="008D79ED"/>
    <w:rsid w:val="008E1F71"/>
    <w:rsid w:val="008E5BE9"/>
    <w:rsid w:val="008E60C1"/>
    <w:rsid w:val="008E6241"/>
    <w:rsid w:val="008E7965"/>
    <w:rsid w:val="008F0805"/>
    <w:rsid w:val="008F0A6E"/>
    <w:rsid w:val="008F3D11"/>
    <w:rsid w:val="008F4135"/>
    <w:rsid w:val="008F436B"/>
    <w:rsid w:val="008F5923"/>
    <w:rsid w:val="008F7AB8"/>
    <w:rsid w:val="009004DC"/>
    <w:rsid w:val="00900990"/>
    <w:rsid w:val="0090273E"/>
    <w:rsid w:val="00904659"/>
    <w:rsid w:val="00905081"/>
    <w:rsid w:val="009107C8"/>
    <w:rsid w:val="00911C42"/>
    <w:rsid w:val="00913726"/>
    <w:rsid w:val="00915491"/>
    <w:rsid w:val="0091564F"/>
    <w:rsid w:val="00915B4A"/>
    <w:rsid w:val="00915FF9"/>
    <w:rsid w:val="0091667B"/>
    <w:rsid w:val="00920FB6"/>
    <w:rsid w:val="0092377B"/>
    <w:rsid w:val="009242DD"/>
    <w:rsid w:val="0092564B"/>
    <w:rsid w:val="009268D0"/>
    <w:rsid w:val="0092781F"/>
    <w:rsid w:val="00927F42"/>
    <w:rsid w:val="00930195"/>
    <w:rsid w:val="00934248"/>
    <w:rsid w:val="009364E5"/>
    <w:rsid w:val="00936C6E"/>
    <w:rsid w:val="009376D6"/>
    <w:rsid w:val="00937849"/>
    <w:rsid w:val="009433AB"/>
    <w:rsid w:val="00946E78"/>
    <w:rsid w:val="009476CD"/>
    <w:rsid w:val="00951146"/>
    <w:rsid w:val="00951766"/>
    <w:rsid w:val="009548B7"/>
    <w:rsid w:val="00954FA5"/>
    <w:rsid w:val="00955DA4"/>
    <w:rsid w:val="00956546"/>
    <w:rsid w:val="0096394E"/>
    <w:rsid w:val="00963D3D"/>
    <w:rsid w:val="00965327"/>
    <w:rsid w:val="00966411"/>
    <w:rsid w:val="00966CFB"/>
    <w:rsid w:val="00966FB1"/>
    <w:rsid w:val="00967DA2"/>
    <w:rsid w:val="009717BE"/>
    <w:rsid w:val="00971F4F"/>
    <w:rsid w:val="00972FDD"/>
    <w:rsid w:val="009771B1"/>
    <w:rsid w:val="00980540"/>
    <w:rsid w:val="009821F9"/>
    <w:rsid w:val="00983E41"/>
    <w:rsid w:val="009847FE"/>
    <w:rsid w:val="00991106"/>
    <w:rsid w:val="009957BB"/>
    <w:rsid w:val="009975CD"/>
    <w:rsid w:val="00997EE2"/>
    <w:rsid w:val="009A04C4"/>
    <w:rsid w:val="009A0A02"/>
    <w:rsid w:val="009A16BD"/>
    <w:rsid w:val="009A3290"/>
    <w:rsid w:val="009A4132"/>
    <w:rsid w:val="009A509D"/>
    <w:rsid w:val="009A6424"/>
    <w:rsid w:val="009A6535"/>
    <w:rsid w:val="009A6832"/>
    <w:rsid w:val="009B4519"/>
    <w:rsid w:val="009B5377"/>
    <w:rsid w:val="009B7C90"/>
    <w:rsid w:val="009C6D8B"/>
    <w:rsid w:val="009D0057"/>
    <w:rsid w:val="009D08FD"/>
    <w:rsid w:val="009D2BA4"/>
    <w:rsid w:val="009D365B"/>
    <w:rsid w:val="009D3A42"/>
    <w:rsid w:val="009D4A0D"/>
    <w:rsid w:val="009D5A47"/>
    <w:rsid w:val="009D7017"/>
    <w:rsid w:val="009D70E1"/>
    <w:rsid w:val="009D769A"/>
    <w:rsid w:val="009E0173"/>
    <w:rsid w:val="009E073B"/>
    <w:rsid w:val="009E0CEE"/>
    <w:rsid w:val="009E1E3A"/>
    <w:rsid w:val="009E3B46"/>
    <w:rsid w:val="009E67E9"/>
    <w:rsid w:val="009E7F56"/>
    <w:rsid w:val="009F36A7"/>
    <w:rsid w:val="009F381B"/>
    <w:rsid w:val="009F45AE"/>
    <w:rsid w:val="009F5F2D"/>
    <w:rsid w:val="009F6406"/>
    <w:rsid w:val="00A00542"/>
    <w:rsid w:val="00A00A8D"/>
    <w:rsid w:val="00A01E0D"/>
    <w:rsid w:val="00A03C0F"/>
    <w:rsid w:val="00A05360"/>
    <w:rsid w:val="00A06708"/>
    <w:rsid w:val="00A06F37"/>
    <w:rsid w:val="00A07F9E"/>
    <w:rsid w:val="00A1301B"/>
    <w:rsid w:val="00A140B9"/>
    <w:rsid w:val="00A14190"/>
    <w:rsid w:val="00A14FAB"/>
    <w:rsid w:val="00A1590F"/>
    <w:rsid w:val="00A15A1E"/>
    <w:rsid w:val="00A16143"/>
    <w:rsid w:val="00A17A7D"/>
    <w:rsid w:val="00A20596"/>
    <w:rsid w:val="00A210D8"/>
    <w:rsid w:val="00A22E41"/>
    <w:rsid w:val="00A23524"/>
    <w:rsid w:val="00A241AC"/>
    <w:rsid w:val="00A248DC"/>
    <w:rsid w:val="00A2504D"/>
    <w:rsid w:val="00A25643"/>
    <w:rsid w:val="00A2681A"/>
    <w:rsid w:val="00A304A5"/>
    <w:rsid w:val="00A308A0"/>
    <w:rsid w:val="00A35404"/>
    <w:rsid w:val="00A35B9F"/>
    <w:rsid w:val="00A366E6"/>
    <w:rsid w:val="00A37441"/>
    <w:rsid w:val="00A3792E"/>
    <w:rsid w:val="00A4240E"/>
    <w:rsid w:val="00A43173"/>
    <w:rsid w:val="00A438AB"/>
    <w:rsid w:val="00A43985"/>
    <w:rsid w:val="00A463D9"/>
    <w:rsid w:val="00A46D34"/>
    <w:rsid w:val="00A47B8C"/>
    <w:rsid w:val="00A50AF3"/>
    <w:rsid w:val="00A528C8"/>
    <w:rsid w:val="00A52BA3"/>
    <w:rsid w:val="00A536DF"/>
    <w:rsid w:val="00A54327"/>
    <w:rsid w:val="00A54A28"/>
    <w:rsid w:val="00A57D03"/>
    <w:rsid w:val="00A60914"/>
    <w:rsid w:val="00A60D15"/>
    <w:rsid w:val="00A64E99"/>
    <w:rsid w:val="00A6663F"/>
    <w:rsid w:val="00A6732B"/>
    <w:rsid w:val="00A72012"/>
    <w:rsid w:val="00A73448"/>
    <w:rsid w:val="00A761D5"/>
    <w:rsid w:val="00A76BE8"/>
    <w:rsid w:val="00A80365"/>
    <w:rsid w:val="00A80BCB"/>
    <w:rsid w:val="00A82B61"/>
    <w:rsid w:val="00A84687"/>
    <w:rsid w:val="00A846E9"/>
    <w:rsid w:val="00A87905"/>
    <w:rsid w:val="00A93731"/>
    <w:rsid w:val="00A9544C"/>
    <w:rsid w:val="00A95C22"/>
    <w:rsid w:val="00AA1087"/>
    <w:rsid w:val="00AA1CEE"/>
    <w:rsid w:val="00AA2CBD"/>
    <w:rsid w:val="00AA40F1"/>
    <w:rsid w:val="00AA4BD6"/>
    <w:rsid w:val="00AA65E9"/>
    <w:rsid w:val="00AA69ED"/>
    <w:rsid w:val="00AA6E40"/>
    <w:rsid w:val="00AA78F3"/>
    <w:rsid w:val="00AB0395"/>
    <w:rsid w:val="00AB0A2E"/>
    <w:rsid w:val="00AB0E8B"/>
    <w:rsid w:val="00AB10BD"/>
    <w:rsid w:val="00AB1330"/>
    <w:rsid w:val="00AB1ED3"/>
    <w:rsid w:val="00AB3142"/>
    <w:rsid w:val="00AB3396"/>
    <w:rsid w:val="00AB4DAA"/>
    <w:rsid w:val="00AB6EAD"/>
    <w:rsid w:val="00AC44DD"/>
    <w:rsid w:val="00AC4CDE"/>
    <w:rsid w:val="00AC7DEA"/>
    <w:rsid w:val="00AD0867"/>
    <w:rsid w:val="00AD0C4A"/>
    <w:rsid w:val="00AD0F23"/>
    <w:rsid w:val="00AD13DB"/>
    <w:rsid w:val="00AD2F84"/>
    <w:rsid w:val="00AD460D"/>
    <w:rsid w:val="00AD6240"/>
    <w:rsid w:val="00AD670F"/>
    <w:rsid w:val="00AD746F"/>
    <w:rsid w:val="00AD778F"/>
    <w:rsid w:val="00AE0344"/>
    <w:rsid w:val="00AE063E"/>
    <w:rsid w:val="00AE1363"/>
    <w:rsid w:val="00AE1BB0"/>
    <w:rsid w:val="00AE2C88"/>
    <w:rsid w:val="00AE31BA"/>
    <w:rsid w:val="00AE3593"/>
    <w:rsid w:val="00AE5057"/>
    <w:rsid w:val="00AF06E7"/>
    <w:rsid w:val="00AF1918"/>
    <w:rsid w:val="00AF305C"/>
    <w:rsid w:val="00AF44DB"/>
    <w:rsid w:val="00AF499D"/>
    <w:rsid w:val="00AF58C7"/>
    <w:rsid w:val="00AF5AE4"/>
    <w:rsid w:val="00AF7F4B"/>
    <w:rsid w:val="00B002C9"/>
    <w:rsid w:val="00B00CEB"/>
    <w:rsid w:val="00B012D8"/>
    <w:rsid w:val="00B02DB8"/>
    <w:rsid w:val="00B03634"/>
    <w:rsid w:val="00B042A7"/>
    <w:rsid w:val="00B04EE3"/>
    <w:rsid w:val="00B065F7"/>
    <w:rsid w:val="00B0780B"/>
    <w:rsid w:val="00B07B7A"/>
    <w:rsid w:val="00B101FC"/>
    <w:rsid w:val="00B11592"/>
    <w:rsid w:val="00B122D0"/>
    <w:rsid w:val="00B137BB"/>
    <w:rsid w:val="00B14F66"/>
    <w:rsid w:val="00B15926"/>
    <w:rsid w:val="00B15D4F"/>
    <w:rsid w:val="00B167F2"/>
    <w:rsid w:val="00B16D74"/>
    <w:rsid w:val="00B17DDD"/>
    <w:rsid w:val="00B210BA"/>
    <w:rsid w:val="00B2234E"/>
    <w:rsid w:val="00B22C4A"/>
    <w:rsid w:val="00B23D4D"/>
    <w:rsid w:val="00B25821"/>
    <w:rsid w:val="00B27188"/>
    <w:rsid w:val="00B31DE0"/>
    <w:rsid w:val="00B32682"/>
    <w:rsid w:val="00B34E62"/>
    <w:rsid w:val="00B36AAD"/>
    <w:rsid w:val="00B40021"/>
    <w:rsid w:val="00B4186D"/>
    <w:rsid w:val="00B41A31"/>
    <w:rsid w:val="00B41A4B"/>
    <w:rsid w:val="00B42229"/>
    <w:rsid w:val="00B42999"/>
    <w:rsid w:val="00B441E4"/>
    <w:rsid w:val="00B45087"/>
    <w:rsid w:val="00B46B27"/>
    <w:rsid w:val="00B47F31"/>
    <w:rsid w:val="00B50027"/>
    <w:rsid w:val="00B5118C"/>
    <w:rsid w:val="00B51B36"/>
    <w:rsid w:val="00B52C86"/>
    <w:rsid w:val="00B542A8"/>
    <w:rsid w:val="00B54923"/>
    <w:rsid w:val="00B567D7"/>
    <w:rsid w:val="00B56B25"/>
    <w:rsid w:val="00B60189"/>
    <w:rsid w:val="00B60BE7"/>
    <w:rsid w:val="00B61630"/>
    <w:rsid w:val="00B61F39"/>
    <w:rsid w:val="00B636AA"/>
    <w:rsid w:val="00B66555"/>
    <w:rsid w:val="00B71F6B"/>
    <w:rsid w:val="00B7248B"/>
    <w:rsid w:val="00B72516"/>
    <w:rsid w:val="00B72B25"/>
    <w:rsid w:val="00B802D6"/>
    <w:rsid w:val="00B81F50"/>
    <w:rsid w:val="00B82B42"/>
    <w:rsid w:val="00B83751"/>
    <w:rsid w:val="00B84266"/>
    <w:rsid w:val="00B872B5"/>
    <w:rsid w:val="00B90CDC"/>
    <w:rsid w:val="00B93E5D"/>
    <w:rsid w:val="00B94F4B"/>
    <w:rsid w:val="00B965FA"/>
    <w:rsid w:val="00B96CFB"/>
    <w:rsid w:val="00BA2810"/>
    <w:rsid w:val="00BA49F7"/>
    <w:rsid w:val="00BA4BBB"/>
    <w:rsid w:val="00BA6D74"/>
    <w:rsid w:val="00BB07C0"/>
    <w:rsid w:val="00BB0CAC"/>
    <w:rsid w:val="00BB24C4"/>
    <w:rsid w:val="00BB382E"/>
    <w:rsid w:val="00BB4369"/>
    <w:rsid w:val="00BB5AD2"/>
    <w:rsid w:val="00BB5F6B"/>
    <w:rsid w:val="00BB6E76"/>
    <w:rsid w:val="00BB6F7B"/>
    <w:rsid w:val="00BC1A25"/>
    <w:rsid w:val="00BC2CF2"/>
    <w:rsid w:val="00BC7B35"/>
    <w:rsid w:val="00BD0257"/>
    <w:rsid w:val="00BD2441"/>
    <w:rsid w:val="00BD3BD2"/>
    <w:rsid w:val="00BD4323"/>
    <w:rsid w:val="00BD7040"/>
    <w:rsid w:val="00BD7FD0"/>
    <w:rsid w:val="00BE0A0C"/>
    <w:rsid w:val="00BE11B2"/>
    <w:rsid w:val="00BE1ACE"/>
    <w:rsid w:val="00BE3583"/>
    <w:rsid w:val="00BE371D"/>
    <w:rsid w:val="00BE3832"/>
    <w:rsid w:val="00BE74F4"/>
    <w:rsid w:val="00BF0D80"/>
    <w:rsid w:val="00BF29B0"/>
    <w:rsid w:val="00BF47FC"/>
    <w:rsid w:val="00BF4CBB"/>
    <w:rsid w:val="00BF65B7"/>
    <w:rsid w:val="00BF6830"/>
    <w:rsid w:val="00C0278C"/>
    <w:rsid w:val="00C0399B"/>
    <w:rsid w:val="00C03A62"/>
    <w:rsid w:val="00C041F4"/>
    <w:rsid w:val="00C0546B"/>
    <w:rsid w:val="00C056FB"/>
    <w:rsid w:val="00C07101"/>
    <w:rsid w:val="00C07952"/>
    <w:rsid w:val="00C07ABD"/>
    <w:rsid w:val="00C14065"/>
    <w:rsid w:val="00C15685"/>
    <w:rsid w:val="00C170D6"/>
    <w:rsid w:val="00C241A7"/>
    <w:rsid w:val="00C24D2C"/>
    <w:rsid w:val="00C262D6"/>
    <w:rsid w:val="00C26BC6"/>
    <w:rsid w:val="00C26D40"/>
    <w:rsid w:val="00C26E3C"/>
    <w:rsid w:val="00C34F22"/>
    <w:rsid w:val="00C35078"/>
    <w:rsid w:val="00C355BA"/>
    <w:rsid w:val="00C367E6"/>
    <w:rsid w:val="00C4270B"/>
    <w:rsid w:val="00C45814"/>
    <w:rsid w:val="00C458C4"/>
    <w:rsid w:val="00C459EC"/>
    <w:rsid w:val="00C47098"/>
    <w:rsid w:val="00C47885"/>
    <w:rsid w:val="00C50178"/>
    <w:rsid w:val="00C50D9F"/>
    <w:rsid w:val="00C51762"/>
    <w:rsid w:val="00C5221B"/>
    <w:rsid w:val="00C535E3"/>
    <w:rsid w:val="00C540DD"/>
    <w:rsid w:val="00C54253"/>
    <w:rsid w:val="00C554D3"/>
    <w:rsid w:val="00C63D4C"/>
    <w:rsid w:val="00C64D3B"/>
    <w:rsid w:val="00C65174"/>
    <w:rsid w:val="00C65C8F"/>
    <w:rsid w:val="00C71D48"/>
    <w:rsid w:val="00C734B0"/>
    <w:rsid w:val="00C73D69"/>
    <w:rsid w:val="00C74B52"/>
    <w:rsid w:val="00C76A4C"/>
    <w:rsid w:val="00C76F34"/>
    <w:rsid w:val="00C779E9"/>
    <w:rsid w:val="00C80F3B"/>
    <w:rsid w:val="00C819C4"/>
    <w:rsid w:val="00C81C8B"/>
    <w:rsid w:val="00C82FEA"/>
    <w:rsid w:val="00C83DD7"/>
    <w:rsid w:val="00C84C64"/>
    <w:rsid w:val="00C85E23"/>
    <w:rsid w:val="00C867B2"/>
    <w:rsid w:val="00C87A08"/>
    <w:rsid w:val="00C92E0D"/>
    <w:rsid w:val="00C93401"/>
    <w:rsid w:val="00C969F9"/>
    <w:rsid w:val="00C970BA"/>
    <w:rsid w:val="00C9713F"/>
    <w:rsid w:val="00C9740C"/>
    <w:rsid w:val="00C97590"/>
    <w:rsid w:val="00CA04D9"/>
    <w:rsid w:val="00CA1B94"/>
    <w:rsid w:val="00CA2444"/>
    <w:rsid w:val="00CA50E8"/>
    <w:rsid w:val="00CA6876"/>
    <w:rsid w:val="00CA799C"/>
    <w:rsid w:val="00CB2203"/>
    <w:rsid w:val="00CC183C"/>
    <w:rsid w:val="00CC18C0"/>
    <w:rsid w:val="00CC1CE5"/>
    <w:rsid w:val="00CC2967"/>
    <w:rsid w:val="00CC29F7"/>
    <w:rsid w:val="00CC34AB"/>
    <w:rsid w:val="00CD1607"/>
    <w:rsid w:val="00CD1D43"/>
    <w:rsid w:val="00CD2DF4"/>
    <w:rsid w:val="00CD444B"/>
    <w:rsid w:val="00CD493C"/>
    <w:rsid w:val="00CD53C0"/>
    <w:rsid w:val="00CD5686"/>
    <w:rsid w:val="00CD684A"/>
    <w:rsid w:val="00CE01E6"/>
    <w:rsid w:val="00CE27B6"/>
    <w:rsid w:val="00CE45D6"/>
    <w:rsid w:val="00CE4A03"/>
    <w:rsid w:val="00CE4D82"/>
    <w:rsid w:val="00CE716C"/>
    <w:rsid w:val="00CE7CD8"/>
    <w:rsid w:val="00CE7F5E"/>
    <w:rsid w:val="00CF092D"/>
    <w:rsid w:val="00CF21E7"/>
    <w:rsid w:val="00CF68D3"/>
    <w:rsid w:val="00CF6EF9"/>
    <w:rsid w:val="00D0057B"/>
    <w:rsid w:val="00D00FDF"/>
    <w:rsid w:val="00D07D8B"/>
    <w:rsid w:val="00D125DF"/>
    <w:rsid w:val="00D159EA"/>
    <w:rsid w:val="00D1734A"/>
    <w:rsid w:val="00D17ACA"/>
    <w:rsid w:val="00D2101A"/>
    <w:rsid w:val="00D2107F"/>
    <w:rsid w:val="00D2404E"/>
    <w:rsid w:val="00D25FD9"/>
    <w:rsid w:val="00D30119"/>
    <w:rsid w:val="00D3014B"/>
    <w:rsid w:val="00D31298"/>
    <w:rsid w:val="00D324FE"/>
    <w:rsid w:val="00D32F39"/>
    <w:rsid w:val="00D33658"/>
    <w:rsid w:val="00D34F9E"/>
    <w:rsid w:val="00D35388"/>
    <w:rsid w:val="00D35A78"/>
    <w:rsid w:val="00D3671B"/>
    <w:rsid w:val="00D36CE0"/>
    <w:rsid w:val="00D37AC5"/>
    <w:rsid w:val="00D408DC"/>
    <w:rsid w:val="00D40B42"/>
    <w:rsid w:val="00D43037"/>
    <w:rsid w:val="00D455AD"/>
    <w:rsid w:val="00D46C7A"/>
    <w:rsid w:val="00D51A8B"/>
    <w:rsid w:val="00D541AD"/>
    <w:rsid w:val="00D56925"/>
    <w:rsid w:val="00D62AE5"/>
    <w:rsid w:val="00D63690"/>
    <w:rsid w:val="00D641FB"/>
    <w:rsid w:val="00D6463B"/>
    <w:rsid w:val="00D6475F"/>
    <w:rsid w:val="00D64810"/>
    <w:rsid w:val="00D64D70"/>
    <w:rsid w:val="00D674EF"/>
    <w:rsid w:val="00D67B7D"/>
    <w:rsid w:val="00D70541"/>
    <w:rsid w:val="00D74ACF"/>
    <w:rsid w:val="00D7653F"/>
    <w:rsid w:val="00D7714F"/>
    <w:rsid w:val="00D77B3F"/>
    <w:rsid w:val="00D80173"/>
    <w:rsid w:val="00D811EE"/>
    <w:rsid w:val="00D81BC8"/>
    <w:rsid w:val="00D832E7"/>
    <w:rsid w:val="00D8347D"/>
    <w:rsid w:val="00D835F3"/>
    <w:rsid w:val="00D83EE3"/>
    <w:rsid w:val="00D848FE"/>
    <w:rsid w:val="00D8543C"/>
    <w:rsid w:val="00D855E6"/>
    <w:rsid w:val="00D86905"/>
    <w:rsid w:val="00D8698D"/>
    <w:rsid w:val="00D86E08"/>
    <w:rsid w:val="00D87C28"/>
    <w:rsid w:val="00D92B13"/>
    <w:rsid w:val="00D94135"/>
    <w:rsid w:val="00D97F7A"/>
    <w:rsid w:val="00DA3840"/>
    <w:rsid w:val="00DA3F60"/>
    <w:rsid w:val="00DA671F"/>
    <w:rsid w:val="00DA7433"/>
    <w:rsid w:val="00DB3DDD"/>
    <w:rsid w:val="00DB4292"/>
    <w:rsid w:val="00DB47AD"/>
    <w:rsid w:val="00DB7568"/>
    <w:rsid w:val="00DC210F"/>
    <w:rsid w:val="00DC235B"/>
    <w:rsid w:val="00DC2C09"/>
    <w:rsid w:val="00DC373F"/>
    <w:rsid w:val="00DC6C75"/>
    <w:rsid w:val="00DC7F26"/>
    <w:rsid w:val="00DD0378"/>
    <w:rsid w:val="00DD0D9F"/>
    <w:rsid w:val="00DD1C1C"/>
    <w:rsid w:val="00DD3AEB"/>
    <w:rsid w:val="00DD43DB"/>
    <w:rsid w:val="00DD453D"/>
    <w:rsid w:val="00DD4C74"/>
    <w:rsid w:val="00DD52D6"/>
    <w:rsid w:val="00DD5BB4"/>
    <w:rsid w:val="00DD65D3"/>
    <w:rsid w:val="00DD7035"/>
    <w:rsid w:val="00DD712B"/>
    <w:rsid w:val="00DD714C"/>
    <w:rsid w:val="00DE0292"/>
    <w:rsid w:val="00DE13F9"/>
    <w:rsid w:val="00DE16D8"/>
    <w:rsid w:val="00DE18F6"/>
    <w:rsid w:val="00DE52E3"/>
    <w:rsid w:val="00DE55A9"/>
    <w:rsid w:val="00DE6B7E"/>
    <w:rsid w:val="00DF0459"/>
    <w:rsid w:val="00DF0D0A"/>
    <w:rsid w:val="00DF20C6"/>
    <w:rsid w:val="00DF3A60"/>
    <w:rsid w:val="00DF47A4"/>
    <w:rsid w:val="00DF5126"/>
    <w:rsid w:val="00DF564E"/>
    <w:rsid w:val="00DF5946"/>
    <w:rsid w:val="00DF651C"/>
    <w:rsid w:val="00DF6B1F"/>
    <w:rsid w:val="00DF7502"/>
    <w:rsid w:val="00DF76A4"/>
    <w:rsid w:val="00DF7E6F"/>
    <w:rsid w:val="00E0097F"/>
    <w:rsid w:val="00E00D52"/>
    <w:rsid w:val="00E01753"/>
    <w:rsid w:val="00E01F35"/>
    <w:rsid w:val="00E04D6C"/>
    <w:rsid w:val="00E05746"/>
    <w:rsid w:val="00E0657B"/>
    <w:rsid w:val="00E0676B"/>
    <w:rsid w:val="00E11A07"/>
    <w:rsid w:val="00E137BA"/>
    <w:rsid w:val="00E13ADB"/>
    <w:rsid w:val="00E13B38"/>
    <w:rsid w:val="00E14C80"/>
    <w:rsid w:val="00E153C4"/>
    <w:rsid w:val="00E15527"/>
    <w:rsid w:val="00E15F5A"/>
    <w:rsid w:val="00E1677C"/>
    <w:rsid w:val="00E16A72"/>
    <w:rsid w:val="00E202EE"/>
    <w:rsid w:val="00E2328D"/>
    <w:rsid w:val="00E2367B"/>
    <w:rsid w:val="00E2695D"/>
    <w:rsid w:val="00E26F55"/>
    <w:rsid w:val="00E27D24"/>
    <w:rsid w:val="00E313B0"/>
    <w:rsid w:val="00E327B1"/>
    <w:rsid w:val="00E329F9"/>
    <w:rsid w:val="00E32F4F"/>
    <w:rsid w:val="00E3308E"/>
    <w:rsid w:val="00E33879"/>
    <w:rsid w:val="00E358DA"/>
    <w:rsid w:val="00E41388"/>
    <w:rsid w:val="00E41964"/>
    <w:rsid w:val="00E42C9A"/>
    <w:rsid w:val="00E45821"/>
    <w:rsid w:val="00E51C47"/>
    <w:rsid w:val="00E55768"/>
    <w:rsid w:val="00E55A9C"/>
    <w:rsid w:val="00E608F2"/>
    <w:rsid w:val="00E610AA"/>
    <w:rsid w:val="00E62E75"/>
    <w:rsid w:val="00E63148"/>
    <w:rsid w:val="00E631A7"/>
    <w:rsid w:val="00E652F7"/>
    <w:rsid w:val="00E65673"/>
    <w:rsid w:val="00E660E9"/>
    <w:rsid w:val="00E66A91"/>
    <w:rsid w:val="00E67046"/>
    <w:rsid w:val="00E708C1"/>
    <w:rsid w:val="00E728FA"/>
    <w:rsid w:val="00E72C51"/>
    <w:rsid w:val="00E75450"/>
    <w:rsid w:val="00E7571E"/>
    <w:rsid w:val="00E76482"/>
    <w:rsid w:val="00E7725B"/>
    <w:rsid w:val="00E81E20"/>
    <w:rsid w:val="00E866F1"/>
    <w:rsid w:val="00E91516"/>
    <w:rsid w:val="00E93D5E"/>
    <w:rsid w:val="00E978A3"/>
    <w:rsid w:val="00EA086D"/>
    <w:rsid w:val="00EA168E"/>
    <w:rsid w:val="00EA1A73"/>
    <w:rsid w:val="00EA362F"/>
    <w:rsid w:val="00EA62A0"/>
    <w:rsid w:val="00EA63E1"/>
    <w:rsid w:val="00EA7BD1"/>
    <w:rsid w:val="00EB2770"/>
    <w:rsid w:val="00EB31AD"/>
    <w:rsid w:val="00EB39FF"/>
    <w:rsid w:val="00EB3A79"/>
    <w:rsid w:val="00EB4CBF"/>
    <w:rsid w:val="00EB59A0"/>
    <w:rsid w:val="00EB6054"/>
    <w:rsid w:val="00EB7513"/>
    <w:rsid w:val="00EC0B2D"/>
    <w:rsid w:val="00EC1198"/>
    <w:rsid w:val="00EC2E02"/>
    <w:rsid w:val="00EC3DAF"/>
    <w:rsid w:val="00EC3F67"/>
    <w:rsid w:val="00EC41A7"/>
    <w:rsid w:val="00EC461E"/>
    <w:rsid w:val="00EC48E0"/>
    <w:rsid w:val="00EC55FC"/>
    <w:rsid w:val="00EC5F06"/>
    <w:rsid w:val="00EC6DAA"/>
    <w:rsid w:val="00EC718F"/>
    <w:rsid w:val="00EC7259"/>
    <w:rsid w:val="00EC764C"/>
    <w:rsid w:val="00ED01F0"/>
    <w:rsid w:val="00ED02DB"/>
    <w:rsid w:val="00ED0B58"/>
    <w:rsid w:val="00ED0EB1"/>
    <w:rsid w:val="00ED115B"/>
    <w:rsid w:val="00ED338E"/>
    <w:rsid w:val="00ED4C07"/>
    <w:rsid w:val="00ED5B44"/>
    <w:rsid w:val="00ED6985"/>
    <w:rsid w:val="00ED7EAD"/>
    <w:rsid w:val="00ED7F31"/>
    <w:rsid w:val="00EE125E"/>
    <w:rsid w:val="00EE1359"/>
    <w:rsid w:val="00EE259F"/>
    <w:rsid w:val="00EE3CE7"/>
    <w:rsid w:val="00EE47BD"/>
    <w:rsid w:val="00EE53C6"/>
    <w:rsid w:val="00EE6044"/>
    <w:rsid w:val="00EF1A19"/>
    <w:rsid w:val="00EF3E4E"/>
    <w:rsid w:val="00EF5051"/>
    <w:rsid w:val="00EF6480"/>
    <w:rsid w:val="00F00030"/>
    <w:rsid w:val="00F003C6"/>
    <w:rsid w:val="00F0120E"/>
    <w:rsid w:val="00F020A8"/>
    <w:rsid w:val="00F03B67"/>
    <w:rsid w:val="00F045F1"/>
    <w:rsid w:val="00F051D6"/>
    <w:rsid w:val="00F07170"/>
    <w:rsid w:val="00F07953"/>
    <w:rsid w:val="00F1059D"/>
    <w:rsid w:val="00F11AA4"/>
    <w:rsid w:val="00F12E40"/>
    <w:rsid w:val="00F1330A"/>
    <w:rsid w:val="00F13912"/>
    <w:rsid w:val="00F15A2E"/>
    <w:rsid w:val="00F15DF1"/>
    <w:rsid w:val="00F161BE"/>
    <w:rsid w:val="00F16676"/>
    <w:rsid w:val="00F16FEB"/>
    <w:rsid w:val="00F20578"/>
    <w:rsid w:val="00F215A5"/>
    <w:rsid w:val="00F2208A"/>
    <w:rsid w:val="00F23AC8"/>
    <w:rsid w:val="00F247F5"/>
    <w:rsid w:val="00F25A1F"/>
    <w:rsid w:val="00F26385"/>
    <w:rsid w:val="00F273C7"/>
    <w:rsid w:val="00F27C7F"/>
    <w:rsid w:val="00F27EB9"/>
    <w:rsid w:val="00F3044C"/>
    <w:rsid w:val="00F30C62"/>
    <w:rsid w:val="00F33A8D"/>
    <w:rsid w:val="00F348C5"/>
    <w:rsid w:val="00F3748C"/>
    <w:rsid w:val="00F40C9E"/>
    <w:rsid w:val="00F4283F"/>
    <w:rsid w:val="00F42CCF"/>
    <w:rsid w:val="00F4314B"/>
    <w:rsid w:val="00F439F6"/>
    <w:rsid w:val="00F4592E"/>
    <w:rsid w:val="00F45C6B"/>
    <w:rsid w:val="00F464FA"/>
    <w:rsid w:val="00F50759"/>
    <w:rsid w:val="00F50CC7"/>
    <w:rsid w:val="00F536D7"/>
    <w:rsid w:val="00F53AE8"/>
    <w:rsid w:val="00F54AB1"/>
    <w:rsid w:val="00F552DE"/>
    <w:rsid w:val="00F558E9"/>
    <w:rsid w:val="00F56CAB"/>
    <w:rsid w:val="00F57098"/>
    <w:rsid w:val="00F5745C"/>
    <w:rsid w:val="00F6118E"/>
    <w:rsid w:val="00F61567"/>
    <w:rsid w:val="00F62B38"/>
    <w:rsid w:val="00F62CF3"/>
    <w:rsid w:val="00F63F27"/>
    <w:rsid w:val="00F65088"/>
    <w:rsid w:val="00F6517A"/>
    <w:rsid w:val="00F651E7"/>
    <w:rsid w:val="00F6522D"/>
    <w:rsid w:val="00F65F22"/>
    <w:rsid w:val="00F66187"/>
    <w:rsid w:val="00F673FD"/>
    <w:rsid w:val="00F71101"/>
    <w:rsid w:val="00F728B0"/>
    <w:rsid w:val="00F739D3"/>
    <w:rsid w:val="00F75976"/>
    <w:rsid w:val="00F75F13"/>
    <w:rsid w:val="00F77399"/>
    <w:rsid w:val="00F77C59"/>
    <w:rsid w:val="00F806E3"/>
    <w:rsid w:val="00F80856"/>
    <w:rsid w:val="00F809E3"/>
    <w:rsid w:val="00F839C3"/>
    <w:rsid w:val="00F86A95"/>
    <w:rsid w:val="00F926DA"/>
    <w:rsid w:val="00F96C59"/>
    <w:rsid w:val="00FA1D17"/>
    <w:rsid w:val="00FA1F4D"/>
    <w:rsid w:val="00FA20A6"/>
    <w:rsid w:val="00FA2678"/>
    <w:rsid w:val="00FA3A6D"/>
    <w:rsid w:val="00FA6B44"/>
    <w:rsid w:val="00FA751D"/>
    <w:rsid w:val="00FA789B"/>
    <w:rsid w:val="00FB0011"/>
    <w:rsid w:val="00FB0363"/>
    <w:rsid w:val="00FB08DF"/>
    <w:rsid w:val="00FB1A96"/>
    <w:rsid w:val="00FB1B7F"/>
    <w:rsid w:val="00FB39E8"/>
    <w:rsid w:val="00FB6858"/>
    <w:rsid w:val="00FB7232"/>
    <w:rsid w:val="00FB7EA5"/>
    <w:rsid w:val="00FC0071"/>
    <w:rsid w:val="00FC16B2"/>
    <w:rsid w:val="00FC177C"/>
    <w:rsid w:val="00FC4146"/>
    <w:rsid w:val="00FC596F"/>
    <w:rsid w:val="00FC5E9D"/>
    <w:rsid w:val="00FC7147"/>
    <w:rsid w:val="00FC7AB5"/>
    <w:rsid w:val="00FD04A4"/>
    <w:rsid w:val="00FD0F1B"/>
    <w:rsid w:val="00FD126F"/>
    <w:rsid w:val="00FD16B6"/>
    <w:rsid w:val="00FD1991"/>
    <w:rsid w:val="00FD1E4F"/>
    <w:rsid w:val="00FD23BD"/>
    <w:rsid w:val="00FD29F5"/>
    <w:rsid w:val="00FD2C98"/>
    <w:rsid w:val="00FD3138"/>
    <w:rsid w:val="00FD37F3"/>
    <w:rsid w:val="00FD396D"/>
    <w:rsid w:val="00FD3A11"/>
    <w:rsid w:val="00FD3DC5"/>
    <w:rsid w:val="00FD4607"/>
    <w:rsid w:val="00FD46CE"/>
    <w:rsid w:val="00FD4708"/>
    <w:rsid w:val="00FD57C4"/>
    <w:rsid w:val="00FD5A9A"/>
    <w:rsid w:val="00FD61BC"/>
    <w:rsid w:val="00FD65ED"/>
    <w:rsid w:val="00FD6B0E"/>
    <w:rsid w:val="00FE0D2B"/>
    <w:rsid w:val="00FE1F1E"/>
    <w:rsid w:val="00FE2527"/>
    <w:rsid w:val="00FE602B"/>
    <w:rsid w:val="00FE69D3"/>
    <w:rsid w:val="00FE6A7B"/>
    <w:rsid w:val="00FE768A"/>
    <w:rsid w:val="00FF021B"/>
    <w:rsid w:val="00FF1337"/>
    <w:rsid w:val="00FF384E"/>
    <w:rsid w:val="00FF49DC"/>
    <w:rsid w:val="00FF64A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411"/>
    <w:rPr>
      <w:lang w:eastAsia="ja-JP"/>
    </w:rPr>
  </w:style>
  <w:style w:type="paragraph" w:styleId="Ttulo1">
    <w:name w:val="heading 1"/>
    <w:basedOn w:val="Normal"/>
    <w:next w:val="Normal"/>
    <w:link w:val="Ttulo1Car"/>
    <w:uiPriority w:val="9"/>
    <w:qFormat/>
    <w:rsid w:val="00FE0D2B"/>
    <w:pPr>
      <w:spacing w:before="300" w:after="40" w:line="276" w:lineRule="auto"/>
      <w:outlineLvl w:val="0"/>
    </w:pPr>
    <w:rPr>
      <w:smallCaps/>
      <w:spacing w:val="5"/>
      <w:sz w:val="32"/>
      <w:szCs w:val="32"/>
    </w:rPr>
  </w:style>
  <w:style w:type="paragraph" w:styleId="Ttulo2">
    <w:name w:val="heading 2"/>
    <w:basedOn w:val="Normal"/>
    <w:next w:val="Normal"/>
    <w:link w:val="Ttulo2Car"/>
    <w:uiPriority w:val="9"/>
    <w:semiHidden/>
    <w:unhideWhenUsed/>
    <w:qFormat/>
    <w:rsid w:val="00FE0D2B"/>
    <w:pPr>
      <w:spacing w:before="240" w:after="80" w:line="276" w:lineRule="auto"/>
      <w:outlineLvl w:val="1"/>
    </w:pPr>
    <w:rPr>
      <w:smallCaps/>
      <w:spacing w:val="5"/>
      <w:sz w:val="28"/>
      <w:szCs w:val="28"/>
    </w:rPr>
  </w:style>
  <w:style w:type="paragraph" w:styleId="Ttulo3">
    <w:name w:val="heading 3"/>
    <w:basedOn w:val="Normal"/>
    <w:next w:val="Normal"/>
    <w:link w:val="Ttulo3Car"/>
    <w:uiPriority w:val="9"/>
    <w:semiHidden/>
    <w:unhideWhenUsed/>
    <w:qFormat/>
    <w:rsid w:val="00FE0D2B"/>
    <w:pPr>
      <w:spacing w:line="276" w:lineRule="auto"/>
      <w:outlineLvl w:val="2"/>
    </w:pPr>
    <w:rPr>
      <w:smallCaps/>
      <w:spacing w:val="5"/>
    </w:rPr>
  </w:style>
  <w:style w:type="paragraph" w:styleId="Ttulo4">
    <w:name w:val="heading 4"/>
    <w:basedOn w:val="Normal"/>
    <w:next w:val="Normal"/>
    <w:link w:val="Ttulo4Car"/>
    <w:uiPriority w:val="9"/>
    <w:semiHidden/>
    <w:unhideWhenUsed/>
    <w:qFormat/>
    <w:rsid w:val="00FE0D2B"/>
    <w:pPr>
      <w:spacing w:before="240" w:line="276" w:lineRule="auto"/>
      <w:outlineLvl w:val="3"/>
    </w:pPr>
    <w:rPr>
      <w:smallCaps/>
      <w:spacing w:val="10"/>
      <w:sz w:val="22"/>
      <w:szCs w:val="22"/>
    </w:rPr>
  </w:style>
  <w:style w:type="paragraph" w:styleId="Ttulo5">
    <w:name w:val="heading 5"/>
    <w:basedOn w:val="Normal"/>
    <w:next w:val="Normal"/>
    <w:link w:val="Ttulo5Car"/>
    <w:uiPriority w:val="9"/>
    <w:semiHidden/>
    <w:unhideWhenUsed/>
    <w:qFormat/>
    <w:rsid w:val="00FE0D2B"/>
    <w:pPr>
      <w:spacing w:before="200" w:line="276" w:lineRule="auto"/>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FE0D2B"/>
    <w:pPr>
      <w:spacing w:line="276" w:lineRule="auto"/>
      <w:outlineLvl w:val="5"/>
    </w:pPr>
    <w:rPr>
      <w:smallCaps/>
      <w:color w:val="C0504D" w:themeColor="accent2"/>
      <w:spacing w:val="5"/>
      <w:sz w:val="22"/>
      <w:szCs w:val="20"/>
    </w:rPr>
  </w:style>
  <w:style w:type="paragraph" w:styleId="Ttulo7">
    <w:name w:val="heading 7"/>
    <w:basedOn w:val="Normal"/>
    <w:next w:val="Normal"/>
    <w:link w:val="Ttulo7Car"/>
    <w:uiPriority w:val="9"/>
    <w:semiHidden/>
    <w:unhideWhenUsed/>
    <w:qFormat/>
    <w:rsid w:val="00FE0D2B"/>
    <w:pPr>
      <w:spacing w:line="276" w:lineRule="auto"/>
      <w:outlineLvl w:val="6"/>
    </w:pPr>
    <w:rPr>
      <w:b/>
      <w:smallCaps/>
      <w:color w:val="C0504D" w:themeColor="accent2"/>
      <w:spacing w:val="10"/>
      <w:sz w:val="20"/>
      <w:szCs w:val="20"/>
    </w:rPr>
  </w:style>
  <w:style w:type="paragraph" w:styleId="Ttulo8">
    <w:name w:val="heading 8"/>
    <w:basedOn w:val="Normal"/>
    <w:next w:val="Normal"/>
    <w:link w:val="Ttulo8Car"/>
    <w:uiPriority w:val="9"/>
    <w:semiHidden/>
    <w:unhideWhenUsed/>
    <w:qFormat/>
    <w:rsid w:val="00FE0D2B"/>
    <w:pPr>
      <w:spacing w:line="276" w:lineRule="auto"/>
      <w:outlineLvl w:val="7"/>
    </w:pPr>
    <w:rPr>
      <w:b/>
      <w:i/>
      <w:smallCaps/>
      <w:color w:val="943634" w:themeColor="accent2" w:themeShade="BF"/>
      <w:sz w:val="20"/>
      <w:szCs w:val="20"/>
    </w:rPr>
  </w:style>
  <w:style w:type="paragraph" w:styleId="Ttulo9">
    <w:name w:val="heading 9"/>
    <w:basedOn w:val="Normal"/>
    <w:next w:val="Normal"/>
    <w:link w:val="Ttulo9Car"/>
    <w:uiPriority w:val="9"/>
    <w:semiHidden/>
    <w:unhideWhenUsed/>
    <w:qFormat/>
    <w:rsid w:val="00FE0D2B"/>
    <w:pPr>
      <w:spacing w:line="276" w:lineRule="auto"/>
      <w:outlineLvl w:val="8"/>
    </w:pPr>
    <w:rPr>
      <w:b/>
      <w:i/>
      <w:smallCaps/>
      <w:color w:val="622423" w:themeColor="accent2" w:themeShade="7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D07A8"/>
    <w:pPr>
      <w:spacing w:line="276" w:lineRule="auto"/>
      <w:ind w:left="708"/>
    </w:pPr>
    <w:rPr>
      <w:rFonts w:ascii="Arial" w:hAnsi="Arial" w:cs="Arial"/>
      <w:sz w:val="20"/>
      <w:szCs w:val="20"/>
      <w:lang w:val="es-MX"/>
    </w:rPr>
  </w:style>
  <w:style w:type="paragraph" w:styleId="Prrafodelista">
    <w:name w:val="List Paragraph"/>
    <w:basedOn w:val="Normal"/>
    <w:uiPriority w:val="34"/>
    <w:qFormat/>
    <w:rsid w:val="00F536D7"/>
    <w:pPr>
      <w:ind w:left="720"/>
      <w:contextualSpacing/>
    </w:pPr>
  </w:style>
  <w:style w:type="table" w:styleId="Tablaconcuadrcula">
    <w:name w:val="Table Grid"/>
    <w:basedOn w:val="Tablanormal"/>
    <w:uiPriority w:val="59"/>
    <w:rsid w:val="0022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AA6E40"/>
    <w:pPr>
      <w:tabs>
        <w:tab w:val="center" w:pos="4252"/>
        <w:tab w:val="right" w:pos="8504"/>
      </w:tabs>
    </w:pPr>
  </w:style>
  <w:style w:type="character" w:customStyle="1" w:styleId="PiedepginaCar">
    <w:name w:val="Pie de página Car"/>
    <w:basedOn w:val="Fuentedeprrafopredeter"/>
    <w:link w:val="Piedepgina"/>
    <w:uiPriority w:val="99"/>
    <w:rsid w:val="00AA6E40"/>
  </w:style>
  <w:style w:type="character" w:styleId="Nmerodepgina">
    <w:name w:val="page number"/>
    <w:basedOn w:val="Fuentedeprrafopredeter"/>
    <w:uiPriority w:val="99"/>
    <w:semiHidden/>
    <w:unhideWhenUsed/>
    <w:rsid w:val="00AA6E40"/>
  </w:style>
  <w:style w:type="paragraph" w:styleId="Encabezado">
    <w:name w:val="header"/>
    <w:basedOn w:val="Normal"/>
    <w:link w:val="EncabezadoCar"/>
    <w:uiPriority w:val="99"/>
    <w:unhideWhenUsed/>
    <w:rsid w:val="005C5348"/>
    <w:pPr>
      <w:tabs>
        <w:tab w:val="center" w:pos="4252"/>
        <w:tab w:val="right" w:pos="8504"/>
      </w:tabs>
    </w:pPr>
  </w:style>
  <w:style w:type="character" w:customStyle="1" w:styleId="EncabezadoCar">
    <w:name w:val="Encabezado Car"/>
    <w:basedOn w:val="Fuentedeprrafopredeter"/>
    <w:link w:val="Encabezado"/>
    <w:uiPriority w:val="99"/>
    <w:rsid w:val="005C5348"/>
  </w:style>
  <w:style w:type="character" w:customStyle="1" w:styleId="Ttulo1Car">
    <w:name w:val="Título 1 Car"/>
    <w:basedOn w:val="Fuentedeprrafopredeter"/>
    <w:link w:val="Ttulo1"/>
    <w:uiPriority w:val="9"/>
    <w:rsid w:val="00FE0D2B"/>
    <w:rPr>
      <w:smallCaps/>
      <w:spacing w:val="5"/>
      <w:sz w:val="32"/>
      <w:szCs w:val="32"/>
    </w:rPr>
  </w:style>
  <w:style w:type="character" w:customStyle="1" w:styleId="Ttulo2Car">
    <w:name w:val="Título 2 Car"/>
    <w:basedOn w:val="Fuentedeprrafopredeter"/>
    <w:link w:val="Ttulo2"/>
    <w:uiPriority w:val="9"/>
    <w:semiHidden/>
    <w:rsid w:val="00FE0D2B"/>
    <w:rPr>
      <w:smallCaps/>
      <w:spacing w:val="5"/>
      <w:sz w:val="28"/>
      <w:szCs w:val="28"/>
    </w:rPr>
  </w:style>
  <w:style w:type="character" w:customStyle="1" w:styleId="Ttulo3Car">
    <w:name w:val="Título 3 Car"/>
    <w:basedOn w:val="Fuentedeprrafopredeter"/>
    <w:link w:val="Ttulo3"/>
    <w:uiPriority w:val="9"/>
    <w:semiHidden/>
    <w:rsid w:val="00FE0D2B"/>
    <w:rPr>
      <w:smallCaps/>
      <w:spacing w:val="5"/>
    </w:rPr>
  </w:style>
  <w:style w:type="character" w:customStyle="1" w:styleId="Ttulo4Car">
    <w:name w:val="Título 4 Car"/>
    <w:basedOn w:val="Fuentedeprrafopredeter"/>
    <w:link w:val="Ttulo4"/>
    <w:uiPriority w:val="9"/>
    <w:semiHidden/>
    <w:rsid w:val="00FE0D2B"/>
    <w:rPr>
      <w:smallCaps/>
      <w:spacing w:val="10"/>
      <w:sz w:val="22"/>
      <w:szCs w:val="22"/>
    </w:rPr>
  </w:style>
  <w:style w:type="character" w:customStyle="1" w:styleId="Ttulo5Car">
    <w:name w:val="Título 5 Car"/>
    <w:basedOn w:val="Fuentedeprrafopredeter"/>
    <w:link w:val="Ttulo5"/>
    <w:uiPriority w:val="9"/>
    <w:semiHidden/>
    <w:rsid w:val="00FE0D2B"/>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FE0D2B"/>
    <w:rPr>
      <w:smallCaps/>
      <w:color w:val="C0504D" w:themeColor="accent2"/>
      <w:spacing w:val="5"/>
      <w:sz w:val="22"/>
      <w:szCs w:val="20"/>
    </w:rPr>
  </w:style>
  <w:style w:type="character" w:customStyle="1" w:styleId="Ttulo7Car">
    <w:name w:val="Título 7 Car"/>
    <w:basedOn w:val="Fuentedeprrafopredeter"/>
    <w:link w:val="Ttulo7"/>
    <w:uiPriority w:val="9"/>
    <w:semiHidden/>
    <w:rsid w:val="00FE0D2B"/>
    <w:rPr>
      <w:b/>
      <w:smallCaps/>
      <w:color w:val="C0504D" w:themeColor="accent2"/>
      <w:spacing w:val="10"/>
      <w:sz w:val="20"/>
      <w:szCs w:val="20"/>
    </w:rPr>
  </w:style>
  <w:style w:type="character" w:customStyle="1" w:styleId="Ttulo8Car">
    <w:name w:val="Título 8 Car"/>
    <w:basedOn w:val="Fuentedeprrafopredeter"/>
    <w:link w:val="Ttulo8"/>
    <w:uiPriority w:val="9"/>
    <w:semiHidden/>
    <w:rsid w:val="00FE0D2B"/>
    <w:rPr>
      <w:b/>
      <w:i/>
      <w:smallCaps/>
      <w:color w:val="943634" w:themeColor="accent2" w:themeShade="BF"/>
      <w:sz w:val="20"/>
      <w:szCs w:val="20"/>
    </w:rPr>
  </w:style>
  <w:style w:type="character" w:customStyle="1" w:styleId="Ttulo9Car">
    <w:name w:val="Título 9 Car"/>
    <w:basedOn w:val="Fuentedeprrafopredeter"/>
    <w:link w:val="Ttulo9"/>
    <w:uiPriority w:val="9"/>
    <w:semiHidden/>
    <w:rsid w:val="00FE0D2B"/>
    <w:rPr>
      <w:b/>
      <w:i/>
      <w:smallCaps/>
      <w:color w:val="622423" w:themeColor="accent2" w:themeShade="7F"/>
      <w:sz w:val="20"/>
      <w:szCs w:val="20"/>
    </w:rPr>
  </w:style>
  <w:style w:type="paragraph" w:styleId="Textodeglobo">
    <w:name w:val="Balloon Text"/>
    <w:basedOn w:val="Normal"/>
    <w:link w:val="TextodegloboCar"/>
    <w:uiPriority w:val="99"/>
    <w:semiHidden/>
    <w:unhideWhenUsed/>
    <w:rsid w:val="00FE0D2B"/>
    <w:pPr>
      <w:spacing w:after="200" w:line="276" w:lineRule="auto"/>
      <w:jc w:val="both"/>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E0D2B"/>
    <w:rPr>
      <w:rFonts w:ascii="Lucida Grande" w:hAnsi="Lucida Grande" w:cs="Lucida Grande"/>
      <w:sz w:val="18"/>
      <w:szCs w:val="18"/>
    </w:rPr>
  </w:style>
  <w:style w:type="paragraph" w:styleId="Ttulo">
    <w:name w:val="Title"/>
    <w:basedOn w:val="Normal"/>
    <w:next w:val="Normal"/>
    <w:link w:val="TtuloCar"/>
    <w:uiPriority w:val="10"/>
    <w:qFormat/>
    <w:rsid w:val="00FE0D2B"/>
    <w:pPr>
      <w:pBdr>
        <w:top w:val="single" w:sz="12" w:space="1" w:color="C0504D" w:themeColor="accent2"/>
      </w:pBdr>
      <w:spacing w:after="200"/>
      <w:jc w:val="right"/>
    </w:pPr>
    <w:rPr>
      <w:smallCaps/>
      <w:sz w:val="48"/>
      <w:szCs w:val="48"/>
    </w:rPr>
  </w:style>
  <w:style w:type="character" w:customStyle="1" w:styleId="TtuloCar">
    <w:name w:val="Título Car"/>
    <w:basedOn w:val="Fuentedeprrafopredeter"/>
    <w:link w:val="Ttulo"/>
    <w:uiPriority w:val="10"/>
    <w:rsid w:val="00FE0D2B"/>
    <w:rPr>
      <w:smallCaps/>
      <w:sz w:val="48"/>
      <w:szCs w:val="48"/>
    </w:rPr>
  </w:style>
  <w:style w:type="paragraph" w:styleId="Subttulo">
    <w:name w:val="Subtitle"/>
    <w:basedOn w:val="Normal"/>
    <w:next w:val="Normal"/>
    <w:link w:val="SubttuloCar"/>
    <w:uiPriority w:val="11"/>
    <w:qFormat/>
    <w:rsid w:val="00FE0D2B"/>
    <w:pPr>
      <w:spacing w:after="720"/>
      <w:jc w:val="right"/>
    </w:pPr>
    <w:rPr>
      <w:rFonts w:asciiTheme="majorHAnsi" w:eastAsiaTheme="majorEastAsia" w:hAnsiTheme="majorHAnsi" w:cstheme="majorBidi"/>
      <w:sz w:val="20"/>
      <w:szCs w:val="22"/>
    </w:rPr>
  </w:style>
  <w:style w:type="character" w:customStyle="1" w:styleId="SubttuloCar">
    <w:name w:val="Subtítulo Car"/>
    <w:basedOn w:val="Fuentedeprrafopredeter"/>
    <w:link w:val="Subttulo"/>
    <w:uiPriority w:val="11"/>
    <w:rsid w:val="00FE0D2B"/>
    <w:rPr>
      <w:rFonts w:asciiTheme="majorHAnsi" w:eastAsiaTheme="majorEastAsia" w:hAnsiTheme="majorHAnsi" w:cstheme="majorBidi"/>
      <w:sz w:val="20"/>
      <w:szCs w:val="22"/>
    </w:rPr>
  </w:style>
  <w:style w:type="character" w:styleId="Textoennegrita">
    <w:name w:val="Strong"/>
    <w:uiPriority w:val="22"/>
    <w:qFormat/>
    <w:rsid w:val="00FE0D2B"/>
    <w:rPr>
      <w:b/>
      <w:color w:val="C0504D" w:themeColor="accent2"/>
    </w:rPr>
  </w:style>
  <w:style w:type="character" w:styleId="nfasis">
    <w:name w:val="Emphasis"/>
    <w:uiPriority w:val="20"/>
    <w:qFormat/>
    <w:rsid w:val="00FE0D2B"/>
    <w:rPr>
      <w:b/>
      <w:i/>
      <w:spacing w:val="10"/>
    </w:rPr>
  </w:style>
  <w:style w:type="character" w:customStyle="1" w:styleId="SinespaciadoCar">
    <w:name w:val="Sin espaciado Car"/>
    <w:basedOn w:val="Fuentedeprrafopredeter"/>
    <w:link w:val="Sinespaciado"/>
    <w:uiPriority w:val="1"/>
    <w:rsid w:val="002D07A8"/>
    <w:rPr>
      <w:rFonts w:ascii="Arial" w:hAnsi="Arial" w:cs="Arial"/>
      <w:sz w:val="20"/>
      <w:szCs w:val="20"/>
      <w:lang w:val="es-MX"/>
    </w:rPr>
  </w:style>
  <w:style w:type="paragraph" w:styleId="Cita">
    <w:name w:val="Quote"/>
    <w:basedOn w:val="Normal"/>
    <w:next w:val="Normal"/>
    <w:link w:val="CitaCar"/>
    <w:uiPriority w:val="29"/>
    <w:qFormat/>
    <w:rsid w:val="00FE0D2B"/>
    <w:pPr>
      <w:spacing w:after="200" w:line="276" w:lineRule="auto"/>
      <w:jc w:val="both"/>
    </w:pPr>
    <w:rPr>
      <w:i/>
      <w:sz w:val="20"/>
      <w:szCs w:val="20"/>
    </w:rPr>
  </w:style>
  <w:style w:type="character" w:customStyle="1" w:styleId="CitaCar">
    <w:name w:val="Cita Car"/>
    <w:basedOn w:val="Fuentedeprrafopredeter"/>
    <w:link w:val="Cita"/>
    <w:uiPriority w:val="29"/>
    <w:rsid w:val="00FE0D2B"/>
    <w:rPr>
      <w:i/>
      <w:sz w:val="20"/>
      <w:szCs w:val="20"/>
    </w:rPr>
  </w:style>
  <w:style w:type="paragraph" w:styleId="Citadestacada">
    <w:name w:val="Intense Quote"/>
    <w:basedOn w:val="Normal"/>
    <w:next w:val="Normal"/>
    <w:link w:val="CitadestacadaCar"/>
    <w:uiPriority w:val="30"/>
    <w:qFormat/>
    <w:rsid w:val="00FE0D2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rPr>
  </w:style>
  <w:style w:type="character" w:customStyle="1" w:styleId="CitadestacadaCar">
    <w:name w:val="Cita destacada Car"/>
    <w:basedOn w:val="Fuentedeprrafopredeter"/>
    <w:link w:val="Citadestacada"/>
    <w:uiPriority w:val="30"/>
    <w:rsid w:val="00FE0D2B"/>
    <w:rPr>
      <w:b/>
      <w:i/>
      <w:color w:val="FFFFFF" w:themeColor="background1"/>
      <w:sz w:val="20"/>
      <w:szCs w:val="20"/>
      <w:shd w:val="clear" w:color="auto" w:fill="C0504D" w:themeFill="accent2"/>
    </w:rPr>
  </w:style>
  <w:style w:type="character" w:styleId="nfasissutil">
    <w:name w:val="Subtle Emphasis"/>
    <w:uiPriority w:val="19"/>
    <w:qFormat/>
    <w:rsid w:val="00FE0D2B"/>
    <w:rPr>
      <w:i/>
    </w:rPr>
  </w:style>
  <w:style w:type="character" w:styleId="nfasisintenso">
    <w:name w:val="Intense Emphasis"/>
    <w:uiPriority w:val="21"/>
    <w:qFormat/>
    <w:rsid w:val="00FE0D2B"/>
    <w:rPr>
      <w:b/>
      <w:i/>
      <w:color w:val="C0504D" w:themeColor="accent2"/>
      <w:spacing w:val="10"/>
    </w:rPr>
  </w:style>
  <w:style w:type="character" w:styleId="Referenciasutil">
    <w:name w:val="Subtle Reference"/>
    <w:uiPriority w:val="31"/>
    <w:qFormat/>
    <w:rsid w:val="00FE0D2B"/>
    <w:rPr>
      <w:b/>
    </w:rPr>
  </w:style>
  <w:style w:type="character" w:styleId="Referenciaintensa">
    <w:name w:val="Intense Reference"/>
    <w:uiPriority w:val="32"/>
    <w:qFormat/>
    <w:rsid w:val="00FE0D2B"/>
    <w:rPr>
      <w:b/>
      <w:bCs/>
      <w:smallCaps/>
      <w:spacing w:val="5"/>
      <w:sz w:val="22"/>
      <w:szCs w:val="22"/>
      <w:u w:val="single"/>
    </w:rPr>
  </w:style>
  <w:style w:type="character" w:styleId="Ttulodellibro">
    <w:name w:val="Book Title"/>
    <w:uiPriority w:val="33"/>
    <w:qFormat/>
    <w:rsid w:val="00FE0D2B"/>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FE0D2B"/>
    <w:pPr>
      <w:outlineLvl w:val="9"/>
    </w:pPr>
    <w:rPr>
      <w:lang w:bidi="en-US"/>
    </w:rPr>
  </w:style>
  <w:style w:type="paragraph" w:styleId="Epgrafe">
    <w:name w:val="caption"/>
    <w:basedOn w:val="Normal"/>
    <w:next w:val="Normal"/>
    <w:uiPriority w:val="35"/>
    <w:semiHidden/>
    <w:unhideWhenUsed/>
    <w:qFormat/>
    <w:rsid w:val="00FE0D2B"/>
    <w:pPr>
      <w:spacing w:after="200" w:line="276" w:lineRule="auto"/>
      <w:jc w:val="both"/>
    </w:pPr>
    <w:rPr>
      <w:b/>
      <w:bCs/>
      <w:caps/>
      <w:sz w:val="16"/>
      <w:szCs w:val="18"/>
    </w:rPr>
  </w:style>
  <w:style w:type="character" w:styleId="Refdecomentario">
    <w:name w:val="annotation reference"/>
    <w:basedOn w:val="Fuentedeprrafopredeter"/>
    <w:uiPriority w:val="99"/>
    <w:semiHidden/>
    <w:unhideWhenUsed/>
    <w:rsid w:val="00FE0D2B"/>
    <w:rPr>
      <w:sz w:val="18"/>
      <w:szCs w:val="18"/>
    </w:rPr>
  </w:style>
  <w:style w:type="paragraph" w:styleId="Textocomentario">
    <w:name w:val="annotation text"/>
    <w:basedOn w:val="Normal"/>
    <w:link w:val="TextocomentarioCar"/>
    <w:uiPriority w:val="99"/>
    <w:unhideWhenUsed/>
    <w:rsid w:val="00FE0D2B"/>
    <w:pPr>
      <w:spacing w:after="200"/>
      <w:jc w:val="both"/>
    </w:pPr>
  </w:style>
  <w:style w:type="character" w:customStyle="1" w:styleId="TextocomentarioCar">
    <w:name w:val="Texto comentario Car"/>
    <w:basedOn w:val="Fuentedeprrafopredeter"/>
    <w:link w:val="Textocomentario"/>
    <w:uiPriority w:val="99"/>
    <w:rsid w:val="00FE0D2B"/>
  </w:style>
  <w:style w:type="paragraph" w:styleId="Asuntodelcomentario">
    <w:name w:val="annotation subject"/>
    <w:basedOn w:val="Textocomentario"/>
    <w:next w:val="Textocomentario"/>
    <w:link w:val="AsuntodelcomentarioCar"/>
    <w:uiPriority w:val="99"/>
    <w:semiHidden/>
    <w:unhideWhenUsed/>
    <w:rsid w:val="00FE0D2B"/>
    <w:rPr>
      <w:b/>
      <w:bCs/>
      <w:sz w:val="20"/>
      <w:szCs w:val="20"/>
    </w:rPr>
  </w:style>
  <w:style w:type="character" w:customStyle="1" w:styleId="AsuntodelcomentarioCar">
    <w:name w:val="Asunto del comentario Car"/>
    <w:basedOn w:val="TextocomentarioCar"/>
    <w:link w:val="Asuntodelcomentario"/>
    <w:uiPriority w:val="99"/>
    <w:semiHidden/>
    <w:rsid w:val="00FE0D2B"/>
    <w:rPr>
      <w:b/>
      <w:bCs/>
      <w:sz w:val="20"/>
      <w:szCs w:val="20"/>
    </w:rPr>
  </w:style>
  <w:style w:type="character" w:styleId="Hipervnculo">
    <w:name w:val="Hyperlink"/>
    <w:basedOn w:val="Fuentedeprrafopredeter"/>
    <w:uiPriority w:val="99"/>
    <w:semiHidden/>
    <w:unhideWhenUsed/>
    <w:rsid w:val="00FE0D2B"/>
    <w:rPr>
      <w:color w:val="0000FF"/>
      <w:u w:val="single"/>
    </w:rPr>
  </w:style>
  <w:style w:type="character" w:styleId="Hipervnculovisitado">
    <w:name w:val="FollowedHyperlink"/>
    <w:basedOn w:val="Fuentedeprrafopredeter"/>
    <w:uiPriority w:val="99"/>
    <w:semiHidden/>
    <w:unhideWhenUsed/>
    <w:rsid w:val="00FE0D2B"/>
    <w:rPr>
      <w:color w:val="800080"/>
      <w:u w:val="single"/>
    </w:rPr>
  </w:style>
  <w:style w:type="paragraph" w:customStyle="1" w:styleId="xl65">
    <w:name w:val="xl65"/>
    <w:basedOn w:val="Normal"/>
    <w:rsid w:val="00FE0D2B"/>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66">
    <w:name w:val="xl66"/>
    <w:basedOn w:val="Normal"/>
    <w:rsid w:val="00FE0D2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67">
    <w:name w:val="xl67"/>
    <w:basedOn w:val="Normal"/>
    <w:rsid w:val="00FE0D2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68">
    <w:name w:val="xl68"/>
    <w:basedOn w:val="Normal"/>
    <w:rsid w:val="00FE0D2B"/>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69">
    <w:name w:val="xl69"/>
    <w:basedOn w:val="Normal"/>
    <w:rsid w:val="00FE0D2B"/>
    <w:pPr>
      <w:pBdr>
        <w:top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0">
    <w:name w:val="xl70"/>
    <w:basedOn w:val="Normal"/>
    <w:rsid w:val="00FE0D2B"/>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1">
    <w:name w:val="xl71"/>
    <w:basedOn w:val="Normal"/>
    <w:rsid w:val="00FE0D2B"/>
    <w:pPr>
      <w:pBdr>
        <w:top w:val="single" w:sz="4"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2">
    <w:name w:val="xl72"/>
    <w:basedOn w:val="Normal"/>
    <w:rsid w:val="00FE0D2B"/>
    <w:pPr>
      <w:pBdr>
        <w:top w:val="single" w:sz="4" w:space="0" w:color="auto"/>
        <w:bottom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3">
    <w:name w:val="xl73"/>
    <w:basedOn w:val="Normal"/>
    <w:rsid w:val="00FE0D2B"/>
    <w:pPr>
      <w:pBdr>
        <w:top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4">
    <w:name w:val="xl74"/>
    <w:basedOn w:val="Normal"/>
    <w:rsid w:val="00FE0D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5">
    <w:name w:val="xl75"/>
    <w:basedOn w:val="Normal"/>
    <w:rsid w:val="00FE0D2B"/>
    <w:pPr>
      <w:pBdr>
        <w:top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6">
    <w:name w:val="xl76"/>
    <w:basedOn w:val="Normal"/>
    <w:rsid w:val="00FE0D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7">
    <w:name w:val="xl77"/>
    <w:basedOn w:val="Normal"/>
    <w:rsid w:val="00FE0D2B"/>
    <w:pPr>
      <w:pBdr>
        <w:top w:val="single" w:sz="4" w:space="0" w:color="auto"/>
        <w:left w:val="single" w:sz="4" w:space="0" w:color="auto"/>
        <w:bottom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8">
    <w:name w:val="xl78"/>
    <w:basedOn w:val="Normal"/>
    <w:rsid w:val="00FE0D2B"/>
    <w:pPr>
      <w:pBdr>
        <w:top w:val="single" w:sz="4" w:space="0" w:color="auto"/>
        <w:bottom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9">
    <w:name w:val="xl79"/>
    <w:basedOn w:val="Normal"/>
    <w:rsid w:val="00FE0D2B"/>
    <w:pPr>
      <w:pBdr>
        <w:top w:val="single" w:sz="4" w:space="0" w:color="auto"/>
        <w:bottom w:val="single" w:sz="4" w:space="0" w:color="auto"/>
        <w:right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0">
    <w:name w:val="xl80"/>
    <w:basedOn w:val="Normal"/>
    <w:rsid w:val="00FE0D2B"/>
    <w:pPr>
      <w:pBdr>
        <w:top w:val="single" w:sz="4" w:space="0" w:color="auto"/>
        <w:left w:val="single" w:sz="4" w:space="0" w:color="auto"/>
        <w:bottom w:val="single" w:sz="4" w:space="0" w:color="auto"/>
      </w:pBdr>
      <w:shd w:val="clear" w:color="000000" w:fill="0000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1">
    <w:name w:val="xl81"/>
    <w:basedOn w:val="Normal"/>
    <w:rsid w:val="00FE0D2B"/>
    <w:pPr>
      <w:pBdr>
        <w:top w:val="single" w:sz="4" w:space="0" w:color="auto"/>
        <w:bottom w:val="single" w:sz="4" w:space="0" w:color="auto"/>
      </w:pBdr>
      <w:shd w:val="clear" w:color="000000" w:fill="0000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2">
    <w:name w:val="xl82"/>
    <w:basedOn w:val="Normal"/>
    <w:rsid w:val="00FE0D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3">
    <w:name w:val="xl83"/>
    <w:basedOn w:val="Normal"/>
    <w:rsid w:val="00FE0D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4">
    <w:name w:val="xl84"/>
    <w:basedOn w:val="Normal"/>
    <w:rsid w:val="00FE0D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5">
    <w:name w:val="xl85"/>
    <w:basedOn w:val="Normal"/>
    <w:rsid w:val="00FE0D2B"/>
    <w:pPr>
      <w:pBdr>
        <w:top w:val="single" w:sz="4" w:space="0" w:color="auto"/>
        <w:left w:val="single" w:sz="4" w:space="0" w:color="auto"/>
        <w:bottom w:val="single" w:sz="4" w:space="0" w:color="auto"/>
        <w:right w:val="single" w:sz="4" w:space="0" w:color="auto"/>
      </w:pBdr>
      <w:shd w:val="clear" w:color="000000" w:fill="0066FF"/>
      <w:spacing w:before="100" w:beforeAutospacing="1" w:after="100" w:afterAutospacing="1"/>
    </w:pPr>
    <w:rPr>
      <w:rFonts w:ascii="Times New Roman" w:eastAsia="Times New Roman" w:hAnsi="Times New Roman" w:cs="Times New Roman"/>
      <w:b/>
      <w:bCs/>
      <w:color w:val="FFFFFF"/>
      <w:sz w:val="16"/>
      <w:szCs w:val="16"/>
      <w:lang w:val="es-MX" w:eastAsia="es-MX"/>
    </w:rPr>
  </w:style>
  <w:style w:type="paragraph" w:customStyle="1" w:styleId="xl86">
    <w:name w:val="xl86"/>
    <w:basedOn w:val="Normal"/>
    <w:rsid w:val="00FE0D2B"/>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Times New Roman" w:eastAsia="Times New Roman" w:hAnsi="Times New Roman" w:cs="Times New Roman"/>
      <w:b/>
      <w:bCs/>
      <w:color w:val="FFFFFF"/>
      <w:sz w:val="16"/>
      <w:szCs w:val="16"/>
      <w:lang w:val="es-MX" w:eastAsia="es-MX"/>
    </w:rPr>
  </w:style>
  <w:style w:type="paragraph" w:customStyle="1" w:styleId="xl87">
    <w:name w:val="xl87"/>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88">
    <w:name w:val="xl88"/>
    <w:basedOn w:val="Normal"/>
    <w:rsid w:val="00FE0D2B"/>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0">
    <w:name w:val="xl90"/>
    <w:basedOn w:val="Normal"/>
    <w:rsid w:val="00FE0D2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1">
    <w:name w:val="xl91"/>
    <w:basedOn w:val="Normal"/>
    <w:rsid w:val="00FE0D2B"/>
    <w:pPr>
      <w:pBdr>
        <w:top w:val="single" w:sz="4" w:space="0" w:color="auto"/>
        <w:bottom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FE0D2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FE0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94">
    <w:name w:val="xl94"/>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5">
    <w:name w:val="xl95"/>
    <w:basedOn w:val="Normal"/>
    <w:rsid w:val="00FE0D2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6">
    <w:name w:val="xl96"/>
    <w:basedOn w:val="Normal"/>
    <w:rsid w:val="00FE0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7">
    <w:name w:val="xl97"/>
    <w:basedOn w:val="Normal"/>
    <w:rsid w:val="00FE0D2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8">
    <w:name w:val="xl98"/>
    <w:basedOn w:val="Normal"/>
    <w:rsid w:val="00FE0D2B"/>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9">
    <w:name w:val="xl99"/>
    <w:basedOn w:val="Normal"/>
    <w:rsid w:val="00FE0D2B"/>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customStyle="1" w:styleId="xl100">
    <w:name w:val="xl100"/>
    <w:basedOn w:val="Normal"/>
    <w:rsid w:val="00FE0D2B"/>
    <w:pPr>
      <w:pBdr>
        <w:left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customStyle="1" w:styleId="xl101">
    <w:name w:val="xl101"/>
    <w:basedOn w:val="Normal"/>
    <w:rsid w:val="00FE0D2B"/>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NormalWeb">
    <w:name w:val="Normal (Web)"/>
    <w:basedOn w:val="Normal"/>
    <w:unhideWhenUsed/>
    <w:rsid w:val="004357C3"/>
    <w:pPr>
      <w:spacing w:after="200" w:line="276" w:lineRule="auto"/>
    </w:pPr>
    <w:rPr>
      <w:rFonts w:ascii="Times New Roman" w:eastAsiaTheme="minorHAnsi" w:hAnsi="Times New Roman" w:cs="Times New Roman"/>
      <w:lang w:val="es-MX" w:eastAsia="en-US"/>
    </w:rPr>
  </w:style>
  <w:style w:type="table" w:customStyle="1" w:styleId="Listaclara-nfasis11">
    <w:name w:val="Lista clara - Énfasis 11"/>
    <w:basedOn w:val="Tablanormal"/>
    <w:uiPriority w:val="61"/>
    <w:rsid w:val="004357C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8714C4"/>
  </w:style>
  <w:style w:type="table" w:customStyle="1" w:styleId="Tablaconcuadrcula1">
    <w:name w:val="Tabla con cuadrícula1"/>
    <w:basedOn w:val="Tablanormal"/>
    <w:next w:val="Tablaconcuadrcula"/>
    <w:uiPriority w:val="59"/>
    <w:rsid w:val="008714C4"/>
    <w:pPr>
      <w:spacing w:after="200" w:line="276"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00CEB"/>
    <w:pPr>
      <w:widowControl w:val="0"/>
    </w:pPr>
    <w:rPr>
      <w:rFonts w:ascii="Times New Roman" w:eastAsia="Times New Roman" w:hAnsi="Times New Roman" w:cs="Times New Roman"/>
      <w:b/>
      <w:sz w:val="20"/>
      <w:szCs w:val="20"/>
      <w:lang w:eastAsia="es-ES"/>
    </w:rPr>
  </w:style>
  <w:style w:type="character" w:customStyle="1" w:styleId="TextoindependienteCar">
    <w:name w:val="Texto independiente Car"/>
    <w:basedOn w:val="Fuentedeprrafopredeter"/>
    <w:link w:val="Textoindependiente"/>
    <w:rsid w:val="00B00CEB"/>
    <w:rPr>
      <w:rFonts w:ascii="Times New Roman" w:eastAsia="Times New Roman" w:hAnsi="Times New Roman" w:cs="Times New Roman"/>
      <w:b/>
      <w:sz w:val="20"/>
      <w:szCs w:val="20"/>
    </w:rPr>
  </w:style>
  <w:style w:type="paragraph" w:customStyle="1" w:styleId="CuerpoA">
    <w:name w:val="Cuerpo A"/>
    <w:rsid w:val="00B00CE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paragraph" w:customStyle="1" w:styleId="Cuerpo">
    <w:name w:val="Cuerpo"/>
    <w:rsid w:val="00B00CEB"/>
    <w:pPr>
      <w:pBdr>
        <w:top w:val="nil"/>
        <w:left w:val="nil"/>
        <w:bottom w:val="nil"/>
        <w:right w:val="nil"/>
        <w:between w:val="nil"/>
        <w:bar w:val="nil"/>
      </w:pBdr>
    </w:pPr>
    <w:rPr>
      <w:rFonts w:ascii="Times New Roman" w:eastAsia="Arial Unicode MS" w:hAnsi="Arial Unicode MS" w:cs="Arial Unicode MS"/>
      <w:color w:val="000000"/>
      <w:u w:color="000000"/>
      <w:bdr w:val="nil"/>
      <w:lang w:val="es-MX" w:eastAsia="es-MX"/>
    </w:rPr>
  </w:style>
  <w:style w:type="character" w:styleId="Refdenotaalpie">
    <w:name w:val="footnote reference"/>
    <w:basedOn w:val="Fuentedeprrafopredeter"/>
    <w:uiPriority w:val="99"/>
    <w:unhideWhenUsed/>
    <w:rsid w:val="00B00CE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411"/>
    <w:rPr>
      <w:lang w:eastAsia="ja-JP"/>
    </w:rPr>
  </w:style>
  <w:style w:type="paragraph" w:styleId="Ttulo1">
    <w:name w:val="heading 1"/>
    <w:basedOn w:val="Normal"/>
    <w:next w:val="Normal"/>
    <w:link w:val="Ttulo1Car"/>
    <w:uiPriority w:val="9"/>
    <w:qFormat/>
    <w:rsid w:val="00FE0D2B"/>
    <w:pPr>
      <w:spacing w:before="300" w:after="40" w:line="276" w:lineRule="auto"/>
      <w:outlineLvl w:val="0"/>
    </w:pPr>
    <w:rPr>
      <w:smallCaps/>
      <w:spacing w:val="5"/>
      <w:sz w:val="32"/>
      <w:szCs w:val="32"/>
    </w:rPr>
  </w:style>
  <w:style w:type="paragraph" w:styleId="Ttulo2">
    <w:name w:val="heading 2"/>
    <w:basedOn w:val="Normal"/>
    <w:next w:val="Normal"/>
    <w:link w:val="Ttulo2Car"/>
    <w:uiPriority w:val="9"/>
    <w:semiHidden/>
    <w:unhideWhenUsed/>
    <w:qFormat/>
    <w:rsid w:val="00FE0D2B"/>
    <w:pPr>
      <w:spacing w:before="240" w:after="80" w:line="276" w:lineRule="auto"/>
      <w:outlineLvl w:val="1"/>
    </w:pPr>
    <w:rPr>
      <w:smallCaps/>
      <w:spacing w:val="5"/>
      <w:sz w:val="28"/>
      <w:szCs w:val="28"/>
    </w:rPr>
  </w:style>
  <w:style w:type="paragraph" w:styleId="Ttulo3">
    <w:name w:val="heading 3"/>
    <w:basedOn w:val="Normal"/>
    <w:next w:val="Normal"/>
    <w:link w:val="Ttulo3Car"/>
    <w:uiPriority w:val="9"/>
    <w:semiHidden/>
    <w:unhideWhenUsed/>
    <w:qFormat/>
    <w:rsid w:val="00FE0D2B"/>
    <w:pPr>
      <w:spacing w:line="276" w:lineRule="auto"/>
      <w:outlineLvl w:val="2"/>
    </w:pPr>
    <w:rPr>
      <w:smallCaps/>
      <w:spacing w:val="5"/>
    </w:rPr>
  </w:style>
  <w:style w:type="paragraph" w:styleId="Ttulo4">
    <w:name w:val="heading 4"/>
    <w:basedOn w:val="Normal"/>
    <w:next w:val="Normal"/>
    <w:link w:val="Ttulo4Car"/>
    <w:uiPriority w:val="9"/>
    <w:semiHidden/>
    <w:unhideWhenUsed/>
    <w:qFormat/>
    <w:rsid w:val="00FE0D2B"/>
    <w:pPr>
      <w:spacing w:before="240" w:line="276" w:lineRule="auto"/>
      <w:outlineLvl w:val="3"/>
    </w:pPr>
    <w:rPr>
      <w:smallCaps/>
      <w:spacing w:val="10"/>
      <w:sz w:val="22"/>
      <w:szCs w:val="22"/>
    </w:rPr>
  </w:style>
  <w:style w:type="paragraph" w:styleId="Ttulo5">
    <w:name w:val="heading 5"/>
    <w:basedOn w:val="Normal"/>
    <w:next w:val="Normal"/>
    <w:link w:val="Ttulo5Car"/>
    <w:uiPriority w:val="9"/>
    <w:semiHidden/>
    <w:unhideWhenUsed/>
    <w:qFormat/>
    <w:rsid w:val="00FE0D2B"/>
    <w:pPr>
      <w:spacing w:before="200" w:line="276" w:lineRule="auto"/>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FE0D2B"/>
    <w:pPr>
      <w:spacing w:line="276" w:lineRule="auto"/>
      <w:outlineLvl w:val="5"/>
    </w:pPr>
    <w:rPr>
      <w:smallCaps/>
      <w:color w:val="C0504D" w:themeColor="accent2"/>
      <w:spacing w:val="5"/>
      <w:sz w:val="22"/>
      <w:szCs w:val="20"/>
    </w:rPr>
  </w:style>
  <w:style w:type="paragraph" w:styleId="Ttulo7">
    <w:name w:val="heading 7"/>
    <w:basedOn w:val="Normal"/>
    <w:next w:val="Normal"/>
    <w:link w:val="Ttulo7Car"/>
    <w:uiPriority w:val="9"/>
    <w:semiHidden/>
    <w:unhideWhenUsed/>
    <w:qFormat/>
    <w:rsid w:val="00FE0D2B"/>
    <w:pPr>
      <w:spacing w:line="276" w:lineRule="auto"/>
      <w:outlineLvl w:val="6"/>
    </w:pPr>
    <w:rPr>
      <w:b/>
      <w:smallCaps/>
      <w:color w:val="C0504D" w:themeColor="accent2"/>
      <w:spacing w:val="10"/>
      <w:sz w:val="20"/>
      <w:szCs w:val="20"/>
    </w:rPr>
  </w:style>
  <w:style w:type="paragraph" w:styleId="Ttulo8">
    <w:name w:val="heading 8"/>
    <w:basedOn w:val="Normal"/>
    <w:next w:val="Normal"/>
    <w:link w:val="Ttulo8Car"/>
    <w:uiPriority w:val="9"/>
    <w:semiHidden/>
    <w:unhideWhenUsed/>
    <w:qFormat/>
    <w:rsid w:val="00FE0D2B"/>
    <w:pPr>
      <w:spacing w:line="276" w:lineRule="auto"/>
      <w:outlineLvl w:val="7"/>
    </w:pPr>
    <w:rPr>
      <w:b/>
      <w:i/>
      <w:smallCaps/>
      <w:color w:val="943634" w:themeColor="accent2" w:themeShade="BF"/>
      <w:sz w:val="20"/>
      <w:szCs w:val="20"/>
    </w:rPr>
  </w:style>
  <w:style w:type="paragraph" w:styleId="Ttulo9">
    <w:name w:val="heading 9"/>
    <w:basedOn w:val="Normal"/>
    <w:next w:val="Normal"/>
    <w:link w:val="Ttulo9Car"/>
    <w:uiPriority w:val="9"/>
    <w:semiHidden/>
    <w:unhideWhenUsed/>
    <w:qFormat/>
    <w:rsid w:val="00FE0D2B"/>
    <w:pPr>
      <w:spacing w:line="276" w:lineRule="auto"/>
      <w:outlineLvl w:val="8"/>
    </w:pPr>
    <w:rPr>
      <w:b/>
      <w:i/>
      <w:smallCaps/>
      <w:color w:val="622423" w:themeColor="accent2" w:themeShade="7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D07A8"/>
    <w:pPr>
      <w:spacing w:line="276" w:lineRule="auto"/>
      <w:ind w:left="708"/>
    </w:pPr>
    <w:rPr>
      <w:rFonts w:ascii="Arial" w:hAnsi="Arial" w:cs="Arial"/>
      <w:sz w:val="20"/>
      <w:szCs w:val="20"/>
      <w:lang w:val="es-MX"/>
    </w:rPr>
  </w:style>
  <w:style w:type="paragraph" w:styleId="Prrafodelista">
    <w:name w:val="List Paragraph"/>
    <w:basedOn w:val="Normal"/>
    <w:uiPriority w:val="34"/>
    <w:qFormat/>
    <w:rsid w:val="00F536D7"/>
    <w:pPr>
      <w:ind w:left="720"/>
      <w:contextualSpacing/>
    </w:pPr>
  </w:style>
  <w:style w:type="table" w:styleId="Tablaconcuadrcula">
    <w:name w:val="Table Grid"/>
    <w:basedOn w:val="Tablanormal"/>
    <w:uiPriority w:val="59"/>
    <w:rsid w:val="00220C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AA6E40"/>
    <w:pPr>
      <w:tabs>
        <w:tab w:val="center" w:pos="4252"/>
        <w:tab w:val="right" w:pos="8504"/>
      </w:tabs>
    </w:pPr>
  </w:style>
  <w:style w:type="character" w:customStyle="1" w:styleId="PiedepginaCar">
    <w:name w:val="Pie de página Car"/>
    <w:basedOn w:val="Fuentedeprrafopredeter"/>
    <w:link w:val="Piedepgina"/>
    <w:uiPriority w:val="99"/>
    <w:rsid w:val="00AA6E40"/>
  </w:style>
  <w:style w:type="character" w:styleId="Nmerodepgina">
    <w:name w:val="page number"/>
    <w:basedOn w:val="Fuentedeprrafopredeter"/>
    <w:uiPriority w:val="99"/>
    <w:semiHidden/>
    <w:unhideWhenUsed/>
    <w:rsid w:val="00AA6E40"/>
  </w:style>
  <w:style w:type="paragraph" w:styleId="Encabezado">
    <w:name w:val="header"/>
    <w:basedOn w:val="Normal"/>
    <w:link w:val="EncabezadoCar"/>
    <w:uiPriority w:val="99"/>
    <w:unhideWhenUsed/>
    <w:rsid w:val="005C5348"/>
    <w:pPr>
      <w:tabs>
        <w:tab w:val="center" w:pos="4252"/>
        <w:tab w:val="right" w:pos="8504"/>
      </w:tabs>
    </w:pPr>
  </w:style>
  <w:style w:type="character" w:customStyle="1" w:styleId="EncabezadoCar">
    <w:name w:val="Encabezado Car"/>
    <w:basedOn w:val="Fuentedeprrafopredeter"/>
    <w:link w:val="Encabezado"/>
    <w:uiPriority w:val="99"/>
    <w:rsid w:val="005C5348"/>
  </w:style>
  <w:style w:type="character" w:customStyle="1" w:styleId="Ttulo1Car">
    <w:name w:val="Título 1 Car"/>
    <w:basedOn w:val="Fuentedeprrafopredeter"/>
    <w:link w:val="Ttulo1"/>
    <w:uiPriority w:val="9"/>
    <w:rsid w:val="00FE0D2B"/>
    <w:rPr>
      <w:smallCaps/>
      <w:spacing w:val="5"/>
      <w:sz w:val="32"/>
      <w:szCs w:val="32"/>
    </w:rPr>
  </w:style>
  <w:style w:type="character" w:customStyle="1" w:styleId="Ttulo2Car">
    <w:name w:val="Título 2 Car"/>
    <w:basedOn w:val="Fuentedeprrafopredeter"/>
    <w:link w:val="Ttulo2"/>
    <w:uiPriority w:val="9"/>
    <w:semiHidden/>
    <w:rsid w:val="00FE0D2B"/>
    <w:rPr>
      <w:smallCaps/>
      <w:spacing w:val="5"/>
      <w:sz w:val="28"/>
      <w:szCs w:val="28"/>
    </w:rPr>
  </w:style>
  <w:style w:type="character" w:customStyle="1" w:styleId="Ttulo3Car">
    <w:name w:val="Título 3 Car"/>
    <w:basedOn w:val="Fuentedeprrafopredeter"/>
    <w:link w:val="Ttulo3"/>
    <w:uiPriority w:val="9"/>
    <w:semiHidden/>
    <w:rsid w:val="00FE0D2B"/>
    <w:rPr>
      <w:smallCaps/>
      <w:spacing w:val="5"/>
    </w:rPr>
  </w:style>
  <w:style w:type="character" w:customStyle="1" w:styleId="Ttulo4Car">
    <w:name w:val="Título 4 Car"/>
    <w:basedOn w:val="Fuentedeprrafopredeter"/>
    <w:link w:val="Ttulo4"/>
    <w:uiPriority w:val="9"/>
    <w:semiHidden/>
    <w:rsid w:val="00FE0D2B"/>
    <w:rPr>
      <w:smallCaps/>
      <w:spacing w:val="10"/>
      <w:sz w:val="22"/>
      <w:szCs w:val="22"/>
    </w:rPr>
  </w:style>
  <w:style w:type="character" w:customStyle="1" w:styleId="Ttulo5Car">
    <w:name w:val="Título 5 Car"/>
    <w:basedOn w:val="Fuentedeprrafopredeter"/>
    <w:link w:val="Ttulo5"/>
    <w:uiPriority w:val="9"/>
    <w:semiHidden/>
    <w:rsid w:val="00FE0D2B"/>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FE0D2B"/>
    <w:rPr>
      <w:smallCaps/>
      <w:color w:val="C0504D" w:themeColor="accent2"/>
      <w:spacing w:val="5"/>
      <w:sz w:val="22"/>
      <w:szCs w:val="20"/>
    </w:rPr>
  </w:style>
  <w:style w:type="character" w:customStyle="1" w:styleId="Ttulo7Car">
    <w:name w:val="Título 7 Car"/>
    <w:basedOn w:val="Fuentedeprrafopredeter"/>
    <w:link w:val="Ttulo7"/>
    <w:uiPriority w:val="9"/>
    <w:semiHidden/>
    <w:rsid w:val="00FE0D2B"/>
    <w:rPr>
      <w:b/>
      <w:smallCaps/>
      <w:color w:val="C0504D" w:themeColor="accent2"/>
      <w:spacing w:val="10"/>
      <w:sz w:val="20"/>
      <w:szCs w:val="20"/>
    </w:rPr>
  </w:style>
  <w:style w:type="character" w:customStyle="1" w:styleId="Ttulo8Car">
    <w:name w:val="Título 8 Car"/>
    <w:basedOn w:val="Fuentedeprrafopredeter"/>
    <w:link w:val="Ttulo8"/>
    <w:uiPriority w:val="9"/>
    <w:semiHidden/>
    <w:rsid w:val="00FE0D2B"/>
    <w:rPr>
      <w:b/>
      <w:i/>
      <w:smallCaps/>
      <w:color w:val="943634" w:themeColor="accent2" w:themeShade="BF"/>
      <w:sz w:val="20"/>
      <w:szCs w:val="20"/>
    </w:rPr>
  </w:style>
  <w:style w:type="character" w:customStyle="1" w:styleId="Ttulo9Car">
    <w:name w:val="Título 9 Car"/>
    <w:basedOn w:val="Fuentedeprrafopredeter"/>
    <w:link w:val="Ttulo9"/>
    <w:uiPriority w:val="9"/>
    <w:semiHidden/>
    <w:rsid w:val="00FE0D2B"/>
    <w:rPr>
      <w:b/>
      <w:i/>
      <w:smallCaps/>
      <w:color w:val="622423" w:themeColor="accent2" w:themeShade="7F"/>
      <w:sz w:val="20"/>
      <w:szCs w:val="20"/>
    </w:rPr>
  </w:style>
  <w:style w:type="paragraph" w:styleId="Textodeglobo">
    <w:name w:val="Balloon Text"/>
    <w:basedOn w:val="Normal"/>
    <w:link w:val="TextodegloboCar"/>
    <w:uiPriority w:val="99"/>
    <w:semiHidden/>
    <w:unhideWhenUsed/>
    <w:rsid w:val="00FE0D2B"/>
    <w:pPr>
      <w:spacing w:after="200" w:line="276" w:lineRule="auto"/>
      <w:jc w:val="both"/>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E0D2B"/>
    <w:rPr>
      <w:rFonts w:ascii="Lucida Grande" w:hAnsi="Lucida Grande" w:cs="Lucida Grande"/>
      <w:sz w:val="18"/>
      <w:szCs w:val="18"/>
    </w:rPr>
  </w:style>
  <w:style w:type="paragraph" w:styleId="Ttulo">
    <w:name w:val="Title"/>
    <w:basedOn w:val="Normal"/>
    <w:next w:val="Normal"/>
    <w:link w:val="TtuloCar"/>
    <w:uiPriority w:val="10"/>
    <w:qFormat/>
    <w:rsid w:val="00FE0D2B"/>
    <w:pPr>
      <w:pBdr>
        <w:top w:val="single" w:sz="12" w:space="1" w:color="C0504D" w:themeColor="accent2"/>
      </w:pBdr>
      <w:spacing w:after="200"/>
      <w:jc w:val="right"/>
    </w:pPr>
    <w:rPr>
      <w:smallCaps/>
      <w:sz w:val="48"/>
      <w:szCs w:val="48"/>
    </w:rPr>
  </w:style>
  <w:style w:type="character" w:customStyle="1" w:styleId="TtuloCar">
    <w:name w:val="Título Car"/>
    <w:basedOn w:val="Fuentedeprrafopredeter"/>
    <w:link w:val="Ttulo"/>
    <w:uiPriority w:val="10"/>
    <w:rsid w:val="00FE0D2B"/>
    <w:rPr>
      <w:smallCaps/>
      <w:sz w:val="48"/>
      <w:szCs w:val="48"/>
    </w:rPr>
  </w:style>
  <w:style w:type="paragraph" w:styleId="Subttulo">
    <w:name w:val="Subtitle"/>
    <w:basedOn w:val="Normal"/>
    <w:next w:val="Normal"/>
    <w:link w:val="SubttuloCar"/>
    <w:uiPriority w:val="11"/>
    <w:qFormat/>
    <w:rsid w:val="00FE0D2B"/>
    <w:pPr>
      <w:spacing w:after="720"/>
      <w:jc w:val="right"/>
    </w:pPr>
    <w:rPr>
      <w:rFonts w:asciiTheme="majorHAnsi" w:eastAsiaTheme="majorEastAsia" w:hAnsiTheme="majorHAnsi" w:cstheme="majorBidi"/>
      <w:sz w:val="20"/>
      <w:szCs w:val="22"/>
    </w:rPr>
  </w:style>
  <w:style w:type="character" w:customStyle="1" w:styleId="SubttuloCar">
    <w:name w:val="Subtítulo Car"/>
    <w:basedOn w:val="Fuentedeprrafopredeter"/>
    <w:link w:val="Subttulo"/>
    <w:uiPriority w:val="11"/>
    <w:rsid w:val="00FE0D2B"/>
    <w:rPr>
      <w:rFonts w:asciiTheme="majorHAnsi" w:eastAsiaTheme="majorEastAsia" w:hAnsiTheme="majorHAnsi" w:cstheme="majorBidi"/>
      <w:sz w:val="20"/>
      <w:szCs w:val="22"/>
    </w:rPr>
  </w:style>
  <w:style w:type="character" w:styleId="Textoennegrita">
    <w:name w:val="Strong"/>
    <w:uiPriority w:val="22"/>
    <w:qFormat/>
    <w:rsid w:val="00FE0D2B"/>
    <w:rPr>
      <w:b/>
      <w:color w:val="C0504D" w:themeColor="accent2"/>
    </w:rPr>
  </w:style>
  <w:style w:type="character" w:styleId="nfasis">
    <w:name w:val="Emphasis"/>
    <w:uiPriority w:val="20"/>
    <w:qFormat/>
    <w:rsid w:val="00FE0D2B"/>
    <w:rPr>
      <w:b/>
      <w:i/>
      <w:spacing w:val="10"/>
    </w:rPr>
  </w:style>
  <w:style w:type="character" w:customStyle="1" w:styleId="SinespaciadoCar">
    <w:name w:val="Sin espaciado Car"/>
    <w:basedOn w:val="Fuentedeprrafopredeter"/>
    <w:link w:val="Sinespaciado"/>
    <w:uiPriority w:val="1"/>
    <w:rsid w:val="002D07A8"/>
    <w:rPr>
      <w:rFonts w:ascii="Arial" w:hAnsi="Arial" w:cs="Arial"/>
      <w:sz w:val="20"/>
      <w:szCs w:val="20"/>
      <w:lang w:val="es-MX"/>
    </w:rPr>
  </w:style>
  <w:style w:type="paragraph" w:styleId="Cita">
    <w:name w:val="Quote"/>
    <w:basedOn w:val="Normal"/>
    <w:next w:val="Normal"/>
    <w:link w:val="CitaCar"/>
    <w:uiPriority w:val="29"/>
    <w:qFormat/>
    <w:rsid w:val="00FE0D2B"/>
    <w:pPr>
      <w:spacing w:after="200" w:line="276" w:lineRule="auto"/>
      <w:jc w:val="both"/>
    </w:pPr>
    <w:rPr>
      <w:i/>
      <w:sz w:val="20"/>
      <w:szCs w:val="20"/>
    </w:rPr>
  </w:style>
  <w:style w:type="character" w:customStyle="1" w:styleId="CitaCar">
    <w:name w:val="Cita Car"/>
    <w:basedOn w:val="Fuentedeprrafopredeter"/>
    <w:link w:val="Cita"/>
    <w:uiPriority w:val="29"/>
    <w:rsid w:val="00FE0D2B"/>
    <w:rPr>
      <w:i/>
      <w:sz w:val="20"/>
      <w:szCs w:val="20"/>
    </w:rPr>
  </w:style>
  <w:style w:type="paragraph" w:styleId="Citadestacada">
    <w:name w:val="Intense Quote"/>
    <w:basedOn w:val="Normal"/>
    <w:next w:val="Normal"/>
    <w:link w:val="CitadestacadaCar"/>
    <w:uiPriority w:val="30"/>
    <w:qFormat/>
    <w:rsid w:val="00FE0D2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rPr>
  </w:style>
  <w:style w:type="character" w:customStyle="1" w:styleId="CitadestacadaCar">
    <w:name w:val="Cita destacada Car"/>
    <w:basedOn w:val="Fuentedeprrafopredeter"/>
    <w:link w:val="Citadestacada"/>
    <w:uiPriority w:val="30"/>
    <w:rsid w:val="00FE0D2B"/>
    <w:rPr>
      <w:b/>
      <w:i/>
      <w:color w:val="FFFFFF" w:themeColor="background1"/>
      <w:sz w:val="20"/>
      <w:szCs w:val="20"/>
      <w:shd w:val="clear" w:color="auto" w:fill="C0504D" w:themeFill="accent2"/>
    </w:rPr>
  </w:style>
  <w:style w:type="character" w:styleId="nfasissutil">
    <w:name w:val="Subtle Emphasis"/>
    <w:uiPriority w:val="19"/>
    <w:qFormat/>
    <w:rsid w:val="00FE0D2B"/>
    <w:rPr>
      <w:i/>
    </w:rPr>
  </w:style>
  <w:style w:type="character" w:styleId="nfasisintenso">
    <w:name w:val="Intense Emphasis"/>
    <w:uiPriority w:val="21"/>
    <w:qFormat/>
    <w:rsid w:val="00FE0D2B"/>
    <w:rPr>
      <w:b/>
      <w:i/>
      <w:color w:val="C0504D" w:themeColor="accent2"/>
      <w:spacing w:val="10"/>
    </w:rPr>
  </w:style>
  <w:style w:type="character" w:styleId="Referenciasutil">
    <w:name w:val="Subtle Reference"/>
    <w:uiPriority w:val="31"/>
    <w:qFormat/>
    <w:rsid w:val="00FE0D2B"/>
    <w:rPr>
      <w:b/>
    </w:rPr>
  </w:style>
  <w:style w:type="character" w:styleId="Referenciaintensa">
    <w:name w:val="Intense Reference"/>
    <w:uiPriority w:val="32"/>
    <w:qFormat/>
    <w:rsid w:val="00FE0D2B"/>
    <w:rPr>
      <w:b/>
      <w:bCs/>
      <w:smallCaps/>
      <w:spacing w:val="5"/>
      <w:sz w:val="22"/>
      <w:szCs w:val="22"/>
      <w:u w:val="single"/>
    </w:rPr>
  </w:style>
  <w:style w:type="character" w:styleId="Ttulodellibro">
    <w:name w:val="Book Title"/>
    <w:uiPriority w:val="33"/>
    <w:qFormat/>
    <w:rsid w:val="00FE0D2B"/>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FE0D2B"/>
    <w:pPr>
      <w:outlineLvl w:val="9"/>
    </w:pPr>
    <w:rPr>
      <w:lang w:bidi="en-US"/>
    </w:rPr>
  </w:style>
  <w:style w:type="paragraph" w:styleId="Epgrafe">
    <w:name w:val="caption"/>
    <w:basedOn w:val="Normal"/>
    <w:next w:val="Normal"/>
    <w:uiPriority w:val="35"/>
    <w:semiHidden/>
    <w:unhideWhenUsed/>
    <w:qFormat/>
    <w:rsid w:val="00FE0D2B"/>
    <w:pPr>
      <w:spacing w:after="200" w:line="276" w:lineRule="auto"/>
      <w:jc w:val="both"/>
    </w:pPr>
    <w:rPr>
      <w:b/>
      <w:bCs/>
      <w:caps/>
      <w:sz w:val="16"/>
      <w:szCs w:val="18"/>
    </w:rPr>
  </w:style>
  <w:style w:type="character" w:styleId="Refdecomentario">
    <w:name w:val="annotation reference"/>
    <w:basedOn w:val="Fuentedeprrafopredeter"/>
    <w:uiPriority w:val="99"/>
    <w:semiHidden/>
    <w:unhideWhenUsed/>
    <w:rsid w:val="00FE0D2B"/>
    <w:rPr>
      <w:sz w:val="18"/>
      <w:szCs w:val="18"/>
    </w:rPr>
  </w:style>
  <w:style w:type="paragraph" w:styleId="Textocomentario">
    <w:name w:val="annotation text"/>
    <w:basedOn w:val="Normal"/>
    <w:link w:val="TextocomentarioCar"/>
    <w:uiPriority w:val="99"/>
    <w:unhideWhenUsed/>
    <w:rsid w:val="00FE0D2B"/>
    <w:pPr>
      <w:spacing w:after="200"/>
      <w:jc w:val="both"/>
    </w:pPr>
  </w:style>
  <w:style w:type="character" w:customStyle="1" w:styleId="TextocomentarioCar">
    <w:name w:val="Texto comentario Car"/>
    <w:basedOn w:val="Fuentedeprrafopredeter"/>
    <w:link w:val="Textocomentario"/>
    <w:uiPriority w:val="99"/>
    <w:rsid w:val="00FE0D2B"/>
  </w:style>
  <w:style w:type="paragraph" w:styleId="Asuntodelcomentario">
    <w:name w:val="annotation subject"/>
    <w:basedOn w:val="Textocomentario"/>
    <w:next w:val="Textocomentario"/>
    <w:link w:val="AsuntodelcomentarioCar"/>
    <w:uiPriority w:val="99"/>
    <w:semiHidden/>
    <w:unhideWhenUsed/>
    <w:rsid w:val="00FE0D2B"/>
    <w:rPr>
      <w:b/>
      <w:bCs/>
      <w:sz w:val="20"/>
      <w:szCs w:val="20"/>
    </w:rPr>
  </w:style>
  <w:style w:type="character" w:customStyle="1" w:styleId="AsuntodelcomentarioCar">
    <w:name w:val="Asunto del comentario Car"/>
    <w:basedOn w:val="TextocomentarioCar"/>
    <w:link w:val="Asuntodelcomentario"/>
    <w:uiPriority w:val="99"/>
    <w:semiHidden/>
    <w:rsid w:val="00FE0D2B"/>
    <w:rPr>
      <w:b/>
      <w:bCs/>
      <w:sz w:val="20"/>
      <w:szCs w:val="20"/>
    </w:rPr>
  </w:style>
  <w:style w:type="character" w:styleId="Hipervnculo">
    <w:name w:val="Hyperlink"/>
    <w:basedOn w:val="Fuentedeprrafopredeter"/>
    <w:uiPriority w:val="99"/>
    <w:semiHidden/>
    <w:unhideWhenUsed/>
    <w:rsid w:val="00FE0D2B"/>
    <w:rPr>
      <w:color w:val="0000FF"/>
      <w:u w:val="single"/>
    </w:rPr>
  </w:style>
  <w:style w:type="character" w:styleId="Hipervnculovisitado">
    <w:name w:val="FollowedHyperlink"/>
    <w:basedOn w:val="Fuentedeprrafopredeter"/>
    <w:uiPriority w:val="99"/>
    <w:semiHidden/>
    <w:unhideWhenUsed/>
    <w:rsid w:val="00FE0D2B"/>
    <w:rPr>
      <w:color w:val="800080"/>
      <w:u w:val="single"/>
    </w:rPr>
  </w:style>
  <w:style w:type="paragraph" w:customStyle="1" w:styleId="xl65">
    <w:name w:val="xl65"/>
    <w:basedOn w:val="Normal"/>
    <w:rsid w:val="00FE0D2B"/>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66">
    <w:name w:val="xl66"/>
    <w:basedOn w:val="Normal"/>
    <w:rsid w:val="00FE0D2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67">
    <w:name w:val="xl67"/>
    <w:basedOn w:val="Normal"/>
    <w:rsid w:val="00FE0D2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lang w:val="es-MX" w:eastAsia="es-MX"/>
    </w:rPr>
  </w:style>
  <w:style w:type="paragraph" w:customStyle="1" w:styleId="xl68">
    <w:name w:val="xl68"/>
    <w:basedOn w:val="Normal"/>
    <w:rsid w:val="00FE0D2B"/>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69">
    <w:name w:val="xl69"/>
    <w:basedOn w:val="Normal"/>
    <w:rsid w:val="00FE0D2B"/>
    <w:pPr>
      <w:pBdr>
        <w:top w:val="single" w:sz="4" w:space="0" w:color="auto"/>
        <w:bottom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0">
    <w:name w:val="xl70"/>
    <w:basedOn w:val="Normal"/>
    <w:rsid w:val="00FE0D2B"/>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1">
    <w:name w:val="xl71"/>
    <w:basedOn w:val="Normal"/>
    <w:rsid w:val="00FE0D2B"/>
    <w:pPr>
      <w:pBdr>
        <w:top w:val="single" w:sz="4" w:space="0" w:color="auto"/>
        <w:left w:val="single" w:sz="4" w:space="0" w:color="auto"/>
        <w:bottom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2">
    <w:name w:val="xl72"/>
    <w:basedOn w:val="Normal"/>
    <w:rsid w:val="00FE0D2B"/>
    <w:pPr>
      <w:pBdr>
        <w:top w:val="single" w:sz="4" w:space="0" w:color="auto"/>
        <w:bottom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3">
    <w:name w:val="xl73"/>
    <w:basedOn w:val="Normal"/>
    <w:rsid w:val="00FE0D2B"/>
    <w:pPr>
      <w:pBdr>
        <w:top w:val="single" w:sz="4" w:space="0" w:color="auto"/>
        <w:bottom w:val="single" w:sz="4" w:space="0" w:color="auto"/>
        <w:right w:val="single" w:sz="4" w:space="0" w:color="auto"/>
      </w:pBdr>
      <w:shd w:val="clear" w:color="000000" w:fill="FF99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4">
    <w:name w:val="xl74"/>
    <w:basedOn w:val="Normal"/>
    <w:rsid w:val="00FE0D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5">
    <w:name w:val="xl75"/>
    <w:basedOn w:val="Normal"/>
    <w:rsid w:val="00FE0D2B"/>
    <w:pPr>
      <w:pBdr>
        <w:top w:val="single" w:sz="4" w:space="0" w:color="auto"/>
        <w:bottom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6">
    <w:name w:val="xl76"/>
    <w:basedOn w:val="Normal"/>
    <w:rsid w:val="00FE0D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7">
    <w:name w:val="xl77"/>
    <w:basedOn w:val="Normal"/>
    <w:rsid w:val="00FE0D2B"/>
    <w:pPr>
      <w:pBdr>
        <w:top w:val="single" w:sz="4" w:space="0" w:color="auto"/>
        <w:left w:val="single" w:sz="4" w:space="0" w:color="auto"/>
        <w:bottom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8">
    <w:name w:val="xl78"/>
    <w:basedOn w:val="Normal"/>
    <w:rsid w:val="00FE0D2B"/>
    <w:pPr>
      <w:pBdr>
        <w:top w:val="single" w:sz="4" w:space="0" w:color="auto"/>
        <w:bottom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79">
    <w:name w:val="xl79"/>
    <w:basedOn w:val="Normal"/>
    <w:rsid w:val="00FE0D2B"/>
    <w:pPr>
      <w:pBdr>
        <w:top w:val="single" w:sz="4" w:space="0" w:color="auto"/>
        <w:bottom w:val="single" w:sz="4" w:space="0" w:color="auto"/>
        <w:right w:val="single" w:sz="4" w:space="0" w:color="auto"/>
      </w:pBdr>
      <w:shd w:val="clear" w:color="000000" w:fill="0066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0">
    <w:name w:val="xl80"/>
    <w:basedOn w:val="Normal"/>
    <w:rsid w:val="00FE0D2B"/>
    <w:pPr>
      <w:pBdr>
        <w:top w:val="single" w:sz="4" w:space="0" w:color="auto"/>
        <w:left w:val="single" w:sz="4" w:space="0" w:color="auto"/>
        <w:bottom w:val="single" w:sz="4" w:space="0" w:color="auto"/>
      </w:pBdr>
      <w:shd w:val="clear" w:color="000000" w:fill="0000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1">
    <w:name w:val="xl81"/>
    <w:basedOn w:val="Normal"/>
    <w:rsid w:val="00FE0D2B"/>
    <w:pPr>
      <w:pBdr>
        <w:top w:val="single" w:sz="4" w:space="0" w:color="auto"/>
        <w:bottom w:val="single" w:sz="4" w:space="0" w:color="auto"/>
      </w:pBdr>
      <w:shd w:val="clear" w:color="000000" w:fill="0000FF"/>
      <w:spacing w:before="100" w:beforeAutospacing="1" w:after="100" w:afterAutospacing="1"/>
      <w:jc w:val="center"/>
      <w:textAlignment w:val="center"/>
    </w:pPr>
    <w:rPr>
      <w:rFonts w:ascii="Times New Roman" w:eastAsia="Times New Roman" w:hAnsi="Times New Roman" w:cs="Times New Roman"/>
      <w:b/>
      <w:bCs/>
      <w:color w:val="FFFFFF"/>
      <w:sz w:val="16"/>
      <w:szCs w:val="16"/>
      <w:lang w:val="es-MX" w:eastAsia="es-MX"/>
    </w:rPr>
  </w:style>
  <w:style w:type="paragraph" w:customStyle="1" w:styleId="xl82">
    <w:name w:val="xl82"/>
    <w:basedOn w:val="Normal"/>
    <w:rsid w:val="00FE0D2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3">
    <w:name w:val="xl83"/>
    <w:basedOn w:val="Normal"/>
    <w:rsid w:val="00FE0D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4">
    <w:name w:val="xl84"/>
    <w:basedOn w:val="Normal"/>
    <w:rsid w:val="00FE0D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cs="Times New Roman"/>
      <w:b/>
      <w:bCs/>
      <w:sz w:val="16"/>
      <w:szCs w:val="16"/>
      <w:lang w:val="es-MX" w:eastAsia="es-MX"/>
    </w:rPr>
  </w:style>
  <w:style w:type="paragraph" w:customStyle="1" w:styleId="xl85">
    <w:name w:val="xl85"/>
    <w:basedOn w:val="Normal"/>
    <w:rsid w:val="00FE0D2B"/>
    <w:pPr>
      <w:pBdr>
        <w:top w:val="single" w:sz="4" w:space="0" w:color="auto"/>
        <w:left w:val="single" w:sz="4" w:space="0" w:color="auto"/>
        <w:bottom w:val="single" w:sz="4" w:space="0" w:color="auto"/>
        <w:right w:val="single" w:sz="4" w:space="0" w:color="auto"/>
      </w:pBdr>
      <w:shd w:val="clear" w:color="000000" w:fill="0066FF"/>
      <w:spacing w:before="100" w:beforeAutospacing="1" w:after="100" w:afterAutospacing="1"/>
    </w:pPr>
    <w:rPr>
      <w:rFonts w:ascii="Times New Roman" w:eastAsia="Times New Roman" w:hAnsi="Times New Roman" w:cs="Times New Roman"/>
      <w:b/>
      <w:bCs/>
      <w:color w:val="FFFFFF"/>
      <w:sz w:val="16"/>
      <w:szCs w:val="16"/>
      <w:lang w:val="es-MX" w:eastAsia="es-MX"/>
    </w:rPr>
  </w:style>
  <w:style w:type="paragraph" w:customStyle="1" w:styleId="xl86">
    <w:name w:val="xl86"/>
    <w:basedOn w:val="Normal"/>
    <w:rsid w:val="00FE0D2B"/>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rFonts w:ascii="Times New Roman" w:eastAsia="Times New Roman" w:hAnsi="Times New Roman" w:cs="Times New Roman"/>
      <w:b/>
      <w:bCs/>
      <w:color w:val="FFFFFF"/>
      <w:sz w:val="16"/>
      <w:szCs w:val="16"/>
      <w:lang w:val="es-MX" w:eastAsia="es-MX"/>
    </w:rPr>
  </w:style>
  <w:style w:type="paragraph" w:customStyle="1" w:styleId="xl87">
    <w:name w:val="xl87"/>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88">
    <w:name w:val="xl88"/>
    <w:basedOn w:val="Normal"/>
    <w:rsid w:val="00FE0D2B"/>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9">
    <w:name w:val="xl89"/>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0">
    <w:name w:val="xl90"/>
    <w:basedOn w:val="Normal"/>
    <w:rsid w:val="00FE0D2B"/>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1">
    <w:name w:val="xl91"/>
    <w:basedOn w:val="Normal"/>
    <w:rsid w:val="00FE0D2B"/>
    <w:pPr>
      <w:pBdr>
        <w:top w:val="single" w:sz="4" w:space="0" w:color="auto"/>
        <w:bottom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2">
    <w:name w:val="xl92"/>
    <w:basedOn w:val="Normal"/>
    <w:rsid w:val="00FE0D2B"/>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93">
    <w:name w:val="xl93"/>
    <w:basedOn w:val="Normal"/>
    <w:rsid w:val="00FE0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94">
    <w:name w:val="xl94"/>
    <w:basedOn w:val="Normal"/>
    <w:rsid w:val="00FE0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5">
    <w:name w:val="xl95"/>
    <w:basedOn w:val="Normal"/>
    <w:rsid w:val="00FE0D2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6">
    <w:name w:val="xl96"/>
    <w:basedOn w:val="Normal"/>
    <w:rsid w:val="00FE0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7">
    <w:name w:val="xl97"/>
    <w:basedOn w:val="Normal"/>
    <w:rsid w:val="00FE0D2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98">
    <w:name w:val="xl98"/>
    <w:basedOn w:val="Normal"/>
    <w:rsid w:val="00FE0D2B"/>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99">
    <w:name w:val="xl99"/>
    <w:basedOn w:val="Normal"/>
    <w:rsid w:val="00FE0D2B"/>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customStyle="1" w:styleId="xl100">
    <w:name w:val="xl100"/>
    <w:basedOn w:val="Normal"/>
    <w:rsid w:val="00FE0D2B"/>
    <w:pPr>
      <w:pBdr>
        <w:left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customStyle="1" w:styleId="xl101">
    <w:name w:val="xl101"/>
    <w:basedOn w:val="Normal"/>
    <w:rsid w:val="00FE0D2B"/>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NormalWeb">
    <w:name w:val="Normal (Web)"/>
    <w:basedOn w:val="Normal"/>
    <w:unhideWhenUsed/>
    <w:rsid w:val="004357C3"/>
    <w:pPr>
      <w:spacing w:after="200" w:line="276" w:lineRule="auto"/>
    </w:pPr>
    <w:rPr>
      <w:rFonts w:ascii="Times New Roman" w:eastAsiaTheme="minorHAnsi" w:hAnsi="Times New Roman" w:cs="Times New Roman"/>
      <w:lang w:val="es-MX" w:eastAsia="en-US"/>
    </w:rPr>
  </w:style>
  <w:style w:type="table" w:styleId="Listaclara-nfasis11">
    <w:name w:val="Light List Accent 1"/>
    <w:basedOn w:val="Tablanormal"/>
    <w:uiPriority w:val="61"/>
    <w:rsid w:val="004357C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Sinlista1">
    <w:name w:val="Sin lista1"/>
    <w:next w:val="Sinlista"/>
    <w:uiPriority w:val="99"/>
    <w:semiHidden/>
    <w:unhideWhenUsed/>
    <w:rsid w:val="008714C4"/>
  </w:style>
  <w:style w:type="table" w:customStyle="1" w:styleId="Tablaconcuadrcula1">
    <w:name w:val="Tabla con cuadrícula1"/>
    <w:basedOn w:val="Tablanormal"/>
    <w:next w:val="Tablaconcuadrcula"/>
    <w:uiPriority w:val="59"/>
    <w:rsid w:val="008714C4"/>
    <w:pPr>
      <w:spacing w:after="200" w:line="276"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1942">
      <w:bodyDiv w:val="1"/>
      <w:marLeft w:val="0"/>
      <w:marRight w:val="0"/>
      <w:marTop w:val="0"/>
      <w:marBottom w:val="0"/>
      <w:divBdr>
        <w:top w:val="none" w:sz="0" w:space="0" w:color="auto"/>
        <w:left w:val="none" w:sz="0" w:space="0" w:color="auto"/>
        <w:bottom w:val="none" w:sz="0" w:space="0" w:color="auto"/>
        <w:right w:val="none" w:sz="0" w:space="0" w:color="auto"/>
      </w:divBdr>
    </w:div>
    <w:div w:id="5984793">
      <w:bodyDiv w:val="1"/>
      <w:marLeft w:val="0"/>
      <w:marRight w:val="0"/>
      <w:marTop w:val="0"/>
      <w:marBottom w:val="0"/>
      <w:divBdr>
        <w:top w:val="none" w:sz="0" w:space="0" w:color="auto"/>
        <w:left w:val="none" w:sz="0" w:space="0" w:color="auto"/>
        <w:bottom w:val="none" w:sz="0" w:space="0" w:color="auto"/>
        <w:right w:val="none" w:sz="0" w:space="0" w:color="auto"/>
      </w:divBdr>
    </w:div>
    <w:div w:id="7756231">
      <w:bodyDiv w:val="1"/>
      <w:marLeft w:val="0"/>
      <w:marRight w:val="0"/>
      <w:marTop w:val="0"/>
      <w:marBottom w:val="0"/>
      <w:divBdr>
        <w:top w:val="none" w:sz="0" w:space="0" w:color="auto"/>
        <w:left w:val="none" w:sz="0" w:space="0" w:color="auto"/>
        <w:bottom w:val="none" w:sz="0" w:space="0" w:color="auto"/>
        <w:right w:val="none" w:sz="0" w:space="0" w:color="auto"/>
      </w:divBdr>
    </w:div>
    <w:div w:id="25447657">
      <w:bodyDiv w:val="1"/>
      <w:marLeft w:val="0"/>
      <w:marRight w:val="0"/>
      <w:marTop w:val="0"/>
      <w:marBottom w:val="0"/>
      <w:divBdr>
        <w:top w:val="none" w:sz="0" w:space="0" w:color="auto"/>
        <w:left w:val="none" w:sz="0" w:space="0" w:color="auto"/>
        <w:bottom w:val="none" w:sz="0" w:space="0" w:color="auto"/>
        <w:right w:val="none" w:sz="0" w:space="0" w:color="auto"/>
      </w:divBdr>
    </w:div>
    <w:div w:id="29687958">
      <w:bodyDiv w:val="1"/>
      <w:marLeft w:val="0"/>
      <w:marRight w:val="0"/>
      <w:marTop w:val="0"/>
      <w:marBottom w:val="0"/>
      <w:divBdr>
        <w:top w:val="none" w:sz="0" w:space="0" w:color="auto"/>
        <w:left w:val="none" w:sz="0" w:space="0" w:color="auto"/>
        <w:bottom w:val="none" w:sz="0" w:space="0" w:color="auto"/>
        <w:right w:val="none" w:sz="0" w:space="0" w:color="auto"/>
      </w:divBdr>
    </w:div>
    <w:div w:id="54665911">
      <w:bodyDiv w:val="1"/>
      <w:marLeft w:val="0"/>
      <w:marRight w:val="0"/>
      <w:marTop w:val="0"/>
      <w:marBottom w:val="0"/>
      <w:divBdr>
        <w:top w:val="none" w:sz="0" w:space="0" w:color="auto"/>
        <w:left w:val="none" w:sz="0" w:space="0" w:color="auto"/>
        <w:bottom w:val="none" w:sz="0" w:space="0" w:color="auto"/>
        <w:right w:val="none" w:sz="0" w:space="0" w:color="auto"/>
      </w:divBdr>
    </w:div>
    <w:div w:id="60058431">
      <w:bodyDiv w:val="1"/>
      <w:marLeft w:val="0"/>
      <w:marRight w:val="0"/>
      <w:marTop w:val="0"/>
      <w:marBottom w:val="0"/>
      <w:divBdr>
        <w:top w:val="none" w:sz="0" w:space="0" w:color="auto"/>
        <w:left w:val="none" w:sz="0" w:space="0" w:color="auto"/>
        <w:bottom w:val="none" w:sz="0" w:space="0" w:color="auto"/>
        <w:right w:val="none" w:sz="0" w:space="0" w:color="auto"/>
      </w:divBdr>
    </w:div>
    <w:div w:id="71436085">
      <w:bodyDiv w:val="1"/>
      <w:marLeft w:val="0"/>
      <w:marRight w:val="0"/>
      <w:marTop w:val="0"/>
      <w:marBottom w:val="0"/>
      <w:divBdr>
        <w:top w:val="none" w:sz="0" w:space="0" w:color="auto"/>
        <w:left w:val="none" w:sz="0" w:space="0" w:color="auto"/>
        <w:bottom w:val="none" w:sz="0" w:space="0" w:color="auto"/>
        <w:right w:val="none" w:sz="0" w:space="0" w:color="auto"/>
      </w:divBdr>
    </w:div>
    <w:div w:id="78185922">
      <w:bodyDiv w:val="1"/>
      <w:marLeft w:val="0"/>
      <w:marRight w:val="0"/>
      <w:marTop w:val="0"/>
      <w:marBottom w:val="0"/>
      <w:divBdr>
        <w:top w:val="none" w:sz="0" w:space="0" w:color="auto"/>
        <w:left w:val="none" w:sz="0" w:space="0" w:color="auto"/>
        <w:bottom w:val="none" w:sz="0" w:space="0" w:color="auto"/>
        <w:right w:val="none" w:sz="0" w:space="0" w:color="auto"/>
      </w:divBdr>
    </w:div>
    <w:div w:id="79522481">
      <w:bodyDiv w:val="1"/>
      <w:marLeft w:val="0"/>
      <w:marRight w:val="0"/>
      <w:marTop w:val="0"/>
      <w:marBottom w:val="0"/>
      <w:divBdr>
        <w:top w:val="none" w:sz="0" w:space="0" w:color="auto"/>
        <w:left w:val="none" w:sz="0" w:space="0" w:color="auto"/>
        <w:bottom w:val="none" w:sz="0" w:space="0" w:color="auto"/>
        <w:right w:val="none" w:sz="0" w:space="0" w:color="auto"/>
      </w:divBdr>
    </w:div>
    <w:div w:id="87973356">
      <w:bodyDiv w:val="1"/>
      <w:marLeft w:val="0"/>
      <w:marRight w:val="0"/>
      <w:marTop w:val="0"/>
      <w:marBottom w:val="0"/>
      <w:divBdr>
        <w:top w:val="none" w:sz="0" w:space="0" w:color="auto"/>
        <w:left w:val="none" w:sz="0" w:space="0" w:color="auto"/>
        <w:bottom w:val="none" w:sz="0" w:space="0" w:color="auto"/>
        <w:right w:val="none" w:sz="0" w:space="0" w:color="auto"/>
      </w:divBdr>
    </w:div>
    <w:div w:id="92821810">
      <w:bodyDiv w:val="1"/>
      <w:marLeft w:val="0"/>
      <w:marRight w:val="0"/>
      <w:marTop w:val="0"/>
      <w:marBottom w:val="0"/>
      <w:divBdr>
        <w:top w:val="none" w:sz="0" w:space="0" w:color="auto"/>
        <w:left w:val="none" w:sz="0" w:space="0" w:color="auto"/>
        <w:bottom w:val="none" w:sz="0" w:space="0" w:color="auto"/>
        <w:right w:val="none" w:sz="0" w:space="0" w:color="auto"/>
      </w:divBdr>
    </w:div>
    <w:div w:id="106580978">
      <w:bodyDiv w:val="1"/>
      <w:marLeft w:val="0"/>
      <w:marRight w:val="0"/>
      <w:marTop w:val="0"/>
      <w:marBottom w:val="0"/>
      <w:divBdr>
        <w:top w:val="none" w:sz="0" w:space="0" w:color="auto"/>
        <w:left w:val="none" w:sz="0" w:space="0" w:color="auto"/>
        <w:bottom w:val="none" w:sz="0" w:space="0" w:color="auto"/>
        <w:right w:val="none" w:sz="0" w:space="0" w:color="auto"/>
      </w:divBdr>
    </w:div>
    <w:div w:id="119690194">
      <w:bodyDiv w:val="1"/>
      <w:marLeft w:val="0"/>
      <w:marRight w:val="0"/>
      <w:marTop w:val="0"/>
      <w:marBottom w:val="0"/>
      <w:divBdr>
        <w:top w:val="none" w:sz="0" w:space="0" w:color="auto"/>
        <w:left w:val="none" w:sz="0" w:space="0" w:color="auto"/>
        <w:bottom w:val="none" w:sz="0" w:space="0" w:color="auto"/>
        <w:right w:val="none" w:sz="0" w:space="0" w:color="auto"/>
      </w:divBdr>
    </w:div>
    <w:div w:id="126778593">
      <w:bodyDiv w:val="1"/>
      <w:marLeft w:val="0"/>
      <w:marRight w:val="0"/>
      <w:marTop w:val="0"/>
      <w:marBottom w:val="0"/>
      <w:divBdr>
        <w:top w:val="none" w:sz="0" w:space="0" w:color="auto"/>
        <w:left w:val="none" w:sz="0" w:space="0" w:color="auto"/>
        <w:bottom w:val="none" w:sz="0" w:space="0" w:color="auto"/>
        <w:right w:val="none" w:sz="0" w:space="0" w:color="auto"/>
      </w:divBdr>
    </w:div>
    <w:div w:id="130023938">
      <w:bodyDiv w:val="1"/>
      <w:marLeft w:val="0"/>
      <w:marRight w:val="0"/>
      <w:marTop w:val="0"/>
      <w:marBottom w:val="0"/>
      <w:divBdr>
        <w:top w:val="none" w:sz="0" w:space="0" w:color="auto"/>
        <w:left w:val="none" w:sz="0" w:space="0" w:color="auto"/>
        <w:bottom w:val="none" w:sz="0" w:space="0" w:color="auto"/>
        <w:right w:val="none" w:sz="0" w:space="0" w:color="auto"/>
      </w:divBdr>
    </w:div>
    <w:div w:id="131675271">
      <w:bodyDiv w:val="1"/>
      <w:marLeft w:val="0"/>
      <w:marRight w:val="0"/>
      <w:marTop w:val="0"/>
      <w:marBottom w:val="0"/>
      <w:divBdr>
        <w:top w:val="none" w:sz="0" w:space="0" w:color="auto"/>
        <w:left w:val="none" w:sz="0" w:space="0" w:color="auto"/>
        <w:bottom w:val="none" w:sz="0" w:space="0" w:color="auto"/>
        <w:right w:val="none" w:sz="0" w:space="0" w:color="auto"/>
      </w:divBdr>
    </w:div>
    <w:div w:id="140078892">
      <w:bodyDiv w:val="1"/>
      <w:marLeft w:val="0"/>
      <w:marRight w:val="0"/>
      <w:marTop w:val="0"/>
      <w:marBottom w:val="0"/>
      <w:divBdr>
        <w:top w:val="none" w:sz="0" w:space="0" w:color="auto"/>
        <w:left w:val="none" w:sz="0" w:space="0" w:color="auto"/>
        <w:bottom w:val="none" w:sz="0" w:space="0" w:color="auto"/>
        <w:right w:val="none" w:sz="0" w:space="0" w:color="auto"/>
      </w:divBdr>
    </w:div>
    <w:div w:id="140081554">
      <w:bodyDiv w:val="1"/>
      <w:marLeft w:val="0"/>
      <w:marRight w:val="0"/>
      <w:marTop w:val="0"/>
      <w:marBottom w:val="0"/>
      <w:divBdr>
        <w:top w:val="none" w:sz="0" w:space="0" w:color="auto"/>
        <w:left w:val="none" w:sz="0" w:space="0" w:color="auto"/>
        <w:bottom w:val="none" w:sz="0" w:space="0" w:color="auto"/>
        <w:right w:val="none" w:sz="0" w:space="0" w:color="auto"/>
      </w:divBdr>
    </w:div>
    <w:div w:id="156725502">
      <w:bodyDiv w:val="1"/>
      <w:marLeft w:val="0"/>
      <w:marRight w:val="0"/>
      <w:marTop w:val="0"/>
      <w:marBottom w:val="0"/>
      <w:divBdr>
        <w:top w:val="none" w:sz="0" w:space="0" w:color="auto"/>
        <w:left w:val="none" w:sz="0" w:space="0" w:color="auto"/>
        <w:bottom w:val="none" w:sz="0" w:space="0" w:color="auto"/>
        <w:right w:val="none" w:sz="0" w:space="0" w:color="auto"/>
      </w:divBdr>
    </w:div>
    <w:div w:id="157429483">
      <w:bodyDiv w:val="1"/>
      <w:marLeft w:val="0"/>
      <w:marRight w:val="0"/>
      <w:marTop w:val="0"/>
      <w:marBottom w:val="0"/>
      <w:divBdr>
        <w:top w:val="none" w:sz="0" w:space="0" w:color="auto"/>
        <w:left w:val="none" w:sz="0" w:space="0" w:color="auto"/>
        <w:bottom w:val="none" w:sz="0" w:space="0" w:color="auto"/>
        <w:right w:val="none" w:sz="0" w:space="0" w:color="auto"/>
      </w:divBdr>
    </w:div>
    <w:div w:id="168911161">
      <w:bodyDiv w:val="1"/>
      <w:marLeft w:val="0"/>
      <w:marRight w:val="0"/>
      <w:marTop w:val="0"/>
      <w:marBottom w:val="0"/>
      <w:divBdr>
        <w:top w:val="none" w:sz="0" w:space="0" w:color="auto"/>
        <w:left w:val="none" w:sz="0" w:space="0" w:color="auto"/>
        <w:bottom w:val="none" w:sz="0" w:space="0" w:color="auto"/>
        <w:right w:val="none" w:sz="0" w:space="0" w:color="auto"/>
      </w:divBdr>
    </w:div>
    <w:div w:id="172308373">
      <w:bodyDiv w:val="1"/>
      <w:marLeft w:val="0"/>
      <w:marRight w:val="0"/>
      <w:marTop w:val="0"/>
      <w:marBottom w:val="0"/>
      <w:divBdr>
        <w:top w:val="none" w:sz="0" w:space="0" w:color="auto"/>
        <w:left w:val="none" w:sz="0" w:space="0" w:color="auto"/>
        <w:bottom w:val="none" w:sz="0" w:space="0" w:color="auto"/>
        <w:right w:val="none" w:sz="0" w:space="0" w:color="auto"/>
      </w:divBdr>
    </w:div>
    <w:div w:id="173688510">
      <w:bodyDiv w:val="1"/>
      <w:marLeft w:val="0"/>
      <w:marRight w:val="0"/>
      <w:marTop w:val="0"/>
      <w:marBottom w:val="0"/>
      <w:divBdr>
        <w:top w:val="none" w:sz="0" w:space="0" w:color="auto"/>
        <w:left w:val="none" w:sz="0" w:space="0" w:color="auto"/>
        <w:bottom w:val="none" w:sz="0" w:space="0" w:color="auto"/>
        <w:right w:val="none" w:sz="0" w:space="0" w:color="auto"/>
      </w:divBdr>
    </w:div>
    <w:div w:id="175466004">
      <w:bodyDiv w:val="1"/>
      <w:marLeft w:val="0"/>
      <w:marRight w:val="0"/>
      <w:marTop w:val="0"/>
      <w:marBottom w:val="0"/>
      <w:divBdr>
        <w:top w:val="none" w:sz="0" w:space="0" w:color="auto"/>
        <w:left w:val="none" w:sz="0" w:space="0" w:color="auto"/>
        <w:bottom w:val="none" w:sz="0" w:space="0" w:color="auto"/>
        <w:right w:val="none" w:sz="0" w:space="0" w:color="auto"/>
      </w:divBdr>
    </w:div>
    <w:div w:id="180052008">
      <w:bodyDiv w:val="1"/>
      <w:marLeft w:val="0"/>
      <w:marRight w:val="0"/>
      <w:marTop w:val="0"/>
      <w:marBottom w:val="0"/>
      <w:divBdr>
        <w:top w:val="none" w:sz="0" w:space="0" w:color="auto"/>
        <w:left w:val="none" w:sz="0" w:space="0" w:color="auto"/>
        <w:bottom w:val="none" w:sz="0" w:space="0" w:color="auto"/>
        <w:right w:val="none" w:sz="0" w:space="0" w:color="auto"/>
      </w:divBdr>
    </w:div>
    <w:div w:id="191962906">
      <w:bodyDiv w:val="1"/>
      <w:marLeft w:val="0"/>
      <w:marRight w:val="0"/>
      <w:marTop w:val="0"/>
      <w:marBottom w:val="0"/>
      <w:divBdr>
        <w:top w:val="none" w:sz="0" w:space="0" w:color="auto"/>
        <w:left w:val="none" w:sz="0" w:space="0" w:color="auto"/>
        <w:bottom w:val="none" w:sz="0" w:space="0" w:color="auto"/>
        <w:right w:val="none" w:sz="0" w:space="0" w:color="auto"/>
      </w:divBdr>
    </w:div>
    <w:div w:id="197664249">
      <w:bodyDiv w:val="1"/>
      <w:marLeft w:val="0"/>
      <w:marRight w:val="0"/>
      <w:marTop w:val="0"/>
      <w:marBottom w:val="0"/>
      <w:divBdr>
        <w:top w:val="none" w:sz="0" w:space="0" w:color="auto"/>
        <w:left w:val="none" w:sz="0" w:space="0" w:color="auto"/>
        <w:bottom w:val="none" w:sz="0" w:space="0" w:color="auto"/>
        <w:right w:val="none" w:sz="0" w:space="0" w:color="auto"/>
      </w:divBdr>
    </w:div>
    <w:div w:id="197933489">
      <w:bodyDiv w:val="1"/>
      <w:marLeft w:val="0"/>
      <w:marRight w:val="0"/>
      <w:marTop w:val="0"/>
      <w:marBottom w:val="0"/>
      <w:divBdr>
        <w:top w:val="none" w:sz="0" w:space="0" w:color="auto"/>
        <w:left w:val="none" w:sz="0" w:space="0" w:color="auto"/>
        <w:bottom w:val="none" w:sz="0" w:space="0" w:color="auto"/>
        <w:right w:val="none" w:sz="0" w:space="0" w:color="auto"/>
      </w:divBdr>
    </w:div>
    <w:div w:id="202524069">
      <w:bodyDiv w:val="1"/>
      <w:marLeft w:val="0"/>
      <w:marRight w:val="0"/>
      <w:marTop w:val="0"/>
      <w:marBottom w:val="0"/>
      <w:divBdr>
        <w:top w:val="none" w:sz="0" w:space="0" w:color="auto"/>
        <w:left w:val="none" w:sz="0" w:space="0" w:color="auto"/>
        <w:bottom w:val="none" w:sz="0" w:space="0" w:color="auto"/>
        <w:right w:val="none" w:sz="0" w:space="0" w:color="auto"/>
      </w:divBdr>
    </w:div>
    <w:div w:id="204681798">
      <w:bodyDiv w:val="1"/>
      <w:marLeft w:val="0"/>
      <w:marRight w:val="0"/>
      <w:marTop w:val="0"/>
      <w:marBottom w:val="0"/>
      <w:divBdr>
        <w:top w:val="none" w:sz="0" w:space="0" w:color="auto"/>
        <w:left w:val="none" w:sz="0" w:space="0" w:color="auto"/>
        <w:bottom w:val="none" w:sz="0" w:space="0" w:color="auto"/>
        <w:right w:val="none" w:sz="0" w:space="0" w:color="auto"/>
      </w:divBdr>
    </w:div>
    <w:div w:id="227153479">
      <w:bodyDiv w:val="1"/>
      <w:marLeft w:val="0"/>
      <w:marRight w:val="0"/>
      <w:marTop w:val="0"/>
      <w:marBottom w:val="0"/>
      <w:divBdr>
        <w:top w:val="none" w:sz="0" w:space="0" w:color="auto"/>
        <w:left w:val="none" w:sz="0" w:space="0" w:color="auto"/>
        <w:bottom w:val="none" w:sz="0" w:space="0" w:color="auto"/>
        <w:right w:val="none" w:sz="0" w:space="0" w:color="auto"/>
      </w:divBdr>
    </w:div>
    <w:div w:id="228351195">
      <w:bodyDiv w:val="1"/>
      <w:marLeft w:val="0"/>
      <w:marRight w:val="0"/>
      <w:marTop w:val="0"/>
      <w:marBottom w:val="0"/>
      <w:divBdr>
        <w:top w:val="none" w:sz="0" w:space="0" w:color="auto"/>
        <w:left w:val="none" w:sz="0" w:space="0" w:color="auto"/>
        <w:bottom w:val="none" w:sz="0" w:space="0" w:color="auto"/>
        <w:right w:val="none" w:sz="0" w:space="0" w:color="auto"/>
      </w:divBdr>
    </w:div>
    <w:div w:id="230506539">
      <w:bodyDiv w:val="1"/>
      <w:marLeft w:val="0"/>
      <w:marRight w:val="0"/>
      <w:marTop w:val="0"/>
      <w:marBottom w:val="0"/>
      <w:divBdr>
        <w:top w:val="none" w:sz="0" w:space="0" w:color="auto"/>
        <w:left w:val="none" w:sz="0" w:space="0" w:color="auto"/>
        <w:bottom w:val="none" w:sz="0" w:space="0" w:color="auto"/>
        <w:right w:val="none" w:sz="0" w:space="0" w:color="auto"/>
      </w:divBdr>
    </w:div>
    <w:div w:id="230969664">
      <w:bodyDiv w:val="1"/>
      <w:marLeft w:val="0"/>
      <w:marRight w:val="0"/>
      <w:marTop w:val="0"/>
      <w:marBottom w:val="0"/>
      <w:divBdr>
        <w:top w:val="none" w:sz="0" w:space="0" w:color="auto"/>
        <w:left w:val="none" w:sz="0" w:space="0" w:color="auto"/>
        <w:bottom w:val="none" w:sz="0" w:space="0" w:color="auto"/>
        <w:right w:val="none" w:sz="0" w:space="0" w:color="auto"/>
      </w:divBdr>
    </w:div>
    <w:div w:id="231081000">
      <w:bodyDiv w:val="1"/>
      <w:marLeft w:val="0"/>
      <w:marRight w:val="0"/>
      <w:marTop w:val="0"/>
      <w:marBottom w:val="0"/>
      <w:divBdr>
        <w:top w:val="none" w:sz="0" w:space="0" w:color="auto"/>
        <w:left w:val="none" w:sz="0" w:space="0" w:color="auto"/>
        <w:bottom w:val="none" w:sz="0" w:space="0" w:color="auto"/>
        <w:right w:val="none" w:sz="0" w:space="0" w:color="auto"/>
      </w:divBdr>
    </w:div>
    <w:div w:id="237637657">
      <w:bodyDiv w:val="1"/>
      <w:marLeft w:val="0"/>
      <w:marRight w:val="0"/>
      <w:marTop w:val="0"/>
      <w:marBottom w:val="0"/>
      <w:divBdr>
        <w:top w:val="none" w:sz="0" w:space="0" w:color="auto"/>
        <w:left w:val="none" w:sz="0" w:space="0" w:color="auto"/>
        <w:bottom w:val="none" w:sz="0" w:space="0" w:color="auto"/>
        <w:right w:val="none" w:sz="0" w:space="0" w:color="auto"/>
      </w:divBdr>
    </w:div>
    <w:div w:id="237642851">
      <w:bodyDiv w:val="1"/>
      <w:marLeft w:val="0"/>
      <w:marRight w:val="0"/>
      <w:marTop w:val="0"/>
      <w:marBottom w:val="0"/>
      <w:divBdr>
        <w:top w:val="none" w:sz="0" w:space="0" w:color="auto"/>
        <w:left w:val="none" w:sz="0" w:space="0" w:color="auto"/>
        <w:bottom w:val="none" w:sz="0" w:space="0" w:color="auto"/>
        <w:right w:val="none" w:sz="0" w:space="0" w:color="auto"/>
      </w:divBdr>
    </w:div>
    <w:div w:id="241719491">
      <w:bodyDiv w:val="1"/>
      <w:marLeft w:val="0"/>
      <w:marRight w:val="0"/>
      <w:marTop w:val="0"/>
      <w:marBottom w:val="0"/>
      <w:divBdr>
        <w:top w:val="none" w:sz="0" w:space="0" w:color="auto"/>
        <w:left w:val="none" w:sz="0" w:space="0" w:color="auto"/>
        <w:bottom w:val="none" w:sz="0" w:space="0" w:color="auto"/>
        <w:right w:val="none" w:sz="0" w:space="0" w:color="auto"/>
      </w:divBdr>
    </w:div>
    <w:div w:id="244724382">
      <w:bodyDiv w:val="1"/>
      <w:marLeft w:val="0"/>
      <w:marRight w:val="0"/>
      <w:marTop w:val="0"/>
      <w:marBottom w:val="0"/>
      <w:divBdr>
        <w:top w:val="none" w:sz="0" w:space="0" w:color="auto"/>
        <w:left w:val="none" w:sz="0" w:space="0" w:color="auto"/>
        <w:bottom w:val="none" w:sz="0" w:space="0" w:color="auto"/>
        <w:right w:val="none" w:sz="0" w:space="0" w:color="auto"/>
      </w:divBdr>
    </w:div>
    <w:div w:id="247464255">
      <w:bodyDiv w:val="1"/>
      <w:marLeft w:val="0"/>
      <w:marRight w:val="0"/>
      <w:marTop w:val="0"/>
      <w:marBottom w:val="0"/>
      <w:divBdr>
        <w:top w:val="none" w:sz="0" w:space="0" w:color="auto"/>
        <w:left w:val="none" w:sz="0" w:space="0" w:color="auto"/>
        <w:bottom w:val="none" w:sz="0" w:space="0" w:color="auto"/>
        <w:right w:val="none" w:sz="0" w:space="0" w:color="auto"/>
      </w:divBdr>
    </w:div>
    <w:div w:id="248855310">
      <w:bodyDiv w:val="1"/>
      <w:marLeft w:val="0"/>
      <w:marRight w:val="0"/>
      <w:marTop w:val="0"/>
      <w:marBottom w:val="0"/>
      <w:divBdr>
        <w:top w:val="none" w:sz="0" w:space="0" w:color="auto"/>
        <w:left w:val="none" w:sz="0" w:space="0" w:color="auto"/>
        <w:bottom w:val="none" w:sz="0" w:space="0" w:color="auto"/>
        <w:right w:val="none" w:sz="0" w:space="0" w:color="auto"/>
      </w:divBdr>
    </w:div>
    <w:div w:id="250743965">
      <w:bodyDiv w:val="1"/>
      <w:marLeft w:val="0"/>
      <w:marRight w:val="0"/>
      <w:marTop w:val="0"/>
      <w:marBottom w:val="0"/>
      <w:divBdr>
        <w:top w:val="none" w:sz="0" w:space="0" w:color="auto"/>
        <w:left w:val="none" w:sz="0" w:space="0" w:color="auto"/>
        <w:bottom w:val="none" w:sz="0" w:space="0" w:color="auto"/>
        <w:right w:val="none" w:sz="0" w:space="0" w:color="auto"/>
      </w:divBdr>
    </w:div>
    <w:div w:id="258292912">
      <w:bodyDiv w:val="1"/>
      <w:marLeft w:val="0"/>
      <w:marRight w:val="0"/>
      <w:marTop w:val="0"/>
      <w:marBottom w:val="0"/>
      <w:divBdr>
        <w:top w:val="none" w:sz="0" w:space="0" w:color="auto"/>
        <w:left w:val="none" w:sz="0" w:space="0" w:color="auto"/>
        <w:bottom w:val="none" w:sz="0" w:space="0" w:color="auto"/>
        <w:right w:val="none" w:sz="0" w:space="0" w:color="auto"/>
      </w:divBdr>
    </w:div>
    <w:div w:id="279531556">
      <w:bodyDiv w:val="1"/>
      <w:marLeft w:val="0"/>
      <w:marRight w:val="0"/>
      <w:marTop w:val="0"/>
      <w:marBottom w:val="0"/>
      <w:divBdr>
        <w:top w:val="none" w:sz="0" w:space="0" w:color="auto"/>
        <w:left w:val="none" w:sz="0" w:space="0" w:color="auto"/>
        <w:bottom w:val="none" w:sz="0" w:space="0" w:color="auto"/>
        <w:right w:val="none" w:sz="0" w:space="0" w:color="auto"/>
      </w:divBdr>
    </w:div>
    <w:div w:id="286475751">
      <w:bodyDiv w:val="1"/>
      <w:marLeft w:val="0"/>
      <w:marRight w:val="0"/>
      <w:marTop w:val="0"/>
      <w:marBottom w:val="0"/>
      <w:divBdr>
        <w:top w:val="none" w:sz="0" w:space="0" w:color="auto"/>
        <w:left w:val="none" w:sz="0" w:space="0" w:color="auto"/>
        <w:bottom w:val="none" w:sz="0" w:space="0" w:color="auto"/>
        <w:right w:val="none" w:sz="0" w:space="0" w:color="auto"/>
      </w:divBdr>
    </w:div>
    <w:div w:id="288318100">
      <w:bodyDiv w:val="1"/>
      <w:marLeft w:val="0"/>
      <w:marRight w:val="0"/>
      <w:marTop w:val="0"/>
      <w:marBottom w:val="0"/>
      <w:divBdr>
        <w:top w:val="none" w:sz="0" w:space="0" w:color="auto"/>
        <w:left w:val="none" w:sz="0" w:space="0" w:color="auto"/>
        <w:bottom w:val="none" w:sz="0" w:space="0" w:color="auto"/>
        <w:right w:val="none" w:sz="0" w:space="0" w:color="auto"/>
      </w:divBdr>
    </w:div>
    <w:div w:id="299771269">
      <w:bodyDiv w:val="1"/>
      <w:marLeft w:val="0"/>
      <w:marRight w:val="0"/>
      <w:marTop w:val="0"/>
      <w:marBottom w:val="0"/>
      <w:divBdr>
        <w:top w:val="none" w:sz="0" w:space="0" w:color="auto"/>
        <w:left w:val="none" w:sz="0" w:space="0" w:color="auto"/>
        <w:bottom w:val="none" w:sz="0" w:space="0" w:color="auto"/>
        <w:right w:val="none" w:sz="0" w:space="0" w:color="auto"/>
      </w:divBdr>
    </w:div>
    <w:div w:id="309527049">
      <w:bodyDiv w:val="1"/>
      <w:marLeft w:val="0"/>
      <w:marRight w:val="0"/>
      <w:marTop w:val="0"/>
      <w:marBottom w:val="0"/>
      <w:divBdr>
        <w:top w:val="none" w:sz="0" w:space="0" w:color="auto"/>
        <w:left w:val="none" w:sz="0" w:space="0" w:color="auto"/>
        <w:bottom w:val="none" w:sz="0" w:space="0" w:color="auto"/>
        <w:right w:val="none" w:sz="0" w:space="0" w:color="auto"/>
      </w:divBdr>
    </w:div>
    <w:div w:id="321547917">
      <w:bodyDiv w:val="1"/>
      <w:marLeft w:val="0"/>
      <w:marRight w:val="0"/>
      <w:marTop w:val="0"/>
      <w:marBottom w:val="0"/>
      <w:divBdr>
        <w:top w:val="none" w:sz="0" w:space="0" w:color="auto"/>
        <w:left w:val="none" w:sz="0" w:space="0" w:color="auto"/>
        <w:bottom w:val="none" w:sz="0" w:space="0" w:color="auto"/>
        <w:right w:val="none" w:sz="0" w:space="0" w:color="auto"/>
      </w:divBdr>
    </w:div>
    <w:div w:id="322663664">
      <w:bodyDiv w:val="1"/>
      <w:marLeft w:val="0"/>
      <w:marRight w:val="0"/>
      <w:marTop w:val="0"/>
      <w:marBottom w:val="0"/>
      <w:divBdr>
        <w:top w:val="none" w:sz="0" w:space="0" w:color="auto"/>
        <w:left w:val="none" w:sz="0" w:space="0" w:color="auto"/>
        <w:bottom w:val="none" w:sz="0" w:space="0" w:color="auto"/>
        <w:right w:val="none" w:sz="0" w:space="0" w:color="auto"/>
      </w:divBdr>
    </w:div>
    <w:div w:id="323289566">
      <w:bodyDiv w:val="1"/>
      <w:marLeft w:val="0"/>
      <w:marRight w:val="0"/>
      <w:marTop w:val="0"/>
      <w:marBottom w:val="0"/>
      <w:divBdr>
        <w:top w:val="none" w:sz="0" w:space="0" w:color="auto"/>
        <w:left w:val="none" w:sz="0" w:space="0" w:color="auto"/>
        <w:bottom w:val="none" w:sz="0" w:space="0" w:color="auto"/>
        <w:right w:val="none" w:sz="0" w:space="0" w:color="auto"/>
      </w:divBdr>
    </w:div>
    <w:div w:id="326636143">
      <w:bodyDiv w:val="1"/>
      <w:marLeft w:val="0"/>
      <w:marRight w:val="0"/>
      <w:marTop w:val="0"/>
      <w:marBottom w:val="0"/>
      <w:divBdr>
        <w:top w:val="none" w:sz="0" w:space="0" w:color="auto"/>
        <w:left w:val="none" w:sz="0" w:space="0" w:color="auto"/>
        <w:bottom w:val="none" w:sz="0" w:space="0" w:color="auto"/>
        <w:right w:val="none" w:sz="0" w:space="0" w:color="auto"/>
      </w:divBdr>
    </w:div>
    <w:div w:id="333267758">
      <w:bodyDiv w:val="1"/>
      <w:marLeft w:val="0"/>
      <w:marRight w:val="0"/>
      <w:marTop w:val="0"/>
      <w:marBottom w:val="0"/>
      <w:divBdr>
        <w:top w:val="none" w:sz="0" w:space="0" w:color="auto"/>
        <w:left w:val="none" w:sz="0" w:space="0" w:color="auto"/>
        <w:bottom w:val="none" w:sz="0" w:space="0" w:color="auto"/>
        <w:right w:val="none" w:sz="0" w:space="0" w:color="auto"/>
      </w:divBdr>
    </w:div>
    <w:div w:id="334187375">
      <w:bodyDiv w:val="1"/>
      <w:marLeft w:val="0"/>
      <w:marRight w:val="0"/>
      <w:marTop w:val="0"/>
      <w:marBottom w:val="0"/>
      <w:divBdr>
        <w:top w:val="none" w:sz="0" w:space="0" w:color="auto"/>
        <w:left w:val="none" w:sz="0" w:space="0" w:color="auto"/>
        <w:bottom w:val="none" w:sz="0" w:space="0" w:color="auto"/>
        <w:right w:val="none" w:sz="0" w:space="0" w:color="auto"/>
      </w:divBdr>
    </w:div>
    <w:div w:id="364018114">
      <w:bodyDiv w:val="1"/>
      <w:marLeft w:val="0"/>
      <w:marRight w:val="0"/>
      <w:marTop w:val="0"/>
      <w:marBottom w:val="0"/>
      <w:divBdr>
        <w:top w:val="none" w:sz="0" w:space="0" w:color="auto"/>
        <w:left w:val="none" w:sz="0" w:space="0" w:color="auto"/>
        <w:bottom w:val="none" w:sz="0" w:space="0" w:color="auto"/>
        <w:right w:val="none" w:sz="0" w:space="0" w:color="auto"/>
      </w:divBdr>
    </w:div>
    <w:div w:id="369652055">
      <w:bodyDiv w:val="1"/>
      <w:marLeft w:val="0"/>
      <w:marRight w:val="0"/>
      <w:marTop w:val="0"/>
      <w:marBottom w:val="0"/>
      <w:divBdr>
        <w:top w:val="none" w:sz="0" w:space="0" w:color="auto"/>
        <w:left w:val="none" w:sz="0" w:space="0" w:color="auto"/>
        <w:bottom w:val="none" w:sz="0" w:space="0" w:color="auto"/>
        <w:right w:val="none" w:sz="0" w:space="0" w:color="auto"/>
      </w:divBdr>
    </w:div>
    <w:div w:id="378940906">
      <w:bodyDiv w:val="1"/>
      <w:marLeft w:val="0"/>
      <w:marRight w:val="0"/>
      <w:marTop w:val="0"/>
      <w:marBottom w:val="0"/>
      <w:divBdr>
        <w:top w:val="none" w:sz="0" w:space="0" w:color="auto"/>
        <w:left w:val="none" w:sz="0" w:space="0" w:color="auto"/>
        <w:bottom w:val="none" w:sz="0" w:space="0" w:color="auto"/>
        <w:right w:val="none" w:sz="0" w:space="0" w:color="auto"/>
      </w:divBdr>
    </w:div>
    <w:div w:id="382338238">
      <w:bodyDiv w:val="1"/>
      <w:marLeft w:val="0"/>
      <w:marRight w:val="0"/>
      <w:marTop w:val="0"/>
      <w:marBottom w:val="0"/>
      <w:divBdr>
        <w:top w:val="none" w:sz="0" w:space="0" w:color="auto"/>
        <w:left w:val="none" w:sz="0" w:space="0" w:color="auto"/>
        <w:bottom w:val="none" w:sz="0" w:space="0" w:color="auto"/>
        <w:right w:val="none" w:sz="0" w:space="0" w:color="auto"/>
      </w:divBdr>
    </w:div>
    <w:div w:id="398864041">
      <w:bodyDiv w:val="1"/>
      <w:marLeft w:val="0"/>
      <w:marRight w:val="0"/>
      <w:marTop w:val="0"/>
      <w:marBottom w:val="0"/>
      <w:divBdr>
        <w:top w:val="none" w:sz="0" w:space="0" w:color="auto"/>
        <w:left w:val="none" w:sz="0" w:space="0" w:color="auto"/>
        <w:bottom w:val="none" w:sz="0" w:space="0" w:color="auto"/>
        <w:right w:val="none" w:sz="0" w:space="0" w:color="auto"/>
      </w:divBdr>
    </w:div>
    <w:div w:id="417024333">
      <w:bodyDiv w:val="1"/>
      <w:marLeft w:val="0"/>
      <w:marRight w:val="0"/>
      <w:marTop w:val="0"/>
      <w:marBottom w:val="0"/>
      <w:divBdr>
        <w:top w:val="none" w:sz="0" w:space="0" w:color="auto"/>
        <w:left w:val="none" w:sz="0" w:space="0" w:color="auto"/>
        <w:bottom w:val="none" w:sz="0" w:space="0" w:color="auto"/>
        <w:right w:val="none" w:sz="0" w:space="0" w:color="auto"/>
      </w:divBdr>
    </w:div>
    <w:div w:id="433672338">
      <w:bodyDiv w:val="1"/>
      <w:marLeft w:val="0"/>
      <w:marRight w:val="0"/>
      <w:marTop w:val="0"/>
      <w:marBottom w:val="0"/>
      <w:divBdr>
        <w:top w:val="none" w:sz="0" w:space="0" w:color="auto"/>
        <w:left w:val="none" w:sz="0" w:space="0" w:color="auto"/>
        <w:bottom w:val="none" w:sz="0" w:space="0" w:color="auto"/>
        <w:right w:val="none" w:sz="0" w:space="0" w:color="auto"/>
      </w:divBdr>
    </w:div>
    <w:div w:id="434054504">
      <w:bodyDiv w:val="1"/>
      <w:marLeft w:val="0"/>
      <w:marRight w:val="0"/>
      <w:marTop w:val="0"/>
      <w:marBottom w:val="0"/>
      <w:divBdr>
        <w:top w:val="none" w:sz="0" w:space="0" w:color="auto"/>
        <w:left w:val="none" w:sz="0" w:space="0" w:color="auto"/>
        <w:bottom w:val="none" w:sz="0" w:space="0" w:color="auto"/>
        <w:right w:val="none" w:sz="0" w:space="0" w:color="auto"/>
      </w:divBdr>
    </w:div>
    <w:div w:id="445002607">
      <w:bodyDiv w:val="1"/>
      <w:marLeft w:val="0"/>
      <w:marRight w:val="0"/>
      <w:marTop w:val="0"/>
      <w:marBottom w:val="0"/>
      <w:divBdr>
        <w:top w:val="none" w:sz="0" w:space="0" w:color="auto"/>
        <w:left w:val="none" w:sz="0" w:space="0" w:color="auto"/>
        <w:bottom w:val="none" w:sz="0" w:space="0" w:color="auto"/>
        <w:right w:val="none" w:sz="0" w:space="0" w:color="auto"/>
      </w:divBdr>
    </w:div>
    <w:div w:id="448429771">
      <w:bodyDiv w:val="1"/>
      <w:marLeft w:val="0"/>
      <w:marRight w:val="0"/>
      <w:marTop w:val="0"/>
      <w:marBottom w:val="0"/>
      <w:divBdr>
        <w:top w:val="none" w:sz="0" w:space="0" w:color="auto"/>
        <w:left w:val="none" w:sz="0" w:space="0" w:color="auto"/>
        <w:bottom w:val="none" w:sz="0" w:space="0" w:color="auto"/>
        <w:right w:val="none" w:sz="0" w:space="0" w:color="auto"/>
      </w:divBdr>
    </w:div>
    <w:div w:id="456030551">
      <w:bodyDiv w:val="1"/>
      <w:marLeft w:val="0"/>
      <w:marRight w:val="0"/>
      <w:marTop w:val="0"/>
      <w:marBottom w:val="0"/>
      <w:divBdr>
        <w:top w:val="none" w:sz="0" w:space="0" w:color="auto"/>
        <w:left w:val="none" w:sz="0" w:space="0" w:color="auto"/>
        <w:bottom w:val="none" w:sz="0" w:space="0" w:color="auto"/>
        <w:right w:val="none" w:sz="0" w:space="0" w:color="auto"/>
      </w:divBdr>
    </w:div>
    <w:div w:id="456874080">
      <w:bodyDiv w:val="1"/>
      <w:marLeft w:val="0"/>
      <w:marRight w:val="0"/>
      <w:marTop w:val="0"/>
      <w:marBottom w:val="0"/>
      <w:divBdr>
        <w:top w:val="none" w:sz="0" w:space="0" w:color="auto"/>
        <w:left w:val="none" w:sz="0" w:space="0" w:color="auto"/>
        <w:bottom w:val="none" w:sz="0" w:space="0" w:color="auto"/>
        <w:right w:val="none" w:sz="0" w:space="0" w:color="auto"/>
      </w:divBdr>
    </w:div>
    <w:div w:id="465389107">
      <w:bodyDiv w:val="1"/>
      <w:marLeft w:val="0"/>
      <w:marRight w:val="0"/>
      <w:marTop w:val="0"/>
      <w:marBottom w:val="0"/>
      <w:divBdr>
        <w:top w:val="none" w:sz="0" w:space="0" w:color="auto"/>
        <w:left w:val="none" w:sz="0" w:space="0" w:color="auto"/>
        <w:bottom w:val="none" w:sz="0" w:space="0" w:color="auto"/>
        <w:right w:val="none" w:sz="0" w:space="0" w:color="auto"/>
      </w:divBdr>
    </w:div>
    <w:div w:id="467207032">
      <w:bodyDiv w:val="1"/>
      <w:marLeft w:val="0"/>
      <w:marRight w:val="0"/>
      <w:marTop w:val="0"/>
      <w:marBottom w:val="0"/>
      <w:divBdr>
        <w:top w:val="none" w:sz="0" w:space="0" w:color="auto"/>
        <w:left w:val="none" w:sz="0" w:space="0" w:color="auto"/>
        <w:bottom w:val="none" w:sz="0" w:space="0" w:color="auto"/>
        <w:right w:val="none" w:sz="0" w:space="0" w:color="auto"/>
      </w:divBdr>
    </w:div>
    <w:div w:id="468088485">
      <w:bodyDiv w:val="1"/>
      <w:marLeft w:val="0"/>
      <w:marRight w:val="0"/>
      <w:marTop w:val="0"/>
      <w:marBottom w:val="0"/>
      <w:divBdr>
        <w:top w:val="none" w:sz="0" w:space="0" w:color="auto"/>
        <w:left w:val="none" w:sz="0" w:space="0" w:color="auto"/>
        <w:bottom w:val="none" w:sz="0" w:space="0" w:color="auto"/>
        <w:right w:val="none" w:sz="0" w:space="0" w:color="auto"/>
      </w:divBdr>
    </w:div>
    <w:div w:id="470248810">
      <w:bodyDiv w:val="1"/>
      <w:marLeft w:val="0"/>
      <w:marRight w:val="0"/>
      <w:marTop w:val="0"/>
      <w:marBottom w:val="0"/>
      <w:divBdr>
        <w:top w:val="none" w:sz="0" w:space="0" w:color="auto"/>
        <w:left w:val="none" w:sz="0" w:space="0" w:color="auto"/>
        <w:bottom w:val="none" w:sz="0" w:space="0" w:color="auto"/>
        <w:right w:val="none" w:sz="0" w:space="0" w:color="auto"/>
      </w:divBdr>
    </w:div>
    <w:div w:id="480076515">
      <w:bodyDiv w:val="1"/>
      <w:marLeft w:val="0"/>
      <w:marRight w:val="0"/>
      <w:marTop w:val="0"/>
      <w:marBottom w:val="0"/>
      <w:divBdr>
        <w:top w:val="none" w:sz="0" w:space="0" w:color="auto"/>
        <w:left w:val="none" w:sz="0" w:space="0" w:color="auto"/>
        <w:bottom w:val="none" w:sz="0" w:space="0" w:color="auto"/>
        <w:right w:val="none" w:sz="0" w:space="0" w:color="auto"/>
      </w:divBdr>
    </w:div>
    <w:div w:id="489372651">
      <w:bodyDiv w:val="1"/>
      <w:marLeft w:val="0"/>
      <w:marRight w:val="0"/>
      <w:marTop w:val="0"/>
      <w:marBottom w:val="0"/>
      <w:divBdr>
        <w:top w:val="none" w:sz="0" w:space="0" w:color="auto"/>
        <w:left w:val="none" w:sz="0" w:space="0" w:color="auto"/>
        <w:bottom w:val="none" w:sz="0" w:space="0" w:color="auto"/>
        <w:right w:val="none" w:sz="0" w:space="0" w:color="auto"/>
      </w:divBdr>
    </w:div>
    <w:div w:id="491214723">
      <w:bodyDiv w:val="1"/>
      <w:marLeft w:val="0"/>
      <w:marRight w:val="0"/>
      <w:marTop w:val="0"/>
      <w:marBottom w:val="0"/>
      <w:divBdr>
        <w:top w:val="none" w:sz="0" w:space="0" w:color="auto"/>
        <w:left w:val="none" w:sz="0" w:space="0" w:color="auto"/>
        <w:bottom w:val="none" w:sz="0" w:space="0" w:color="auto"/>
        <w:right w:val="none" w:sz="0" w:space="0" w:color="auto"/>
      </w:divBdr>
    </w:div>
    <w:div w:id="494954322">
      <w:bodyDiv w:val="1"/>
      <w:marLeft w:val="0"/>
      <w:marRight w:val="0"/>
      <w:marTop w:val="0"/>
      <w:marBottom w:val="0"/>
      <w:divBdr>
        <w:top w:val="none" w:sz="0" w:space="0" w:color="auto"/>
        <w:left w:val="none" w:sz="0" w:space="0" w:color="auto"/>
        <w:bottom w:val="none" w:sz="0" w:space="0" w:color="auto"/>
        <w:right w:val="none" w:sz="0" w:space="0" w:color="auto"/>
      </w:divBdr>
    </w:div>
    <w:div w:id="502013107">
      <w:bodyDiv w:val="1"/>
      <w:marLeft w:val="0"/>
      <w:marRight w:val="0"/>
      <w:marTop w:val="0"/>
      <w:marBottom w:val="0"/>
      <w:divBdr>
        <w:top w:val="none" w:sz="0" w:space="0" w:color="auto"/>
        <w:left w:val="none" w:sz="0" w:space="0" w:color="auto"/>
        <w:bottom w:val="none" w:sz="0" w:space="0" w:color="auto"/>
        <w:right w:val="none" w:sz="0" w:space="0" w:color="auto"/>
      </w:divBdr>
    </w:div>
    <w:div w:id="505360508">
      <w:bodyDiv w:val="1"/>
      <w:marLeft w:val="0"/>
      <w:marRight w:val="0"/>
      <w:marTop w:val="0"/>
      <w:marBottom w:val="0"/>
      <w:divBdr>
        <w:top w:val="none" w:sz="0" w:space="0" w:color="auto"/>
        <w:left w:val="none" w:sz="0" w:space="0" w:color="auto"/>
        <w:bottom w:val="none" w:sz="0" w:space="0" w:color="auto"/>
        <w:right w:val="none" w:sz="0" w:space="0" w:color="auto"/>
      </w:divBdr>
    </w:div>
    <w:div w:id="509687362">
      <w:bodyDiv w:val="1"/>
      <w:marLeft w:val="0"/>
      <w:marRight w:val="0"/>
      <w:marTop w:val="0"/>
      <w:marBottom w:val="0"/>
      <w:divBdr>
        <w:top w:val="none" w:sz="0" w:space="0" w:color="auto"/>
        <w:left w:val="none" w:sz="0" w:space="0" w:color="auto"/>
        <w:bottom w:val="none" w:sz="0" w:space="0" w:color="auto"/>
        <w:right w:val="none" w:sz="0" w:space="0" w:color="auto"/>
      </w:divBdr>
    </w:div>
    <w:div w:id="513299034">
      <w:bodyDiv w:val="1"/>
      <w:marLeft w:val="0"/>
      <w:marRight w:val="0"/>
      <w:marTop w:val="0"/>
      <w:marBottom w:val="0"/>
      <w:divBdr>
        <w:top w:val="none" w:sz="0" w:space="0" w:color="auto"/>
        <w:left w:val="none" w:sz="0" w:space="0" w:color="auto"/>
        <w:bottom w:val="none" w:sz="0" w:space="0" w:color="auto"/>
        <w:right w:val="none" w:sz="0" w:space="0" w:color="auto"/>
      </w:divBdr>
    </w:div>
    <w:div w:id="526331890">
      <w:bodyDiv w:val="1"/>
      <w:marLeft w:val="0"/>
      <w:marRight w:val="0"/>
      <w:marTop w:val="0"/>
      <w:marBottom w:val="0"/>
      <w:divBdr>
        <w:top w:val="none" w:sz="0" w:space="0" w:color="auto"/>
        <w:left w:val="none" w:sz="0" w:space="0" w:color="auto"/>
        <w:bottom w:val="none" w:sz="0" w:space="0" w:color="auto"/>
        <w:right w:val="none" w:sz="0" w:space="0" w:color="auto"/>
      </w:divBdr>
    </w:div>
    <w:div w:id="532307903">
      <w:bodyDiv w:val="1"/>
      <w:marLeft w:val="0"/>
      <w:marRight w:val="0"/>
      <w:marTop w:val="0"/>
      <w:marBottom w:val="0"/>
      <w:divBdr>
        <w:top w:val="none" w:sz="0" w:space="0" w:color="auto"/>
        <w:left w:val="none" w:sz="0" w:space="0" w:color="auto"/>
        <w:bottom w:val="none" w:sz="0" w:space="0" w:color="auto"/>
        <w:right w:val="none" w:sz="0" w:space="0" w:color="auto"/>
      </w:divBdr>
    </w:div>
    <w:div w:id="544097146">
      <w:bodyDiv w:val="1"/>
      <w:marLeft w:val="0"/>
      <w:marRight w:val="0"/>
      <w:marTop w:val="0"/>
      <w:marBottom w:val="0"/>
      <w:divBdr>
        <w:top w:val="none" w:sz="0" w:space="0" w:color="auto"/>
        <w:left w:val="none" w:sz="0" w:space="0" w:color="auto"/>
        <w:bottom w:val="none" w:sz="0" w:space="0" w:color="auto"/>
        <w:right w:val="none" w:sz="0" w:space="0" w:color="auto"/>
      </w:divBdr>
    </w:div>
    <w:div w:id="545527457">
      <w:bodyDiv w:val="1"/>
      <w:marLeft w:val="0"/>
      <w:marRight w:val="0"/>
      <w:marTop w:val="0"/>
      <w:marBottom w:val="0"/>
      <w:divBdr>
        <w:top w:val="none" w:sz="0" w:space="0" w:color="auto"/>
        <w:left w:val="none" w:sz="0" w:space="0" w:color="auto"/>
        <w:bottom w:val="none" w:sz="0" w:space="0" w:color="auto"/>
        <w:right w:val="none" w:sz="0" w:space="0" w:color="auto"/>
      </w:divBdr>
    </w:div>
    <w:div w:id="567230528">
      <w:bodyDiv w:val="1"/>
      <w:marLeft w:val="0"/>
      <w:marRight w:val="0"/>
      <w:marTop w:val="0"/>
      <w:marBottom w:val="0"/>
      <w:divBdr>
        <w:top w:val="none" w:sz="0" w:space="0" w:color="auto"/>
        <w:left w:val="none" w:sz="0" w:space="0" w:color="auto"/>
        <w:bottom w:val="none" w:sz="0" w:space="0" w:color="auto"/>
        <w:right w:val="none" w:sz="0" w:space="0" w:color="auto"/>
      </w:divBdr>
    </w:div>
    <w:div w:id="568005126">
      <w:bodyDiv w:val="1"/>
      <w:marLeft w:val="0"/>
      <w:marRight w:val="0"/>
      <w:marTop w:val="0"/>
      <w:marBottom w:val="0"/>
      <w:divBdr>
        <w:top w:val="none" w:sz="0" w:space="0" w:color="auto"/>
        <w:left w:val="none" w:sz="0" w:space="0" w:color="auto"/>
        <w:bottom w:val="none" w:sz="0" w:space="0" w:color="auto"/>
        <w:right w:val="none" w:sz="0" w:space="0" w:color="auto"/>
      </w:divBdr>
    </w:div>
    <w:div w:id="580218226">
      <w:bodyDiv w:val="1"/>
      <w:marLeft w:val="0"/>
      <w:marRight w:val="0"/>
      <w:marTop w:val="0"/>
      <w:marBottom w:val="0"/>
      <w:divBdr>
        <w:top w:val="none" w:sz="0" w:space="0" w:color="auto"/>
        <w:left w:val="none" w:sz="0" w:space="0" w:color="auto"/>
        <w:bottom w:val="none" w:sz="0" w:space="0" w:color="auto"/>
        <w:right w:val="none" w:sz="0" w:space="0" w:color="auto"/>
      </w:divBdr>
    </w:div>
    <w:div w:id="586311926">
      <w:bodyDiv w:val="1"/>
      <w:marLeft w:val="0"/>
      <w:marRight w:val="0"/>
      <w:marTop w:val="0"/>
      <w:marBottom w:val="0"/>
      <w:divBdr>
        <w:top w:val="none" w:sz="0" w:space="0" w:color="auto"/>
        <w:left w:val="none" w:sz="0" w:space="0" w:color="auto"/>
        <w:bottom w:val="none" w:sz="0" w:space="0" w:color="auto"/>
        <w:right w:val="none" w:sz="0" w:space="0" w:color="auto"/>
      </w:divBdr>
    </w:div>
    <w:div w:id="588126878">
      <w:bodyDiv w:val="1"/>
      <w:marLeft w:val="0"/>
      <w:marRight w:val="0"/>
      <w:marTop w:val="0"/>
      <w:marBottom w:val="0"/>
      <w:divBdr>
        <w:top w:val="none" w:sz="0" w:space="0" w:color="auto"/>
        <w:left w:val="none" w:sz="0" w:space="0" w:color="auto"/>
        <w:bottom w:val="none" w:sz="0" w:space="0" w:color="auto"/>
        <w:right w:val="none" w:sz="0" w:space="0" w:color="auto"/>
      </w:divBdr>
    </w:div>
    <w:div w:id="592402267">
      <w:bodyDiv w:val="1"/>
      <w:marLeft w:val="0"/>
      <w:marRight w:val="0"/>
      <w:marTop w:val="0"/>
      <w:marBottom w:val="0"/>
      <w:divBdr>
        <w:top w:val="none" w:sz="0" w:space="0" w:color="auto"/>
        <w:left w:val="none" w:sz="0" w:space="0" w:color="auto"/>
        <w:bottom w:val="none" w:sz="0" w:space="0" w:color="auto"/>
        <w:right w:val="none" w:sz="0" w:space="0" w:color="auto"/>
      </w:divBdr>
    </w:div>
    <w:div w:id="597177882">
      <w:bodyDiv w:val="1"/>
      <w:marLeft w:val="0"/>
      <w:marRight w:val="0"/>
      <w:marTop w:val="0"/>
      <w:marBottom w:val="0"/>
      <w:divBdr>
        <w:top w:val="none" w:sz="0" w:space="0" w:color="auto"/>
        <w:left w:val="none" w:sz="0" w:space="0" w:color="auto"/>
        <w:bottom w:val="none" w:sz="0" w:space="0" w:color="auto"/>
        <w:right w:val="none" w:sz="0" w:space="0" w:color="auto"/>
      </w:divBdr>
    </w:div>
    <w:div w:id="600801055">
      <w:bodyDiv w:val="1"/>
      <w:marLeft w:val="0"/>
      <w:marRight w:val="0"/>
      <w:marTop w:val="0"/>
      <w:marBottom w:val="0"/>
      <w:divBdr>
        <w:top w:val="none" w:sz="0" w:space="0" w:color="auto"/>
        <w:left w:val="none" w:sz="0" w:space="0" w:color="auto"/>
        <w:bottom w:val="none" w:sz="0" w:space="0" w:color="auto"/>
        <w:right w:val="none" w:sz="0" w:space="0" w:color="auto"/>
      </w:divBdr>
    </w:div>
    <w:div w:id="600992373">
      <w:bodyDiv w:val="1"/>
      <w:marLeft w:val="0"/>
      <w:marRight w:val="0"/>
      <w:marTop w:val="0"/>
      <w:marBottom w:val="0"/>
      <w:divBdr>
        <w:top w:val="none" w:sz="0" w:space="0" w:color="auto"/>
        <w:left w:val="none" w:sz="0" w:space="0" w:color="auto"/>
        <w:bottom w:val="none" w:sz="0" w:space="0" w:color="auto"/>
        <w:right w:val="none" w:sz="0" w:space="0" w:color="auto"/>
      </w:divBdr>
    </w:div>
    <w:div w:id="629673581">
      <w:bodyDiv w:val="1"/>
      <w:marLeft w:val="0"/>
      <w:marRight w:val="0"/>
      <w:marTop w:val="0"/>
      <w:marBottom w:val="0"/>
      <w:divBdr>
        <w:top w:val="none" w:sz="0" w:space="0" w:color="auto"/>
        <w:left w:val="none" w:sz="0" w:space="0" w:color="auto"/>
        <w:bottom w:val="none" w:sz="0" w:space="0" w:color="auto"/>
        <w:right w:val="none" w:sz="0" w:space="0" w:color="auto"/>
      </w:divBdr>
    </w:div>
    <w:div w:id="630017820">
      <w:bodyDiv w:val="1"/>
      <w:marLeft w:val="0"/>
      <w:marRight w:val="0"/>
      <w:marTop w:val="0"/>
      <w:marBottom w:val="0"/>
      <w:divBdr>
        <w:top w:val="none" w:sz="0" w:space="0" w:color="auto"/>
        <w:left w:val="none" w:sz="0" w:space="0" w:color="auto"/>
        <w:bottom w:val="none" w:sz="0" w:space="0" w:color="auto"/>
        <w:right w:val="none" w:sz="0" w:space="0" w:color="auto"/>
      </w:divBdr>
    </w:div>
    <w:div w:id="635716809">
      <w:bodyDiv w:val="1"/>
      <w:marLeft w:val="0"/>
      <w:marRight w:val="0"/>
      <w:marTop w:val="0"/>
      <w:marBottom w:val="0"/>
      <w:divBdr>
        <w:top w:val="none" w:sz="0" w:space="0" w:color="auto"/>
        <w:left w:val="none" w:sz="0" w:space="0" w:color="auto"/>
        <w:bottom w:val="none" w:sz="0" w:space="0" w:color="auto"/>
        <w:right w:val="none" w:sz="0" w:space="0" w:color="auto"/>
      </w:divBdr>
    </w:div>
    <w:div w:id="644823706">
      <w:bodyDiv w:val="1"/>
      <w:marLeft w:val="0"/>
      <w:marRight w:val="0"/>
      <w:marTop w:val="0"/>
      <w:marBottom w:val="0"/>
      <w:divBdr>
        <w:top w:val="none" w:sz="0" w:space="0" w:color="auto"/>
        <w:left w:val="none" w:sz="0" w:space="0" w:color="auto"/>
        <w:bottom w:val="none" w:sz="0" w:space="0" w:color="auto"/>
        <w:right w:val="none" w:sz="0" w:space="0" w:color="auto"/>
      </w:divBdr>
    </w:div>
    <w:div w:id="651058303">
      <w:bodyDiv w:val="1"/>
      <w:marLeft w:val="0"/>
      <w:marRight w:val="0"/>
      <w:marTop w:val="0"/>
      <w:marBottom w:val="0"/>
      <w:divBdr>
        <w:top w:val="none" w:sz="0" w:space="0" w:color="auto"/>
        <w:left w:val="none" w:sz="0" w:space="0" w:color="auto"/>
        <w:bottom w:val="none" w:sz="0" w:space="0" w:color="auto"/>
        <w:right w:val="none" w:sz="0" w:space="0" w:color="auto"/>
      </w:divBdr>
    </w:div>
    <w:div w:id="665672288">
      <w:bodyDiv w:val="1"/>
      <w:marLeft w:val="0"/>
      <w:marRight w:val="0"/>
      <w:marTop w:val="0"/>
      <w:marBottom w:val="0"/>
      <w:divBdr>
        <w:top w:val="none" w:sz="0" w:space="0" w:color="auto"/>
        <w:left w:val="none" w:sz="0" w:space="0" w:color="auto"/>
        <w:bottom w:val="none" w:sz="0" w:space="0" w:color="auto"/>
        <w:right w:val="none" w:sz="0" w:space="0" w:color="auto"/>
      </w:divBdr>
    </w:div>
    <w:div w:id="675763827">
      <w:bodyDiv w:val="1"/>
      <w:marLeft w:val="0"/>
      <w:marRight w:val="0"/>
      <w:marTop w:val="0"/>
      <w:marBottom w:val="0"/>
      <w:divBdr>
        <w:top w:val="none" w:sz="0" w:space="0" w:color="auto"/>
        <w:left w:val="none" w:sz="0" w:space="0" w:color="auto"/>
        <w:bottom w:val="none" w:sz="0" w:space="0" w:color="auto"/>
        <w:right w:val="none" w:sz="0" w:space="0" w:color="auto"/>
      </w:divBdr>
    </w:div>
    <w:div w:id="680159248">
      <w:bodyDiv w:val="1"/>
      <w:marLeft w:val="0"/>
      <w:marRight w:val="0"/>
      <w:marTop w:val="0"/>
      <w:marBottom w:val="0"/>
      <w:divBdr>
        <w:top w:val="none" w:sz="0" w:space="0" w:color="auto"/>
        <w:left w:val="none" w:sz="0" w:space="0" w:color="auto"/>
        <w:bottom w:val="none" w:sz="0" w:space="0" w:color="auto"/>
        <w:right w:val="none" w:sz="0" w:space="0" w:color="auto"/>
      </w:divBdr>
    </w:div>
    <w:div w:id="688869753">
      <w:bodyDiv w:val="1"/>
      <w:marLeft w:val="0"/>
      <w:marRight w:val="0"/>
      <w:marTop w:val="0"/>
      <w:marBottom w:val="0"/>
      <w:divBdr>
        <w:top w:val="none" w:sz="0" w:space="0" w:color="auto"/>
        <w:left w:val="none" w:sz="0" w:space="0" w:color="auto"/>
        <w:bottom w:val="none" w:sz="0" w:space="0" w:color="auto"/>
        <w:right w:val="none" w:sz="0" w:space="0" w:color="auto"/>
      </w:divBdr>
    </w:div>
    <w:div w:id="693264526">
      <w:bodyDiv w:val="1"/>
      <w:marLeft w:val="0"/>
      <w:marRight w:val="0"/>
      <w:marTop w:val="0"/>
      <w:marBottom w:val="0"/>
      <w:divBdr>
        <w:top w:val="none" w:sz="0" w:space="0" w:color="auto"/>
        <w:left w:val="none" w:sz="0" w:space="0" w:color="auto"/>
        <w:bottom w:val="none" w:sz="0" w:space="0" w:color="auto"/>
        <w:right w:val="none" w:sz="0" w:space="0" w:color="auto"/>
      </w:divBdr>
    </w:div>
    <w:div w:id="717586289">
      <w:bodyDiv w:val="1"/>
      <w:marLeft w:val="0"/>
      <w:marRight w:val="0"/>
      <w:marTop w:val="0"/>
      <w:marBottom w:val="0"/>
      <w:divBdr>
        <w:top w:val="none" w:sz="0" w:space="0" w:color="auto"/>
        <w:left w:val="none" w:sz="0" w:space="0" w:color="auto"/>
        <w:bottom w:val="none" w:sz="0" w:space="0" w:color="auto"/>
        <w:right w:val="none" w:sz="0" w:space="0" w:color="auto"/>
      </w:divBdr>
    </w:div>
    <w:div w:id="723872698">
      <w:bodyDiv w:val="1"/>
      <w:marLeft w:val="0"/>
      <w:marRight w:val="0"/>
      <w:marTop w:val="0"/>
      <w:marBottom w:val="0"/>
      <w:divBdr>
        <w:top w:val="none" w:sz="0" w:space="0" w:color="auto"/>
        <w:left w:val="none" w:sz="0" w:space="0" w:color="auto"/>
        <w:bottom w:val="none" w:sz="0" w:space="0" w:color="auto"/>
        <w:right w:val="none" w:sz="0" w:space="0" w:color="auto"/>
      </w:divBdr>
    </w:div>
    <w:div w:id="730999235">
      <w:bodyDiv w:val="1"/>
      <w:marLeft w:val="0"/>
      <w:marRight w:val="0"/>
      <w:marTop w:val="0"/>
      <w:marBottom w:val="0"/>
      <w:divBdr>
        <w:top w:val="none" w:sz="0" w:space="0" w:color="auto"/>
        <w:left w:val="none" w:sz="0" w:space="0" w:color="auto"/>
        <w:bottom w:val="none" w:sz="0" w:space="0" w:color="auto"/>
        <w:right w:val="none" w:sz="0" w:space="0" w:color="auto"/>
      </w:divBdr>
    </w:div>
    <w:div w:id="732851758">
      <w:bodyDiv w:val="1"/>
      <w:marLeft w:val="0"/>
      <w:marRight w:val="0"/>
      <w:marTop w:val="0"/>
      <w:marBottom w:val="0"/>
      <w:divBdr>
        <w:top w:val="none" w:sz="0" w:space="0" w:color="auto"/>
        <w:left w:val="none" w:sz="0" w:space="0" w:color="auto"/>
        <w:bottom w:val="none" w:sz="0" w:space="0" w:color="auto"/>
        <w:right w:val="none" w:sz="0" w:space="0" w:color="auto"/>
      </w:divBdr>
    </w:div>
    <w:div w:id="733545050">
      <w:bodyDiv w:val="1"/>
      <w:marLeft w:val="0"/>
      <w:marRight w:val="0"/>
      <w:marTop w:val="0"/>
      <w:marBottom w:val="0"/>
      <w:divBdr>
        <w:top w:val="none" w:sz="0" w:space="0" w:color="auto"/>
        <w:left w:val="none" w:sz="0" w:space="0" w:color="auto"/>
        <w:bottom w:val="none" w:sz="0" w:space="0" w:color="auto"/>
        <w:right w:val="none" w:sz="0" w:space="0" w:color="auto"/>
      </w:divBdr>
    </w:div>
    <w:div w:id="740059354">
      <w:bodyDiv w:val="1"/>
      <w:marLeft w:val="0"/>
      <w:marRight w:val="0"/>
      <w:marTop w:val="0"/>
      <w:marBottom w:val="0"/>
      <w:divBdr>
        <w:top w:val="none" w:sz="0" w:space="0" w:color="auto"/>
        <w:left w:val="none" w:sz="0" w:space="0" w:color="auto"/>
        <w:bottom w:val="none" w:sz="0" w:space="0" w:color="auto"/>
        <w:right w:val="none" w:sz="0" w:space="0" w:color="auto"/>
      </w:divBdr>
    </w:div>
    <w:div w:id="741024337">
      <w:bodyDiv w:val="1"/>
      <w:marLeft w:val="0"/>
      <w:marRight w:val="0"/>
      <w:marTop w:val="0"/>
      <w:marBottom w:val="0"/>
      <w:divBdr>
        <w:top w:val="none" w:sz="0" w:space="0" w:color="auto"/>
        <w:left w:val="none" w:sz="0" w:space="0" w:color="auto"/>
        <w:bottom w:val="none" w:sz="0" w:space="0" w:color="auto"/>
        <w:right w:val="none" w:sz="0" w:space="0" w:color="auto"/>
      </w:divBdr>
    </w:div>
    <w:div w:id="750812305">
      <w:bodyDiv w:val="1"/>
      <w:marLeft w:val="0"/>
      <w:marRight w:val="0"/>
      <w:marTop w:val="0"/>
      <w:marBottom w:val="0"/>
      <w:divBdr>
        <w:top w:val="none" w:sz="0" w:space="0" w:color="auto"/>
        <w:left w:val="none" w:sz="0" w:space="0" w:color="auto"/>
        <w:bottom w:val="none" w:sz="0" w:space="0" w:color="auto"/>
        <w:right w:val="none" w:sz="0" w:space="0" w:color="auto"/>
      </w:divBdr>
    </w:div>
    <w:div w:id="751395622">
      <w:bodyDiv w:val="1"/>
      <w:marLeft w:val="0"/>
      <w:marRight w:val="0"/>
      <w:marTop w:val="0"/>
      <w:marBottom w:val="0"/>
      <w:divBdr>
        <w:top w:val="none" w:sz="0" w:space="0" w:color="auto"/>
        <w:left w:val="none" w:sz="0" w:space="0" w:color="auto"/>
        <w:bottom w:val="none" w:sz="0" w:space="0" w:color="auto"/>
        <w:right w:val="none" w:sz="0" w:space="0" w:color="auto"/>
      </w:divBdr>
    </w:div>
    <w:div w:id="755591059">
      <w:bodyDiv w:val="1"/>
      <w:marLeft w:val="0"/>
      <w:marRight w:val="0"/>
      <w:marTop w:val="0"/>
      <w:marBottom w:val="0"/>
      <w:divBdr>
        <w:top w:val="none" w:sz="0" w:space="0" w:color="auto"/>
        <w:left w:val="none" w:sz="0" w:space="0" w:color="auto"/>
        <w:bottom w:val="none" w:sz="0" w:space="0" w:color="auto"/>
        <w:right w:val="none" w:sz="0" w:space="0" w:color="auto"/>
      </w:divBdr>
    </w:div>
    <w:div w:id="758255831">
      <w:bodyDiv w:val="1"/>
      <w:marLeft w:val="0"/>
      <w:marRight w:val="0"/>
      <w:marTop w:val="0"/>
      <w:marBottom w:val="0"/>
      <w:divBdr>
        <w:top w:val="none" w:sz="0" w:space="0" w:color="auto"/>
        <w:left w:val="none" w:sz="0" w:space="0" w:color="auto"/>
        <w:bottom w:val="none" w:sz="0" w:space="0" w:color="auto"/>
        <w:right w:val="none" w:sz="0" w:space="0" w:color="auto"/>
      </w:divBdr>
    </w:div>
    <w:div w:id="760293982">
      <w:bodyDiv w:val="1"/>
      <w:marLeft w:val="0"/>
      <w:marRight w:val="0"/>
      <w:marTop w:val="0"/>
      <w:marBottom w:val="0"/>
      <w:divBdr>
        <w:top w:val="none" w:sz="0" w:space="0" w:color="auto"/>
        <w:left w:val="none" w:sz="0" w:space="0" w:color="auto"/>
        <w:bottom w:val="none" w:sz="0" w:space="0" w:color="auto"/>
        <w:right w:val="none" w:sz="0" w:space="0" w:color="auto"/>
      </w:divBdr>
    </w:div>
    <w:div w:id="766577939">
      <w:bodyDiv w:val="1"/>
      <w:marLeft w:val="0"/>
      <w:marRight w:val="0"/>
      <w:marTop w:val="0"/>
      <w:marBottom w:val="0"/>
      <w:divBdr>
        <w:top w:val="none" w:sz="0" w:space="0" w:color="auto"/>
        <w:left w:val="none" w:sz="0" w:space="0" w:color="auto"/>
        <w:bottom w:val="none" w:sz="0" w:space="0" w:color="auto"/>
        <w:right w:val="none" w:sz="0" w:space="0" w:color="auto"/>
      </w:divBdr>
    </w:div>
    <w:div w:id="770516875">
      <w:bodyDiv w:val="1"/>
      <w:marLeft w:val="0"/>
      <w:marRight w:val="0"/>
      <w:marTop w:val="0"/>
      <w:marBottom w:val="0"/>
      <w:divBdr>
        <w:top w:val="none" w:sz="0" w:space="0" w:color="auto"/>
        <w:left w:val="none" w:sz="0" w:space="0" w:color="auto"/>
        <w:bottom w:val="none" w:sz="0" w:space="0" w:color="auto"/>
        <w:right w:val="none" w:sz="0" w:space="0" w:color="auto"/>
      </w:divBdr>
    </w:div>
    <w:div w:id="786971754">
      <w:bodyDiv w:val="1"/>
      <w:marLeft w:val="0"/>
      <w:marRight w:val="0"/>
      <w:marTop w:val="0"/>
      <w:marBottom w:val="0"/>
      <w:divBdr>
        <w:top w:val="none" w:sz="0" w:space="0" w:color="auto"/>
        <w:left w:val="none" w:sz="0" w:space="0" w:color="auto"/>
        <w:bottom w:val="none" w:sz="0" w:space="0" w:color="auto"/>
        <w:right w:val="none" w:sz="0" w:space="0" w:color="auto"/>
      </w:divBdr>
    </w:div>
    <w:div w:id="798109920">
      <w:bodyDiv w:val="1"/>
      <w:marLeft w:val="0"/>
      <w:marRight w:val="0"/>
      <w:marTop w:val="0"/>
      <w:marBottom w:val="0"/>
      <w:divBdr>
        <w:top w:val="none" w:sz="0" w:space="0" w:color="auto"/>
        <w:left w:val="none" w:sz="0" w:space="0" w:color="auto"/>
        <w:bottom w:val="none" w:sz="0" w:space="0" w:color="auto"/>
        <w:right w:val="none" w:sz="0" w:space="0" w:color="auto"/>
      </w:divBdr>
    </w:div>
    <w:div w:id="800273652">
      <w:bodyDiv w:val="1"/>
      <w:marLeft w:val="0"/>
      <w:marRight w:val="0"/>
      <w:marTop w:val="0"/>
      <w:marBottom w:val="0"/>
      <w:divBdr>
        <w:top w:val="none" w:sz="0" w:space="0" w:color="auto"/>
        <w:left w:val="none" w:sz="0" w:space="0" w:color="auto"/>
        <w:bottom w:val="none" w:sz="0" w:space="0" w:color="auto"/>
        <w:right w:val="none" w:sz="0" w:space="0" w:color="auto"/>
      </w:divBdr>
    </w:div>
    <w:div w:id="808012533">
      <w:bodyDiv w:val="1"/>
      <w:marLeft w:val="0"/>
      <w:marRight w:val="0"/>
      <w:marTop w:val="0"/>
      <w:marBottom w:val="0"/>
      <w:divBdr>
        <w:top w:val="none" w:sz="0" w:space="0" w:color="auto"/>
        <w:left w:val="none" w:sz="0" w:space="0" w:color="auto"/>
        <w:bottom w:val="none" w:sz="0" w:space="0" w:color="auto"/>
        <w:right w:val="none" w:sz="0" w:space="0" w:color="auto"/>
      </w:divBdr>
    </w:div>
    <w:div w:id="811560045">
      <w:bodyDiv w:val="1"/>
      <w:marLeft w:val="0"/>
      <w:marRight w:val="0"/>
      <w:marTop w:val="0"/>
      <w:marBottom w:val="0"/>
      <w:divBdr>
        <w:top w:val="none" w:sz="0" w:space="0" w:color="auto"/>
        <w:left w:val="none" w:sz="0" w:space="0" w:color="auto"/>
        <w:bottom w:val="none" w:sz="0" w:space="0" w:color="auto"/>
        <w:right w:val="none" w:sz="0" w:space="0" w:color="auto"/>
      </w:divBdr>
    </w:div>
    <w:div w:id="816187518">
      <w:bodyDiv w:val="1"/>
      <w:marLeft w:val="0"/>
      <w:marRight w:val="0"/>
      <w:marTop w:val="0"/>
      <w:marBottom w:val="0"/>
      <w:divBdr>
        <w:top w:val="none" w:sz="0" w:space="0" w:color="auto"/>
        <w:left w:val="none" w:sz="0" w:space="0" w:color="auto"/>
        <w:bottom w:val="none" w:sz="0" w:space="0" w:color="auto"/>
        <w:right w:val="none" w:sz="0" w:space="0" w:color="auto"/>
      </w:divBdr>
    </w:div>
    <w:div w:id="817460965">
      <w:bodyDiv w:val="1"/>
      <w:marLeft w:val="0"/>
      <w:marRight w:val="0"/>
      <w:marTop w:val="0"/>
      <w:marBottom w:val="0"/>
      <w:divBdr>
        <w:top w:val="none" w:sz="0" w:space="0" w:color="auto"/>
        <w:left w:val="none" w:sz="0" w:space="0" w:color="auto"/>
        <w:bottom w:val="none" w:sz="0" w:space="0" w:color="auto"/>
        <w:right w:val="none" w:sz="0" w:space="0" w:color="auto"/>
      </w:divBdr>
    </w:div>
    <w:div w:id="822434259">
      <w:bodyDiv w:val="1"/>
      <w:marLeft w:val="0"/>
      <w:marRight w:val="0"/>
      <w:marTop w:val="0"/>
      <w:marBottom w:val="0"/>
      <w:divBdr>
        <w:top w:val="none" w:sz="0" w:space="0" w:color="auto"/>
        <w:left w:val="none" w:sz="0" w:space="0" w:color="auto"/>
        <w:bottom w:val="none" w:sz="0" w:space="0" w:color="auto"/>
        <w:right w:val="none" w:sz="0" w:space="0" w:color="auto"/>
      </w:divBdr>
    </w:div>
    <w:div w:id="826164991">
      <w:bodyDiv w:val="1"/>
      <w:marLeft w:val="0"/>
      <w:marRight w:val="0"/>
      <w:marTop w:val="0"/>
      <w:marBottom w:val="0"/>
      <w:divBdr>
        <w:top w:val="none" w:sz="0" w:space="0" w:color="auto"/>
        <w:left w:val="none" w:sz="0" w:space="0" w:color="auto"/>
        <w:bottom w:val="none" w:sz="0" w:space="0" w:color="auto"/>
        <w:right w:val="none" w:sz="0" w:space="0" w:color="auto"/>
      </w:divBdr>
    </w:div>
    <w:div w:id="826476330">
      <w:bodyDiv w:val="1"/>
      <w:marLeft w:val="0"/>
      <w:marRight w:val="0"/>
      <w:marTop w:val="0"/>
      <w:marBottom w:val="0"/>
      <w:divBdr>
        <w:top w:val="none" w:sz="0" w:space="0" w:color="auto"/>
        <w:left w:val="none" w:sz="0" w:space="0" w:color="auto"/>
        <w:bottom w:val="none" w:sz="0" w:space="0" w:color="auto"/>
        <w:right w:val="none" w:sz="0" w:space="0" w:color="auto"/>
      </w:divBdr>
    </w:div>
    <w:div w:id="850802997">
      <w:bodyDiv w:val="1"/>
      <w:marLeft w:val="0"/>
      <w:marRight w:val="0"/>
      <w:marTop w:val="0"/>
      <w:marBottom w:val="0"/>
      <w:divBdr>
        <w:top w:val="none" w:sz="0" w:space="0" w:color="auto"/>
        <w:left w:val="none" w:sz="0" w:space="0" w:color="auto"/>
        <w:bottom w:val="none" w:sz="0" w:space="0" w:color="auto"/>
        <w:right w:val="none" w:sz="0" w:space="0" w:color="auto"/>
      </w:divBdr>
    </w:div>
    <w:div w:id="870923385">
      <w:bodyDiv w:val="1"/>
      <w:marLeft w:val="0"/>
      <w:marRight w:val="0"/>
      <w:marTop w:val="0"/>
      <w:marBottom w:val="0"/>
      <w:divBdr>
        <w:top w:val="none" w:sz="0" w:space="0" w:color="auto"/>
        <w:left w:val="none" w:sz="0" w:space="0" w:color="auto"/>
        <w:bottom w:val="none" w:sz="0" w:space="0" w:color="auto"/>
        <w:right w:val="none" w:sz="0" w:space="0" w:color="auto"/>
      </w:divBdr>
    </w:div>
    <w:div w:id="884483113">
      <w:bodyDiv w:val="1"/>
      <w:marLeft w:val="0"/>
      <w:marRight w:val="0"/>
      <w:marTop w:val="0"/>
      <w:marBottom w:val="0"/>
      <w:divBdr>
        <w:top w:val="none" w:sz="0" w:space="0" w:color="auto"/>
        <w:left w:val="none" w:sz="0" w:space="0" w:color="auto"/>
        <w:bottom w:val="none" w:sz="0" w:space="0" w:color="auto"/>
        <w:right w:val="none" w:sz="0" w:space="0" w:color="auto"/>
      </w:divBdr>
    </w:div>
    <w:div w:id="884952031">
      <w:bodyDiv w:val="1"/>
      <w:marLeft w:val="0"/>
      <w:marRight w:val="0"/>
      <w:marTop w:val="0"/>
      <w:marBottom w:val="0"/>
      <w:divBdr>
        <w:top w:val="none" w:sz="0" w:space="0" w:color="auto"/>
        <w:left w:val="none" w:sz="0" w:space="0" w:color="auto"/>
        <w:bottom w:val="none" w:sz="0" w:space="0" w:color="auto"/>
        <w:right w:val="none" w:sz="0" w:space="0" w:color="auto"/>
      </w:divBdr>
    </w:div>
    <w:div w:id="897395299">
      <w:bodyDiv w:val="1"/>
      <w:marLeft w:val="0"/>
      <w:marRight w:val="0"/>
      <w:marTop w:val="0"/>
      <w:marBottom w:val="0"/>
      <w:divBdr>
        <w:top w:val="none" w:sz="0" w:space="0" w:color="auto"/>
        <w:left w:val="none" w:sz="0" w:space="0" w:color="auto"/>
        <w:bottom w:val="none" w:sz="0" w:space="0" w:color="auto"/>
        <w:right w:val="none" w:sz="0" w:space="0" w:color="auto"/>
      </w:divBdr>
    </w:div>
    <w:div w:id="900869637">
      <w:bodyDiv w:val="1"/>
      <w:marLeft w:val="0"/>
      <w:marRight w:val="0"/>
      <w:marTop w:val="0"/>
      <w:marBottom w:val="0"/>
      <w:divBdr>
        <w:top w:val="none" w:sz="0" w:space="0" w:color="auto"/>
        <w:left w:val="none" w:sz="0" w:space="0" w:color="auto"/>
        <w:bottom w:val="none" w:sz="0" w:space="0" w:color="auto"/>
        <w:right w:val="none" w:sz="0" w:space="0" w:color="auto"/>
      </w:divBdr>
    </w:div>
    <w:div w:id="903755280">
      <w:bodyDiv w:val="1"/>
      <w:marLeft w:val="0"/>
      <w:marRight w:val="0"/>
      <w:marTop w:val="0"/>
      <w:marBottom w:val="0"/>
      <w:divBdr>
        <w:top w:val="none" w:sz="0" w:space="0" w:color="auto"/>
        <w:left w:val="none" w:sz="0" w:space="0" w:color="auto"/>
        <w:bottom w:val="none" w:sz="0" w:space="0" w:color="auto"/>
        <w:right w:val="none" w:sz="0" w:space="0" w:color="auto"/>
      </w:divBdr>
    </w:div>
    <w:div w:id="905843270">
      <w:bodyDiv w:val="1"/>
      <w:marLeft w:val="0"/>
      <w:marRight w:val="0"/>
      <w:marTop w:val="0"/>
      <w:marBottom w:val="0"/>
      <w:divBdr>
        <w:top w:val="none" w:sz="0" w:space="0" w:color="auto"/>
        <w:left w:val="none" w:sz="0" w:space="0" w:color="auto"/>
        <w:bottom w:val="none" w:sz="0" w:space="0" w:color="auto"/>
        <w:right w:val="none" w:sz="0" w:space="0" w:color="auto"/>
      </w:divBdr>
    </w:div>
    <w:div w:id="909580252">
      <w:bodyDiv w:val="1"/>
      <w:marLeft w:val="0"/>
      <w:marRight w:val="0"/>
      <w:marTop w:val="0"/>
      <w:marBottom w:val="0"/>
      <w:divBdr>
        <w:top w:val="none" w:sz="0" w:space="0" w:color="auto"/>
        <w:left w:val="none" w:sz="0" w:space="0" w:color="auto"/>
        <w:bottom w:val="none" w:sz="0" w:space="0" w:color="auto"/>
        <w:right w:val="none" w:sz="0" w:space="0" w:color="auto"/>
      </w:divBdr>
    </w:div>
    <w:div w:id="935862410">
      <w:bodyDiv w:val="1"/>
      <w:marLeft w:val="0"/>
      <w:marRight w:val="0"/>
      <w:marTop w:val="0"/>
      <w:marBottom w:val="0"/>
      <w:divBdr>
        <w:top w:val="none" w:sz="0" w:space="0" w:color="auto"/>
        <w:left w:val="none" w:sz="0" w:space="0" w:color="auto"/>
        <w:bottom w:val="none" w:sz="0" w:space="0" w:color="auto"/>
        <w:right w:val="none" w:sz="0" w:space="0" w:color="auto"/>
      </w:divBdr>
    </w:div>
    <w:div w:id="940796317">
      <w:bodyDiv w:val="1"/>
      <w:marLeft w:val="0"/>
      <w:marRight w:val="0"/>
      <w:marTop w:val="0"/>
      <w:marBottom w:val="0"/>
      <w:divBdr>
        <w:top w:val="none" w:sz="0" w:space="0" w:color="auto"/>
        <w:left w:val="none" w:sz="0" w:space="0" w:color="auto"/>
        <w:bottom w:val="none" w:sz="0" w:space="0" w:color="auto"/>
        <w:right w:val="none" w:sz="0" w:space="0" w:color="auto"/>
      </w:divBdr>
    </w:div>
    <w:div w:id="943534547">
      <w:bodyDiv w:val="1"/>
      <w:marLeft w:val="0"/>
      <w:marRight w:val="0"/>
      <w:marTop w:val="0"/>
      <w:marBottom w:val="0"/>
      <w:divBdr>
        <w:top w:val="none" w:sz="0" w:space="0" w:color="auto"/>
        <w:left w:val="none" w:sz="0" w:space="0" w:color="auto"/>
        <w:bottom w:val="none" w:sz="0" w:space="0" w:color="auto"/>
        <w:right w:val="none" w:sz="0" w:space="0" w:color="auto"/>
      </w:divBdr>
    </w:div>
    <w:div w:id="952831115">
      <w:bodyDiv w:val="1"/>
      <w:marLeft w:val="0"/>
      <w:marRight w:val="0"/>
      <w:marTop w:val="0"/>
      <w:marBottom w:val="0"/>
      <w:divBdr>
        <w:top w:val="none" w:sz="0" w:space="0" w:color="auto"/>
        <w:left w:val="none" w:sz="0" w:space="0" w:color="auto"/>
        <w:bottom w:val="none" w:sz="0" w:space="0" w:color="auto"/>
        <w:right w:val="none" w:sz="0" w:space="0" w:color="auto"/>
      </w:divBdr>
    </w:div>
    <w:div w:id="953436775">
      <w:bodyDiv w:val="1"/>
      <w:marLeft w:val="0"/>
      <w:marRight w:val="0"/>
      <w:marTop w:val="0"/>
      <w:marBottom w:val="0"/>
      <w:divBdr>
        <w:top w:val="none" w:sz="0" w:space="0" w:color="auto"/>
        <w:left w:val="none" w:sz="0" w:space="0" w:color="auto"/>
        <w:bottom w:val="none" w:sz="0" w:space="0" w:color="auto"/>
        <w:right w:val="none" w:sz="0" w:space="0" w:color="auto"/>
      </w:divBdr>
    </w:div>
    <w:div w:id="953444481">
      <w:bodyDiv w:val="1"/>
      <w:marLeft w:val="0"/>
      <w:marRight w:val="0"/>
      <w:marTop w:val="0"/>
      <w:marBottom w:val="0"/>
      <w:divBdr>
        <w:top w:val="none" w:sz="0" w:space="0" w:color="auto"/>
        <w:left w:val="none" w:sz="0" w:space="0" w:color="auto"/>
        <w:bottom w:val="none" w:sz="0" w:space="0" w:color="auto"/>
        <w:right w:val="none" w:sz="0" w:space="0" w:color="auto"/>
      </w:divBdr>
    </w:div>
    <w:div w:id="955721193">
      <w:bodyDiv w:val="1"/>
      <w:marLeft w:val="0"/>
      <w:marRight w:val="0"/>
      <w:marTop w:val="0"/>
      <w:marBottom w:val="0"/>
      <w:divBdr>
        <w:top w:val="none" w:sz="0" w:space="0" w:color="auto"/>
        <w:left w:val="none" w:sz="0" w:space="0" w:color="auto"/>
        <w:bottom w:val="none" w:sz="0" w:space="0" w:color="auto"/>
        <w:right w:val="none" w:sz="0" w:space="0" w:color="auto"/>
      </w:divBdr>
    </w:div>
    <w:div w:id="962081042">
      <w:bodyDiv w:val="1"/>
      <w:marLeft w:val="0"/>
      <w:marRight w:val="0"/>
      <w:marTop w:val="0"/>
      <w:marBottom w:val="0"/>
      <w:divBdr>
        <w:top w:val="none" w:sz="0" w:space="0" w:color="auto"/>
        <w:left w:val="none" w:sz="0" w:space="0" w:color="auto"/>
        <w:bottom w:val="none" w:sz="0" w:space="0" w:color="auto"/>
        <w:right w:val="none" w:sz="0" w:space="0" w:color="auto"/>
      </w:divBdr>
    </w:div>
    <w:div w:id="963149703">
      <w:bodyDiv w:val="1"/>
      <w:marLeft w:val="0"/>
      <w:marRight w:val="0"/>
      <w:marTop w:val="0"/>
      <w:marBottom w:val="0"/>
      <w:divBdr>
        <w:top w:val="none" w:sz="0" w:space="0" w:color="auto"/>
        <w:left w:val="none" w:sz="0" w:space="0" w:color="auto"/>
        <w:bottom w:val="none" w:sz="0" w:space="0" w:color="auto"/>
        <w:right w:val="none" w:sz="0" w:space="0" w:color="auto"/>
      </w:divBdr>
    </w:div>
    <w:div w:id="963778383">
      <w:bodyDiv w:val="1"/>
      <w:marLeft w:val="0"/>
      <w:marRight w:val="0"/>
      <w:marTop w:val="0"/>
      <w:marBottom w:val="0"/>
      <w:divBdr>
        <w:top w:val="none" w:sz="0" w:space="0" w:color="auto"/>
        <w:left w:val="none" w:sz="0" w:space="0" w:color="auto"/>
        <w:bottom w:val="none" w:sz="0" w:space="0" w:color="auto"/>
        <w:right w:val="none" w:sz="0" w:space="0" w:color="auto"/>
      </w:divBdr>
    </w:div>
    <w:div w:id="998654265">
      <w:bodyDiv w:val="1"/>
      <w:marLeft w:val="0"/>
      <w:marRight w:val="0"/>
      <w:marTop w:val="0"/>
      <w:marBottom w:val="0"/>
      <w:divBdr>
        <w:top w:val="none" w:sz="0" w:space="0" w:color="auto"/>
        <w:left w:val="none" w:sz="0" w:space="0" w:color="auto"/>
        <w:bottom w:val="none" w:sz="0" w:space="0" w:color="auto"/>
        <w:right w:val="none" w:sz="0" w:space="0" w:color="auto"/>
      </w:divBdr>
    </w:div>
    <w:div w:id="1000352657">
      <w:bodyDiv w:val="1"/>
      <w:marLeft w:val="0"/>
      <w:marRight w:val="0"/>
      <w:marTop w:val="0"/>
      <w:marBottom w:val="0"/>
      <w:divBdr>
        <w:top w:val="none" w:sz="0" w:space="0" w:color="auto"/>
        <w:left w:val="none" w:sz="0" w:space="0" w:color="auto"/>
        <w:bottom w:val="none" w:sz="0" w:space="0" w:color="auto"/>
        <w:right w:val="none" w:sz="0" w:space="0" w:color="auto"/>
      </w:divBdr>
    </w:div>
    <w:div w:id="1001197468">
      <w:bodyDiv w:val="1"/>
      <w:marLeft w:val="0"/>
      <w:marRight w:val="0"/>
      <w:marTop w:val="0"/>
      <w:marBottom w:val="0"/>
      <w:divBdr>
        <w:top w:val="none" w:sz="0" w:space="0" w:color="auto"/>
        <w:left w:val="none" w:sz="0" w:space="0" w:color="auto"/>
        <w:bottom w:val="none" w:sz="0" w:space="0" w:color="auto"/>
        <w:right w:val="none" w:sz="0" w:space="0" w:color="auto"/>
      </w:divBdr>
    </w:div>
    <w:div w:id="1010332229">
      <w:bodyDiv w:val="1"/>
      <w:marLeft w:val="0"/>
      <w:marRight w:val="0"/>
      <w:marTop w:val="0"/>
      <w:marBottom w:val="0"/>
      <w:divBdr>
        <w:top w:val="none" w:sz="0" w:space="0" w:color="auto"/>
        <w:left w:val="none" w:sz="0" w:space="0" w:color="auto"/>
        <w:bottom w:val="none" w:sz="0" w:space="0" w:color="auto"/>
        <w:right w:val="none" w:sz="0" w:space="0" w:color="auto"/>
      </w:divBdr>
    </w:div>
    <w:div w:id="1015612643">
      <w:bodyDiv w:val="1"/>
      <w:marLeft w:val="0"/>
      <w:marRight w:val="0"/>
      <w:marTop w:val="0"/>
      <w:marBottom w:val="0"/>
      <w:divBdr>
        <w:top w:val="none" w:sz="0" w:space="0" w:color="auto"/>
        <w:left w:val="none" w:sz="0" w:space="0" w:color="auto"/>
        <w:bottom w:val="none" w:sz="0" w:space="0" w:color="auto"/>
        <w:right w:val="none" w:sz="0" w:space="0" w:color="auto"/>
      </w:divBdr>
    </w:div>
    <w:div w:id="1025598212">
      <w:bodyDiv w:val="1"/>
      <w:marLeft w:val="0"/>
      <w:marRight w:val="0"/>
      <w:marTop w:val="0"/>
      <w:marBottom w:val="0"/>
      <w:divBdr>
        <w:top w:val="none" w:sz="0" w:space="0" w:color="auto"/>
        <w:left w:val="none" w:sz="0" w:space="0" w:color="auto"/>
        <w:bottom w:val="none" w:sz="0" w:space="0" w:color="auto"/>
        <w:right w:val="none" w:sz="0" w:space="0" w:color="auto"/>
      </w:divBdr>
    </w:div>
    <w:div w:id="1027217384">
      <w:bodyDiv w:val="1"/>
      <w:marLeft w:val="0"/>
      <w:marRight w:val="0"/>
      <w:marTop w:val="0"/>
      <w:marBottom w:val="0"/>
      <w:divBdr>
        <w:top w:val="none" w:sz="0" w:space="0" w:color="auto"/>
        <w:left w:val="none" w:sz="0" w:space="0" w:color="auto"/>
        <w:bottom w:val="none" w:sz="0" w:space="0" w:color="auto"/>
        <w:right w:val="none" w:sz="0" w:space="0" w:color="auto"/>
      </w:divBdr>
    </w:div>
    <w:div w:id="1045569410">
      <w:bodyDiv w:val="1"/>
      <w:marLeft w:val="0"/>
      <w:marRight w:val="0"/>
      <w:marTop w:val="0"/>
      <w:marBottom w:val="0"/>
      <w:divBdr>
        <w:top w:val="none" w:sz="0" w:space="0" w:color="auto"/>
        <w:left w:val="none" w:sz="0" w:space="0" w:color="auto"/>
        <w:bottom w:val="none" w:sz="0" w:space="0" w:color="auto"/>
        <w:right w:val="none" w:sz="0" w:space="0" w:color="auto"/>
      </w:divBdr>
    </w:div>
    <w:div w:id="1082482682">
      <w:bodyDiv w:val="1"/>
      <w:marLeft w:val="0"/>
      <w:marRight w:val="0"/>
      <w:marTop w:val="0"/>
      <w:marBottom w:val="0"/>
      <w:divBdr>
        <w:top w:val="none" w:sz="0" w:space="0" w:color="auto"/>
        <w:left w:val="none" w:sz="0" w:space="0" w:color="auto"/>
        <w:bottom w:val="none" w:sz="0" w:space="0" w:color="auto"/>
        <w:right w:val="none" w:sz="0" w:space="0" w:color="auto"/>
      </w:divBdr>
    </w:div>
    <w:div w:id="1095397298">
      <w:bodyDiv w:val="1"/>
      <w:marLeft w:val="0"/>
      <w:marRight w:val="0"/>
      <w:marTop w:val="0"/>
      <w:marBottom w:val="0"/>
      <w:divBdr>
        <w:top w:val="none" w:sz="0" w:space="0" w:color="auto"/>
        <w:left w:val="none" w:sz="0" w:space="0" w:color="auto"/>
        <w:bottom w:val="none" w:sz="0" w:space="0" w:color="auto"/>
        <w:right w:val="none" w:sz="0" w:space="0" w:color="auto"/>
      </w:divBdr>
    </w:div>
    <w:div w:id="1106846156">
      <w:bodyDiv w:val="1"/>
      <w:marLeft w:val="0"/>
      <w:marRight w:val="0"/>
      <w:marTop w:val="0"/>
      <w:marBottom w:val="0"/>
      <w:divBdr>
        <w:top w:val="none" w:sz="0" w:space="0" w:color="auto"/>
        <w:left w:val="none" w:sz="0" w:space="0" w:color="auto"/>
        <w:bottom w:val="none" w:sz="0" w:space="0" w:color="auto"/>
        <w:right w:val="none" w:sz="0" w:space="0" w:color="auto"/>
      </w:divBdr>
    </w:div>
    <w:div w:id="1122728241">
      <w:bodyDiv w:val="1"/>
      <w:marLeft w:val="0"/>
      <w:marRight w:val="0"/>
      <w:marTop w:val="0"/>
      <w:marBottom w:val="0"/>
      <w:divBdr>
        <w:top w:val="none" w:sz="0" w:space="0" w:color="auto"/>
        <w:left w:val="none" w:sz="0" w:space="0" w:color="auto"/>
        <w:bottom w:val="none" w:sz="0" w:space="0" w:color="auto"/>
        <w:right w:val="none" w:sz="0" w:space="0" w:color="auto"/>
      </w:divBdr>
    </w:div>
    <w:div w:id="1129587520">
      <w:bodyDiv w:val="1"/>
      <w:marLeft w:val="0"/>
      <w:marRight w:val="0"/>
      <w:marTop w:val="0"/>
      <w:marBottom w:val="0"/>
      <w:divBdr>
        <w:top w:val="none" w:sz="0" w:space="0" w:color="auto"/>
        <w:left w:val="none" w:sz="0" w:space="0" w:color="auto"/>
        <w:bottom w:val="none" w:sz="0" w:space="0" w:color="auto"/>
        <w:right w:val="none" w:sz="0" w:space="0" w:color="auto"/>
      </w:divBdr>
    </w:div>
    <w:div w:id="1133989005">
      <w:bodyDiv w:val="1"/>
      <w:marLeft w:val="0"/>
      <w:marRight w:val="0"/>
      <w:marTop w:val="0"/>
      <w:marBottom w:val="0"/>
      <w:divBdr>
        <w:top w:val="none" w:sz="0" w:space="0" w:color="auto"/>
        <w:left w:val="none" w:sz="0" w:space="0" w:color="auto"/>
        <w:bottom w:val="none" w:sz="0" w:space="0" w:color="auto"/>
        <w:right w:val="none" w:sz="0" w:space="0" w:color="auto"/>
      </w:divBdr>
    </w:div>
    <w:div w:id="1139542399">
      <w:bodyDiv w:val="1"/>
      <w:marLeft w:val="0"/>
      <w:marRight w:val="0"/>
      <w:marTop w:val="0"/>
      <w:marBottom w:val="0"/>
      <w:divBdr>
        <w:top w:val="none" w:sz="0" w:space="0" w:color="auto"/>
        <w:left w:val="none" w:sz="0" w:space="0" w:color="auto"/>
        <w:bottom w:val="none" w:sz="0" w:space="0" w:color="auto"/>
        <w:right w:val="none" w:sz="0" w:space="0" w:color="auto"/>
      </w:divBdr>
    </w:div>
    <w:div w:id="1172572343">
      <w:bodyDiv w:val="1"/>
      <w:marLeft w:val="0"/>
      <w:marRight w:val="0"/>
      <w:marTop w:val="0"/>
      <w:marBottom w:val="0"/>
      <w:divBdr>
        <w:top w:val="none" w:sz="0" w:space="0" w:color="auto"/>
        <w:left w:val="none" w:sz="0" w:space="0" w:color="auto"/>
        <w:bottom w:val="none" w:sz="0" w:space="0" w:color="auto"/>
        <w:right w:val="none" w:sz="0" w:space="0" w:color="auto"/>
      </w:divBdr>
    </w:div>
    <w:div w:id="1187672686">
      <w:bodyDiv w:val="1"/>
      <w:marLeft w:val="0"/>
      <w:marRight w:val="0"/>
      <w:marTop w:val="0"/>
      <w:marBottom w:val="0"/>
      <w:divBdr>
        <w:top w:val="none" w:sz="0" w:space="0" w:color="auto"/>
        <w:left w:val="none" w:sz="0" w:space="0" w:color="auto"/>
        <w:bottom w:val="none" w:sz="0" w:space="0" w:color="auto"/>
        <w:right w:val="none" w:sz="0" w:space="0" w:color="auto"/>
      </w:divBdr>
    </w:div>
    <w:div w:id="1198930036">
      <w:bodyDiv w:val="1"/>
      <w:marLeft w:val="0"/>
      <w:marRight w:val="0"/>
      <w:marTop w:val="0"/>
      <w:marBottom w:val="0"/>
      <w:divBdr>
        <w:top w:val="none" w:sz="0" w:space="0" w:color="auto"/>
        <w:left w:val="none" w:sz="0" w:space="0" w:color="auto"/>
        <w:bottom w:val="none" w:sz="0" w:space="0" w:color="auto"/>
        <w:right w:val="none" w:sz="0" w:space="0" w:color="auto"/>
      </w:divBdr>
    </w:div>
    <w:div w:id="1205826144">
      <w:bodyDiv w:val="1"/>
      <w:marLeft w:val="0"/>
      <w:marRight w:val="0"/>
      <w:marTop w:val="0"/>
      <w:marBottom w:val="0"/>
      <w:divBdr>
        <w:top w:val="none" w:sz="0" w:space="0" w:color="auto"/>
        <w:left w:val="none" w:sz="0" w:space="0" w:color="auto"/>
        <w:bottom w:val="none" w:sz="0" w:space="0" w:color="auto"/>
        <w:right w:val="none" w:sz="0" w:space="0" w:color="auto"/>
      </w:divBdr>
    </w:div>
    <w:div w:id="1206719844">
      <w:bodyDiv w:val="1"/>
      <w:marLeft w:val="0"/>
      <w:marRight w:val="0"/>
      <w:marTop w:val="0"/>
      <w:marBottom w:val="0"/>
      <w:divBdr>
        <w:top w:val="none" w:sz="0" w:space="0" w:color="auto"/>
        <w:left w:val="none" w:sz="0" w:space="0" w:color="auto"/>
        <w:bottom w:val="none" w:sz="0" w:space="0" w:color="auto"/>
        <w:right w:val="none" w:sz="0" w:space="0" w:color="auto"/>
      </w:divBdr>
    </w:div>
    <w:div w:id="1206985160">
      <w:bodyDiv w:val="1"/>
      <w:marLeft w:val="0"/>
      <w:marRight w:val="0"/>
      <w:marTop w:val="0"/>
      <w:marBottom w:val="0"/>
      <w:divBdr>
        <w:top w:val="none" w:sz="0" w:space="0" w:color="auto"/>
        <w:left w:val="none" w:sz="0" w:space="0" w:color="auto"/>
        <w:bottom w:val="none" w:sz="0" w:space="0" w:color="auto"/>
        <w:right w:val="none" w:sz="0" w:space="0" w:color="auto"/>
      </w:divBdr>
    </w:div>
    <w:div w:id="1214463260">
      <w:bodyDiv w:val="1"/>
      <w:marLeft w:val="0"/>
      <w:marRight w:val="0"/>
      <w:marTop w:val="0"/>
      <w:marBottom w:val="0"/>
      <w:divBdr>
        <w:top w:val="none" w:sz="0" w:space="0" w:color="auto"/>
        <w:left w:val="none" w:sz="0" w:space="0" w:color="auto"/>
        <w:bottom w:val="none" w:sz="0" w:space="0" w:color="auto"/>
        <w:right w:val="none" w:sz="0" w:space="0" w:color="auto"/>
      </w:divBdr>
    </w:div>
    <w:div w:id="1215238768">
      <w:bodyDiv w:val="1"/>
      <w:marLeft w:val="0"/>
      <w:marRight w:val="0"/>
      <w:marTop w:val="0"/>
      <w:marBottom w:val="0"/>
      <w:divBdr>
        <w:top w:val="none" w:sz="0" w:space="0" w:color="auto"/>
        <w:left w:val="none" w:sz="0" w:space="0" w:color="auto"/>
        <w:bottom w:val="none" w:sz="0" w:space="0" w:color="auto"/>
        <w:right w:val="none" w:sz="0" w:space="0" w:color="auto"/>
      </w:divBdr>
    </w:div>
    <w:div w:id="1227837014">
      <w:bodyDiv w:val="1"/>
      <w:marLeft w:val="0"/>
      <w:marRight w:val="0"/>
      <w:marTop w:val="0"/>
      <w:marBottom w:val="0"/>
      <w:divBdr>
        <w:top w:val="none" w:sz="0" w:space="0" w:color="auto"/>
        <w:left w:val="none" w:sz="0" w:space="0" w:color="auto"/>
        <w:bottom w:val="none" w:sz="0" w:space="0" w:color="auto"/>
        <w:right w:val="none" w:sz="0" w:space="0" w:color="auto"/>
      </w:divBdr>
    </w:div>
    <w:div w:id="1229919817">
      <w:bodyDiv w:val="1"/>
      <w:marLeft w:val="0"/>
      <w:marRight w:val="0"/>
      <w:marTop w:val="0"/>
      <w:marBottom w:val="0"/>
      <w:divBdr>
        <w:top w:val="none" w:sz="0" w:space="0" w:color="auto"/>
        <w:left w:val="none" w:sz="0" w:space="0" w:color="auto"/>
        <w:bottom w:val="none" w:sz="0" w:space="0" w:color="auto"/>
        <w:right w:val="none" w:sz="0" w:space="0" w:color="auto"/>
      </w:divBdr>
    </w:div>
    <w:div w:id="1298217822">
      <w:bodyDiv w:val="1"/>
      <w:marLeft w:val="0"/>
      <w:marRight w:val="0"/>
      <w:marTop w:val="0"/>
      <w:marBottom w:val="0"/>
      <w:divBdr>
        <w:top w:val="none" w:sz="0" w:space="0" w:color="auto"/>
        <w:left w:val="none" w:sz="0" w:space="0" w:color="auto"/>
        <w:bottom w:val="none" w:sz="0" w:space="0" w:color="auto"/>
        <w:right w:val="none" w:sz="0" w:space="0" w:color="auto"/>
      </w:divBdr>
    </w:div>
    <w:div w:id="1303390680">
      <w:bodyDiv w:val="1"/>
      <w:marLeft w:val="0"/>
      <w:marRight w:val="0"/>
      <w:marTop w:val="0"/>
      <w:marBottom w:val="0"/>
      <w:divBdr>
        <w:top w:val="none" w:sz="0" w:space="0" w:color="auto"/>
        <w:left w:val="none" w:sz="0" w:space="0" w:color="auto"/>
        <w:bottom w:val="none" w:sz="0" w:space="0" w:color="auto"/>
        <w:right w:val="none" w:sz="0" w:space="0" w:color="auto"/>
      </w:divBdr>
    </w:div>
    <w:div w:id="1310401882">
      <w:bodyDiv w:val="1"/>
      <w:marLeft w:val="0"/>
      <w:marRight w:val="0"/>
      <w:marTop w:val="0"/>
      <w:marBottom w:val="0"/>
      <w:divBdr>
        <w:top w:val="none" w:sz="0" w:space="0" w:color="auto"/>
        <w:left w:val="none" w:sz="0" w:space="0" w:color="auto"/>
        <w:bottom w:val="none" w:sz="0" w:space="0" w:color="auto"/>
        <w:right w:val="none" w:sz="0" w:space="0" w:color="auto"/>
      </w:divBdr>
    </w:div>
    <w:div w:id="1313095767">
      <w:bodyDiv w:val="1"/>
      <w:marLeft w:val="0"/>
      <w:marRight w:val="0"/>
      <w:marTop w:val="0"/>
      <w:marBottom w:val="0"/>
      <w:divBdr>
        <w:top w:val="none" w:sz="0" w:space="0" w:color="auto"/>
        <w:left w:val="none" w:sz="0" w:space="0" w:color="auto"/>
        <w:bottom w:val="none" w:sz="0" w:space="0" w:color="auto"/>
        <w:right w:val="none" w:sz="0" w:space="0" w:color="auto"/>
      </w:divBdr>
    </w:div>
    <w:div w:id="1318072963">
      <w:bodyDiv w:val="1"/>
      <w:marLeft w:val="0"/>
      <w:marRight w:val="0"/>
      <w:marTop w:val="0"/>
      <w:marBottom w:val="0"/>
      <w:divBdr>
        <w:top w:val="none" w:sz="0" w:space="0" w:color="auto"/>
        <w:left w:val="none" w:sz="0" w:space="0" w:color="auto"/>
        <w:bottom w:val="none" w:sz="0" w:space="0" w:color="auto"/>
        <w:right w:val="none" w:sz="0" w:space="0" w:color="auto"/>
      </w:divBdr>
    </w:div>
    <w:div w:id="1338189688">
      <w:bodyDiv w:val="1"/>
      <w:marLeft w:val="0"/>
      <w:marRight w:val="0"/>
      <w:marTop w:val="0"/>
      <w:marBottom w:val="0"/>
      <w:divBdr>
        <w:top w:val="none" w:sz="0" w:space="0" w:color="auto"/>
        <w:left w:val="none" w:sz="0" w:space="0" w:color="auto"/>
        <w:bottom w:val="none" w:sz="0" w:space="0" w:color="auto"/>
        <w:right w:val="none" w:sz="0" w:space="0" w:color="auto"/>
      </w:divBdr>
    </w:div>
    <w:div w:id="1341926736">
      <w:bodyDiv w:val="1"/>
      <w:marLeft w:val="0"/>
      <w:marRight w:val="0"/>
      <w:marTop w:val="0"/>
      <w:marBottom w:val="0"/>
      <w:divBdr>
        <w:top w:val="none" w:sz="0" w:space="0" w:color="auto"/>
        <w:left w:val="none" w:sz="0" w:space="0" w:color="auto"/>
        <w:bottom w:val="none" w:sz="0" w:space="0" w:color="auto"/>
        <w:right w:val="none" w:sz="0" w:space="0" w:color="auto"/>
      </w:divBdr>
    </w:div>
    <w:div w:id="1345403977">
      <w:bodyDiv w:val="1"/>
      <w:marLeft w:val="0"/>
      <w:marRight w:val="0"/>
      <w:marTop w:val="0"/>
      <w:marBottom w:val="0"/>
      <w:divBdr>
        <w:top w:val="none" w:sz="0" w:space="0" w:color="auto"/>
        <w:left w:val="none" w:sz="0" w:space="0" w:color="auto"/>
        <w:bottom w:val="none" w:sz="0" w:space="0" w:color="auto"/>
        <w:right w:val="none" w:sz="0" w:space="0" w:color="auto"/>
      </w:divBdr>
    </w:div>
    <w:div w:id="1348361038">
      <w:bodyDiv w:val="1"/>
      <w:marLeft w:val="0"/>
      <w:marRight w:val="0"/>
      <w:marTop w:val="0"/>
      <w:marBottom w:val="0"/>
      <w:divBdr>
        <w:top w:val="none" w:sz="0" w:space="0" w:color="auto"/>
        <w:left w:val="none" w:sz="0" w:space="0" w:color="auto"/>
        <w:bottom w:val="none" w:sz="0" w:space="0" w:color="auto"/>
        <w:right w:val="none" w:sz="0" w:space="0" w:color="auto"/>
      </w:divBdr>
    </w:div>
    <w:div w:id="1366640856">
      <w:bodyDiv w:val="1"/>
      <w:marLeft w:val="0"/>
      <w:marRight w:val="0"/>
      <w:marTop w:val="0"/>
      <w:marBottom w:val="0"/>
      <w:divBdr>
        <w:top w:val="none" w:sz="0" w:space="0" w:color="auto"/>
        <w:left w:val="none" w:sz="0" w:space="0" w:color="auto"/>
        <w:bottom w:val="none" w:sz="0" w:space="0" w:color="auto"/>
        <w:right w:val="none" w:sz="0" w:space="0" w:color="auto"/>
      </w:divBdr>
    </w:div>
    <w:div w:id="1370258517">
      <w:bodyDiv w:val="1"/>
      <w:marLeft w:val="0"/>
      <w:marRight w:val="0"/>
      <w:marTop w:val="0"/>
      <w:marBottom w:val="0"/>
      <w:divBdr>
        <w:top w:val="none" w:sz="0" w:space="0" w:color="auto"/>
        <w:left w:val="none" w:sz="0" w:space="0" w:color="auto"/>
        <w:bottom w:val="none" w:sz="0" w:space="0" w:color="auto"/>
        <w:right w:val="none" w:sz="0" w:space="0" w:color="auto"/>
      </w:divBdr>
    </w:div>
    <w:div w:id="1381785272">
      <w:bodyDiv w:val="1"/>
      <w:marLeft w:val="0"/>
      <w:marRight w:val="0"/>
      <w:marTop w:val="0"/>
      <w:marBottom w:val="0"/>
      <w:divBdr>
        <w:top w:val="none" w:sz="0" w:space="0" w:color="auto"/>
        <w:left w:val="none" w:sz="0" w:space="0" w:color="auto"/>
        <w:bottom w:val="none" w:sz="0" w:space="0" w:color="auto"/>
        <w:right w:val="none" w:sz="0" w:space="0" w:color="auto"/>
      </w:divBdr>
    </w:div>
    <w:div w:id="1391733792">
      <w:bodyDiv w:val="1"/>
      <w:marLeft w:val="0"/>
      <w:marRight w:val="0"/>
      <w:marTop w:val="0"/>
      <w:marBottom w:val="0"/>
      <w:divBdr>
        <w:top w:val="none" w:sz="0" w:space="0" w:color="auto"/>
        <w:left w:val="none" w:sz="0" w:space="0" w:color="auto"/>
        <w:bottom w:val="none" w:sz="0" w:space="0" w:color="auto"/>
        <w:right w:val="none" w:sz="0" w:space="0" w:color="auto"/>
      </w:divBdr>
    </w:div>
    <w:div w:id="1406604622">
      <w:bodyDiv w:val="1"/>
      <w:marLeft w:val="0"/>
      <w:marRight w:val="0"/>
      <w:marTop w:val="0"/>
      <w:marBottom w:val="0"/>
      <w:divBdr>
        <w:top w:val="none" w:sz="0" w:space="0" w:color="auto"/>
        <w:left w:val="none" w:sz="0" w:space="0" w:color="auto"/>
        <w:bottom w:val="none" w:sz="0" w:space="0" w:color="auto"/>
        <w:right w:val="none" w:sz="0" w:space="0" w:color="auto"/>
      </w:divBdr>
    </w:div>
    <w:div w:id="1410039250">
      <w:bodyDiv w:val="1"/>
      <w:marLeft w:val="0"/>
      <w:marRight w:val="0"/>
      <w:marTop w:val="0"/>
      <w:marBottom w:val="0"/>
      <w:divBdr>
        <w:top w:val="none" w:sz="0" w:space="0" w:color="auto"/>
        <w:left w:val="none" w:sz="0" w:space="0" w:color="auto"/>
        <w:bottom w:val="none" w:sz="0" w:space="0" w:color="auto"/>
        <w:right w:val="none" w:sz="0" w:space="0" w:color="auto"/>
      </w:divBdr>
    </w:div>
    <w:div w:id="1420061152">
      <w:bodyDiv w:val="1"/>
      <w:marLeft w:val="0"/>
      <w:marRight w:val="0"/>
      <w:marTop w:val="0"/>
      <w:marBottom w:val="0"/>
      <w:divBdr>
        <w:top w:val="none" w:sz="0" w:space="0" w:color="auto"/>
        <w:left w:val="none" w:sz="0" w:space="0" w:color="auto"/>
        <w:bottom w:val="none" w:sz="0" w:space="0" w:color="auto"/>
        <w:right w:val="none" w:sz="0" w:space="0" w:color="auto"/>
      </w:divBdr>
    </w:div>
    <w:div w:id="1426609595">
      <w:bodyDiv w:val="1"/>
      <w:marLeft w:val="0"/>
      <w:marRight w:val="0"/>
      <w:marTop w:val="0"/>
      <w:marBottom w:val="0"/>
      <w:divBdr>
        <w:top w:val="none" w:sz="0" w:space="0" w:color="auto"/>
        <w:left w:val="none" w:sz="0" w:space="0" w:color="auto"/>
        <w:bottom w:val="none" w:sz="0" w:space="0" w:color="auto"/>
        <w:right w:val="none" w:sz="0" w:space="0" w:color="auto"/>
      </w:divBdr>
    </w:div>
    <w:div w:id="1434473167">
      <w:bodyDiv w:val="1"/>
      <w:marLeft w:val="0"/>
      <w:marRight w:val="0"/>
      <w:marTop w:val="0"/>
      <w:marBottom w:val="0"/>
      <w:divBdr>
        <w:top w:val="none" w:sz="0" w:space="0" w:color="auto"/>
        <w:left w:val="none" w:sz="0" w:space="0" w:color="auto"/>
        <w:bottom w:val="none" w:sz="0" w:space="0" w:color="auto"/>
        <w:right w:val="none" w:sz="0" w:space="0" w:color="auto"/>
      </w:divBdr>
    </w:div>
    <w:div w:id="1442991809">
      <w:bodyDiv w:val="1"/>
      <w:marLeft w:val="0"/>
      <w:marRight w:val="0"/>
      <w:marTop w:val="0"/>
      <w:marBottom w:val="0"/>
      <w:divBdr>
        <w:top w:val="none" w:sz="0" w:space="0" w:color="auto"/>
        <w:left w:val="none" w:sz="0" w:space="0" w:color="auto"/>
        <w:bottom w:val="none" w:sz="0" w:space="0" w:color="auto"/>
        <w:right w:val="none" w:sz="0" w:space="0" w:color="auto"/>
      </w:divBdr>
    </w:div>
    <w:div w:id="1466964331">
      <w:bodyDiv w:val="1"/>
      <w:marLeft w:val="0"/>
      <w:marRight w:val="0"/>
      <w:marTop w:val="0"/>
      <w:marBottom w:val="0"/>
      <w:divBdr>
        <w:top w:val="none" w:sz="0" w:space="0" w:color="auto"/>
        <w:left w:val="none" w:sz="0" w:space="0" w:color="auto"/>
        <w:bottom w:val="none" w:sz="0" w:space="0" w:color="auto"/>
        <w:right w:val="none" w:sz="0" w:space="0" w:color="auto"/>
      </w:divBdr>
    </w:div>
    <w:div w:id="1470896637">
      <w:bodyDiv w:val="1"/>
      <w:marLeft w:val="0"/>
      <w:marRight w:val="0"/>
      <w:marTop w:val="0"/>
      <w:marBottom w:val="0"/>
      <w:divBdr>
        <w:top w:val="none" w:sz="0" w:space="0" w:color="auto"/>
        <w:left w:val="none" w:sz="0" w:space="0" w:color="auto"/>
        <w:bottom w:val="none" w:sz="0" w:space="0" w:color="auto"/>
        <w:right w:val="none" w:sz="0" w:space="0" w:color="auto"/>
      </w:divBdr>
    </w:div>
    <w:div w:id="1473598740">
      <w:bodyDiv w:val="1"/>
      <w:marLeft w:val="0"/>
      <w:marRight w:val="0"/>
      <w:marTop w:val="0"/>
      <w:marBottom w:val="0"/>
      <w:divBdr>
        <w:top w:val="none" w:sz="0" w:space="0" w:color="auto"/>
        <w:left w:val="none" w:sz="0" w:space="0" w:color="auto"/>
        <w:bottom w:val="none" w:sz="0" w:space="0" w:color="auto"/>
        <w:right w:val="none" w:sz="0" w:space="0" w:color="auto"/>
      </w:divBdr>
    </w:div>
    <w:div w:id="1481575081">
      <w:bodyDiv w:val="1"/>
      <w:marLeft w:val="0"/>
      <w:marRight w:val="0"/>
      <w:marTop w:val="0"/>
      <w:marBottom w:val="0"/>
      <w:divBdr>
        <w:top w:val="none" w:sz="0" w:space="0" w:color="auto"/>
        <w:left w:val="none" w:sz="0" w:space="0" w:color="auto"/>
        <w:bottom w:val="none" w:sz="0" w:space="0" w:color="auto"/>
        <w:right w:val="none" w:sz="0" w:space="0" w:color="auto"/>
      </w:divBdr>
    </w:div>
    <w:div w:id="1481729092">
      <w:bodyDiv w:val="1"/>
      <w:marLeft w:val="0"/>
      <w:marRight w:val="0"/>
      <w:marTop w:val="0"/>
      <w:marBottom w:val="0"/>
      <w:divBdr>
        <w:top w:val="none" w:sz="0" w:space="0" w:color="auto"/>
        <w:left w:val="none" w:sz="0" w:space="0" w:color="auto"/>
        <w:bottom w:val="none" w:sz="0" w:space="0" w:color="auto"/>
        <w:right w:val="none" w:sz="0" w:space="0" w:color="auto"/>
      </w:divBdr>
    </w:div>
    <w:div w:id="1501432308">
      <w:bodyDiv w:val="1"/>
      <w:marLeft w:val="0"/>
      <w:marRight w:val="0"/>
      <w:marTop w:val="0"/>
      <w:marBottom w:val="0"/>
      <w:divBdr>
        <w:top w:val="none" w:sz="0" w:space="0" w:color="auto"/>
        <w:left w:val="none" w:sz="0" w:space="0" w:color="auto"/>
        <w:bottom w:val="none" w:sz="0" w:space="0" w:color="auto"/>
        <w:right w:val="none" w:sz="0" w:space="0" w:color="auto"/>
      </w:divBdr>
    </w:div>
    <w:div w:id="1518740145">
      <w:bodyDiv w:val="1"/>
      <w:marLeft w:val="0"/>
      <w:marRight w:val="0"/>
      <w:marTop w:val="0"/>
      <w:marBottom w:val="0"/>
      <w:divBdr>
        <w:top w:val="none" w:sz="0" w:space="0" w:color="auto"/>
        <w:left w:val="none" w:sz="0" w:space="0" w:color="auto"/>
        <w:bottom w:val="none" w:sz="0" w:space="0" w:color="auto"/>
        <w:right w:val="none" w:sz="0" w:space="0" w:color="auto"/>
      </w:divBdr>
    </w:div>
    <w:div w:id="1520772725">
      <w:bodyDiv w:val="1"/>
      <w:marLeft w:val="0"/>
      <w:marRight w:val="0"/>
      <w:marTop w:val="0"/>
      <w:marBottom w:val="0"/>
      <w:divBdr>
        <w:top w:val="none" w:sz="0" w:space="0" w:color="auto"/>
        <w:left w:val="none" w:sz="0" w:space="0" w:color="auto"/>
        <w:bottom w:val="none" w:sz="0" w:space="0" w:color="auto"/>
        <w:right w:val="none" w:sz="0" w:space="0" w:color="auto"/>
      </w:divBdr>
    </w:div>
    <w:div w:id="1541431833">
      <w:bodyDiv w:val="1"/>
      <w:marLeft w:val="0"/>
      <w:marRight w:val="0"/>
      <w:marTop w:val="0"/>
      <w:marBottom w:val="0"/>
      <w:divBdr>
        <w:top w:val="none" w:sz="0" w:space="0" w:color="auto"/>
        <w:left w:val="none" w:sz="0" w:space="0" w:color="auto"/>
        <w:bottom w:val="none" w:sz="0" w:space="0" w:color="auto"/>
        <w:right w:val="none" w:sz="0" w:space="0" w:color="auto"/>
      </w:divBdr>
    </w:div>
    <w:div w:id="1572077720">
      <w:bodyDiv w:val="1"/>
      <w:marLeft w:val="0"/>
      <w:marRight w:val="0"/>
      <w:marTop w:val="0"/>
      <w:marBottom w:val="0"/>
      <w:divBdr>
        <w:top w:val="none" w:sz="0" w:space="0" w:color="auto"/>
        <w:left w:val="none" w:sz="0" w:space="0" w:color="auto"/>
        <w:bottom w:val="none" w:sz="0" w:space="0" w:color="auto"/>
        <w:right w:val="none" w:sz="0" w:space="0" w:color="auto"/>
      </w:divBdr>
    </w:div>
    <w:div w:id="1574005330">
      <w:bodyDiv w:val="1"/>
      <w:marLeft w:val="0"/>
      <w:marRight w:val="0"/>
      <w:marTop w:val="0"/>
      <w:marBottom w:val="0"/>
      <w:divBdr>
        <w:top w:val="none" w:sz="0" w:space="0" w:color="auto"/>
        <w:left w:val="none" w:sz="0" w:space="0" w:color="auto"/>
        <w:bottom w:val="none" w:sz="0" w:space="0" w:color="auto"/>
        <w:right w:val="none" w:sz="0" w:space="0" w:color="auto"/>
      </w:divBdr>
    </w:div>
    <w:div w:id="1577545143">
      <w:bodyDiv w:val="1"/>
      <w:marLeft w:val="0"/>
      <w:marRight w:val="0"/>
      <w:marTop w:val="0"/>
      <w:marBottom w:val="0"/>
      <w:divBdr>
        <w:top w:val="none" w:sz="0" w:space="0" w:color="auto"/>
        <w:left w:val="none" w:sz="0" w:space="0" w:color="auto"/>
        <w:bottom w:val="none" w:sz="0" w:space="0" w:color="auto"/>
        <w:right w:val="none" w:sz="0" w:space="0" w:color="auto"/>
      </w:divBdr>
    </w:div>
    <w:div w:id="1588803145">
      <w:bodyDiv w:val="1"/>
      <w:marLeft w:val="0"/>
      <w:marRight w:val="0"/>
      <w:marTop w:val="0"/>
      <w:marBottom w:val="0"/>
      <w:divBdr>
        <w:top w:val="none" w:sz="0" w:space="0" w:color="auto"/>
        <w:left w:val="none" w:sz="0" w:space="0" w:color="auto"/>
        <w:bottom w:val="none" w:sz="0" w:space="0" w:color="auto"/>
        <w:right w:val="none" w:sz="0" w:space="0" w:color="auto"/>
      </w:divBdr>
    </w:div>
    <w:div w:id="1590040047">
      <w:bodyDiv w:val="1"/>
      <w:marLeft w:val="0"/>
      <w:marRight w:val="0"/>
      <w:marTop w:val="0"/>
      <w:marBottom w:val="0"/>
      <w:divBdr>
        <w:top w:val="none" w:sz="0" w:space="0" w:color="auto"/>
        <w:left w:val="none" w:sz="0" w:space="0" w:color="auto"/>
        <w:bottom w:val="none" w:sz="0" w:space="0" w:color="auto"/>
        <w:right w:val="none" w:sz="0" w:space="0" w:color="auto"/>
      </w:divBdr>
    </w:div>
    <w:div w:id="1596092915">
      <w:bodyDiv w:val="1"/>
      <w:marLeft w:val="0"/>
      <w:marRight w:val="0"/>
      <w:marTop w:val="0"/>
      <w:marBottom w:val="0"/>
      <w:divBdr>
        <w:top w:val="none" w:sz="0" w:space="0" w:color="auto"/>
        <w:left w:val="none" w:sz="0" w:space="0" w:color="auto"/>
        <w:bottom w:val="none" w:sz="0" w:space="0" w:color="auto"/>
        <w:right w:val="none" w:sz="0" w:space="0" w:color="auto"/>
      </w:divBdr>
    </w:div>
    <w:div w:id="1604535923">
      <w:bodyDiv w:val="1"/>
      <w:marLeft w:val="0"/>
      <w:marRight w:val="0"/>
      <w:marTop w:val="0"/>
      <w:marBottom w:val="0"/>
      <w:divBdr>
        <w:top w:val="none" w:sz="0" w:space="0" w:color="auto"/>
        <w:left w:val="none" w:sz="0" w:space="0" w:color="auto"/>
        <w:bottom w:val="none" w:sz="0" w:space="0" w:color="auto"/>
        <w:right w:val="none" w:sz="0" w:space="0" w:color="auto"/>
      </w:divBdr>
    </w:div>
    <w:div w:id="1604608168">
      <w:bodyDiv w:val="1"/>
      <w:marLeft w:val="0"/>
      <w:marRight w:val="0"/>
      <w:marTop w:val="0"/>
      <w:marBottom w:val="0"/>
      <w:divBdr>
        <w:top w:val="none" w:sz="0" w:space="0" w:color="auto"/>
        <w:left w:val="none" w:sz="0" w:space="0" w:color="auto"/>
        <w:bottom w:val="none" w:sz="0" w:space="0" w:color="auto"/>
        <w:right w:val="none" w:sz="0" w:space="0" w:color="auto"/>
      </w:divBdr>
    </w:div>
    <w:div w:id="1608542326">
      <w:bodyDiv w:val="1"/>
      <w:marLeft w:val="0"/>
      <w:marRight w:val="0"/>
      <w:marTop w:val="0"/>
      <w:marBottom w:val="0"/>
      <w:divBdr>
        <w:top w:val="none" w:sz="0" w:space="0" w:color="auto"/>
        <w:left w:val="none" w:sz="0" w:space="0" w:color="auto"/>
        <w:bottom w:val="none" w:sz="0" w:space="0" w:color="auto"/>
        <w:right w:val="none" w:sz="0" w:space="0" w:color="auto"/>
      </w:divBdr>
    </w:div>
    <w:div w:id="1620068733">
      <w:bodyDiv w:val="1"/>
      <w:marLeft w:val="0"/>
      <w:marRight w:val="0"/>
      <w:marTop w:val="0"/>
      <w:marBottom w:val="0"/>
      <w:divBdr>
        <w:top w:val="none" w:sz="0" w:space="0" w:color="auto"/>
        <w:left w:val="none" w:sz="0" w:space="0" w:color="auto"/>
        <w:bottom w:val="none" w:sz="0" w:space="0" w:color="auto"/>
        <w:right w:val="none" w:sz="0" w:space="0" w:color="auto"/>
      </w:divBdr>
    </w:div>
    <w:div w:id="1621571645">
      <w:bodyDiv w:val="1"/>
      <w:marLeft w:val="0"/>
      <w:marRight w:val="0"/>
      <w:marTop w:val="0"/>
      <w:marBottom w:val="0"/>
      <w:divBdr>
        <w:top w:val="none" w:sz="0" w:space="0" w:color="auto"/>
        <w:left w:val="none" w:sz="0" w:space="0" w:color="auto"/>
        <w:bottom w:val="none" w:sz="0" w:space="0" w:color="auto"/>
        <w:right w:val="none" w:sz="0" w:space="0" w:color="auto"/>
      </w:divBdr>
    </w:div>
    <w:div w:id="1632664598">
      <w:bodyDiv w:val="1"/>
      <w:marLeft w:val="0"/>
      <w:marRight w:val="0"/>
      <w:marTop w:val="0"/>
      <w:marBottom w:val="0"/>
      <w:divBdr>
        <w:top w:val="none" w:sz="0" w:space="0" w:color="auto"/>
        <w:left w:val="none" w:sz="0" w:space="0" w:color="auto"/>
        <w:bottom w:val="none" w:sz="0" w:space="0" w:color="auto"/>
        <w:right w:val="none" w:sz="0" w:space="0" w:color="auto"/>
      </w:divBdr>
    </w:div>
    <w:div w:id="1633442959">
      <w:bodyDiv w:val="1"/>
      <w:marLeft w:val="0"/>
      <w:marRight w:val="0"/>
      <w:marTop w:val="0"/>
      <w:marBottom w:val="0"/>
      <w:divBdr>
        <w:top w:val="none" w:sz="0" w:space="0" w:color="auto"/>
        <w:left w:val="none" w:sz="0" w:space="0" w:color="auto"/>
        <w:bottom w:val="none" w:sz="0" w:space="0" w:color="auto"/>
        <w:right w:val="none" w:sz="0" w:space="0" w:color="auto"/>
      </w:divBdr>
    </w:div>
    <w:div w:id="1642298748">
      <w:bodyDiv w:val="1"/>
      <w:marLeft w:val="0"/>
      <w:marRight w:val="0"/>
      <w:marTop w:val="0"/>
      <w:marBottom w:val="0"/>
      <w:divBdr>
        <w:top w:val="none" w:sz="0" w:space="0" w:color="auto"/>
        <w:left w:val="none" w:sz="0" w:space="0" w:color="auto"/>
        <w:bottom w:val="none" w:sz="0" w:space="0" w:color="auto"/>
        <w:right w:val="none" w:sz="0" w:space="0" w:color="auto"/>
      </w:divBdr>
    </w:div>
    <w:div w:id="1658220745">
      <w:bodyDiv w:val="1"/>
      <w:marLeft w:val="0"/>
      <w:marRight w:val="0"/>
      <w:marTop w:val="0"/>
      <w:marBottom w:val="0"/>
      <w:divBdr>
        <w:top w:val="none" w:sz="0" w:space="0" w:color="auto"/>
        <w:left w:val="none" w:sz="0" w:space="0" w:color="auto"/>
        <w:bottom w:val="none" w:sz="0" w:space="0" w:color="auto"/>
        <w:right w:val="none" w:sz="0" w:space="0" w:color="auto"/>
      </w:divBdr>
    </w:div>
    <w:div w:id="1658656044">
      <w:bodyDiv w:val="1"/>
      <w:marLeft w:val="0"/>
      <w:marRight w:val="0"/>
      <w:marTop w:val="0"/>
      <w:marBottom w:val="0"/>
      <w:divBdr>
        <w:top w:val="none" w:sz="0" w:space="0" w:color="auto"/>
        <w:left w:val="none" w:sz="0" w:space="0" w:color="auto"/>
        <w:bottom w:val="none" w:sz="0" w:space="0" w:color="auto"/>
        <w:right w:val="none" w:sz="0" w:space="0" w:color="auto"/>
      </w:divBdr>
    </w:div>
    <w:div w:id="1660501567">
      <w:bodyDiv w:val="1"/>
      <w:marLeft w:val="0"/>
      <w:marRight w:val="0"/>
      <w:marTop w:val="0"/>
      <w:marBottom w:val="0"/>
      <w:divBdr>
        <w:top w:val="none" w:sz="0" w:space="0" w:color="auto"/>
        <w:left w:val="none" w:sz="0" w:space="0" w:color="auto"/>
        <w:bottom w:val="none" w:sz="0" w:space="0" w:color="auto"/>
        <w:right w:val="none" w:sz="0" w:space="0" w:color="auto"/>
      </w:divBdr>
    </w:div>
    <w:div w:id="1682321389">
      <w:bodyDiv w:val="1"/>
      <w:marLeft w:val="0"/>
      <w:marRight w:val="0"/>
      <w:marTop w:val="0"/>
      <w:marBottom w:val="0"/>
      <w:divBdr>
        <w:top w:val="none" w:sz="0" w:space="0" w:color="auto"/>
        <w:left w:val="none" w:sz="0" w:space="0" w:color="auto"/>
        <w:bottom w:val="none" w:sz="0" w:space="0" w:color="auto"/>
        <w:right w:val="none" w:sz="0" w:space="0" w:color="auto"/>
      </w:divBdr>
    </w:div>
    <w:div w:id="1707216020">
      <w:bodyDiv w:val="1"/>
      <w:marLeft w:val="0"/>
      <w:marRight w:val="0"/>
      <w:marTop w:val="0"/>
      <w:marBottom w:val="0"/>
      <w:divBdr>
        <w:top w:val="none" w:sz="0" w:space="0" w:color="auto"/>
        <w:left w:val="none" w:sz="0" w:space="0" w:color="auto"/>
        <w:bottom w:val="none" w:sz="0" w:space="0" w:color="auto"/>
        <w:right w:val="none" w:sz="0" w:space="0" w:color="auto"/>
      </w:divBdr>
    </w:div>
    <w:div w:id="1709253499">
      <w:bodyDiv w:val="1"/>
      <w:marLeft w:val="0"/>
      <w:marRight w:val="0"/>
      <w:marTop w:val="0"/>
      <w:marBottom w:val="0"/>
      <w:divBdr>
        <w:top w:val="none" w:sz="0" w:space="0" w:color="auto"/>
        <w:left w:val="none" w:sz="0" w:space="0" w:color="auto"/>
        <w:bottom w:val="none" w:sz="0" w:space="0" w:color="auto"/>
        <w:right w:val="none" w:sz="0" w:space="0" w:color="auto"/>
      </w:divBdr>
    </w:div>
    <w:div w:id="1714035083">
      <w:bodyDiv w:val="1"/>
      <w:marLeft w:val="0"/>
      <w:marRight w:val="0"/>
      <w:marTop w:val="0"/>
      <w:marBottom w:val="0"/>
      <w:divBdr>
        <w:top w:val="none" w:sz="0" w:space="0" w:color="auto"/>
        <w:left w:val="none" w:sz="0" w:space="0" w:color="auto"/>
        <w:bottom w:val="none" w:sz="0" w:space="0" w:color="auto"/>
        <w:right w:val="none" w:sz="0" w:space="0" w:color="auto"/>
      </w:divBdr>
    </w:div>
    <w:div w:id="1718553529">
      <w:bodyDiv w:val="1"/>
      <w:marLeft w:val="0"/>
      <w:marRight w:val="0"/>
      <w:marTop w:val="0"/>
      <w:marBottom w:val="0"/>
      <w:divBdr>
        <w:top w:val="none" w:sz="0" w:space="0" w:color="auto"/>
        <w:left w:val="none" w:sz="0" w:space="0" w:color="auto"/>
        <w:bottom w:val="none" w:sz="0" w:space="0" w:color="auto"/>
        <w:right w:val="none" w:sz="0" w:space="0" w:color="auto"/>
      </w:divBdr>
    </w:div>
    <w:div w:id="1723601545">
      <w:bodyDiv w:val="1"/>
      <w:marLeft w:val="0"/>
      <w:marRight w:val="0"/>
      <w:marTop w:val="0"/>
      <w:marBottom w:val="0"/>
      <w:divBdr>
        <w:top w:val="none" w:sz="0" w:space="0" w:color="auto"/>
        <w:left w:val="none" w:sz="0" w:space="0" w:color="auto"/>
        <w:bottom w:val="none" w:sz="0" w:space="0" w:color="auto"/>
        <w:right w:val="none" w:sz="0" w:space="0" w:color="auto"/>
      </w:divBdr>
    </w:div>
    <w:div w:id="1727145681">
      <w:bodyDiv w:val="1"/>
      <w:marLeft w:val="0"/>
      <w:marRight w:val="0"/>
      <w:marTop w:val="0"/>
      <w:marBottom w:val="0"/>
      <w:divBdr>
        <w:top w:val="none" w:sz="0" w:space="0" w:color="auto"/>
        <w:left w:val="none" w:sz="0" w:space="0" w:color="auto"/>
        <w:bottom w:val="none" w:sz="0" w:space="0" w:color="auto"/>
        <w:right w:val="none" w:sz="0" w:space="0" w:color="auto"/>
      </w:divBdr>
    </w:div>
    <w:div w:id="1729112369">
      <w:bodyDiv w:val="1"/>
      <w:marLeft w:val="0"/>
      <w:marRight w:val="0"/>
      <w:marTop w:val="0"/>
      <w:marBottom w:val="0"/>
      <w:divBdr>
        <w:top w:val="none" w:sz="0" w:space="0" w:color="auto"/>
        <w:left w:val="none" w:sz="0" w:space="0" w:color="auto"/>
        <w:bottom w:val="none" w:sz="0" w:space="0" w:color="auto"/>
        <w:right w:val="none" w:sz="0" w:space="0" w:color="auto"/>
      </w:divBdr>
    </w:div>
    <w:div w:id="1735541325">
      <w:bodyDiv w:val="1"/>
      <w:marLeft w:val="0"/>
      <w:marRight w:val="0"/>
      <w:marTop w:val="0"/>
      <w:marBottom w:val="0"/>
      <w:divBdr>
        <w:top w:val="none" w:sz="0" w:space="0" w:color="auto"/>
        <w:left w:val="none" w:sz="0" w:space="0" w:color="auto"/>
        <w:bottom w:val="none" w:sz="0" w:space="0" w:color="auto"/>
        <w:right w:val="none" w:sz="0" w:space="0" w:color="auto"/>
      </w:divBdr>
    </w:div>
    <w:div w:id="1753041403">
      <w:bodyDiv w:val="1"/>
      <w:marLeft w:val="0"/>
      <w:marRight w:val="0"/>
      <w:marTop w:val="0"/>
      <w:marBottom w:val="0"/>
      <w:divBdr>
        <w:top w:val="none" w:sz="0" w:space="0" w:color="auto"/>
        <w:left w:val="none" w:sz="0" w:space="0" w:color="auto"/>
        <w:bottom w:val="none" w:sz="0" w:space="0" w:color="auto"/>
        <w:right w:val="none" w:sz="0" w:space="0" w:color="auto"/>
      </w:divBdr>
    </w:div>
    <w:div w:id="1758748680">
      <w:bodyDiv w:val="1"/>
      <w:marLeft w:val="0"/>
      <w:marRight w:val="0"/>
      <w:marTop w:val="0"/>
      <w:marBottom w:val="0"/>
      <w:divBdr>
        <w:top w:val="none" w:sz="0" w:space="0" w:color="auto"/>
        <w:left w:val="none" w:sz="0" w:space="0" w:color="auto"/>
        <w:bottom w:val="none" w:sz="0" w:space="0" w:color="auto"/>
        <w:right w:val="none" w:sz="0" w:space="0" w:color="auto"/>
      </w:divBdr>
    </w:div>
    <w:div w:id="1784031670">
      <w:bodyDiv w:val="1"/>
      <w:marLeft w:val="0"/>
      <w:marRight w:val="0"/>
      <w:marTop w:val="0"/>
      <w:marBottom w:val="0"/>
      <w:divBdr>
        <w:top w:val="none" w:sz="0" w:space="0" w:color="auto"/>
        <w:left w:val="none" w:sz="0" w:space="0" w:color="auto"/>
        <w:bottom w:val="none" w:sz="0" w:space="0" w:color="auto"/>
        <w:right w:val="none" w:sz="0" w:space="0" w:color="auto"/>
      </w:divBdr>
    </w:div>
    <w:div w:id="1789931267">
      <w:bodyDiv w:val="1"/>
      <w:marLeft w:val="0"/>
      <w:marRight w:val="0"/>
      <w:marTop w:val="0"/>
      <w:marBottom w:val="0"/>
      <w:divBdr>
        <w:top w:val="none" w:sz="0" w:space="0" w:color="auto"/>
        <w:left w:val="none" w:sz="0" w:space="0" w:color="auto"/>
        <w:bottom w:val="none" w:sz="0" w:space="0" w:color="auto"/>
        <w:right w:val="none" w:sz="0" w:space="0" w:color="auto"/>
      </w:divBdr>
    </w:div>
    <w:div w:id="1806270274">
      <w:bodyDiv w:val="1"/>
      <w:marLeft w:val="0"/>
      <w:marRight w:val="0"/>
      <w:marTop w:val="0"/>
      <w:marBottom w:val="0"/>
      <w:divBdr>
        <w:top w:val="none" w:sz="0" w:space="0" w:color="auto"/>
        <w:left w:val="none" w:sz="0" w:space="0" w:color="auto"/>
        <w:bottom w:val="none" w:sz="0" w:space="0" w:color="auto"/>
        <w:right w:val="none" w:sz="0" w:space="0" w:color="auto"/>
      </w:divBdr>
    </w:div>
    <w:div w:id="1832914324">
      <w:bodyDiv w:val="1"/>
      <w:marLeft w:val="0"/>
      <w:marRight w:val="0"/>
      <w:marTop w:val="0"/>
      <w:marBottom w:val="0"/>
      <w:divBdr>
        <w:top w:val="none" w:sz="0" w:space="0" w:color="auto"/>
        <w:left w:val="none" w:sz="0" w:space="0" w:color="auto"/>
        <w:bottom w:val="none" w:sz="0" w:space="0" w:color="auto"/>
        <w:right w:val="none" w:sz="0" w:space="0" w:color="auto"/>
      </w:divBdr>
    </w:div>
    <w:div w:id="1860702990">
      <w:bodyDiv w:val="1"/>
      <w:marLeft w:val="0"/>
      <w:marRight w:val="0"/>
      <w:marTop w:val="0"/>
      <w:marBottom w:val="0"/>
      <w:divBdr>
        <w:top w:val="none" w:sz="0" w:space="0" w:color="auto"/>
        <w:left w:val="none" w:sz="0" w:space="0" w:color="auto"/>
        <w:bottom w:val="none" w:sz="0" w:space="0" w:color="auto"/>
        <w:right w:val="none" w:sz="0" w:space="0" w:color="auto"/>
      </w:divBdr>
    </w:div>
    <w:div w:id="1867215368">
      <w:bodyDiv w:val="1"/>
      <w:marLeft w:val="0"/>
      <w:marRight w:val="0"/>
      <w:marTop w:val="0"/>
      <w:marBottom w:val="0"/>
      <w:divBdr>
        <w:top w:val="none" w:sz="0" w:space="0" w:color="auto"/>
        <w:left w:val="none" w:sz="0" w:space="0" w:color="auto"/>
        <w:bottom w:val="none" w:sz="0" w:space="0" w:color="auto"/>
        <w:right w:val="none" w:sz="0" w:space="0" w:color="auto"/>
      </w:divBdr>
    </w:div>
    <w:div w:id="1874341987">
      <w:bodyDiv w:val="1"/>
      <w:marLeft w:val="0"/>
      <w:marRight w:val="0"/>
      <w:marTop w:val="0"/>
      <w:marBottom w:val="0"/>
      <w:divBdr>
        <w:top w:val="none" w:sz="0" w:space="0" w:color="auto"/>
        <w:left w:val="none" w:sz="0" w:space="0" w:color="auto"/>
        <w:bottom w:val="none" w:sz="0" w:space="0" w:color="auto"/>
        <w:right w:val="none" w:sz="0" w:space="0" w:color="auto"/>
      </w:divBdr>
    </w:div>
    <w:div w:id="1878732651">
      <w:bodyDiv w:val="1"/>
      <w:marLeft w:val="0"/>
      <w:marRight w:val="0"/>
      <w:marTop w:val="0"/>
      <w:marBottom w:val="0"/>
      <w:divBdr>
        <w:top w:val="none" w:sz="0" w:space="0" w:color="auto"/>
        <w:left w:val="none" w:sz="0" w:space="0" w:color="auto"/>
        <w:bottom w:val="none" w:sz="0" w:space="0" w:color="auto"/>
        <w:right w:val="none" w:sz="0" w:space="0" w:color="auto"/>
      </w:divBdr>
    </w:div>
    <w:div w:id="1886142934">
      <w:bodyDiv w:val="1"/>
      <w:marLeft w:val="0"/>
      <w:marRight w:val="0"/>
      <w:marTop w:val="0"/>
      <w:marBottom w:val="0"/>
      <w:divBdr>
        <w:top w:val="none" w:sz="0" w:space="0" w:color="auto"/>
        <w:left w:val="none" w:sz="0" w:space="0" w:color="auto"/>
        <w:bottom w:val="none" w:sz="0" w:space="0" w:color="auto"/>
        <w:right w:val="none" w:sz="0" w:space="0" w:color="auto"/>
      </w:divBdr>
    </w:div>
    <w:div w:id="1893540426">
      <w:bodyDiv w:val="1"/>
      <w:marLeft w:val="0"/>
      <w:marRight w:val="0"/>
      <w:marTop w:val="0"/>
      <w:marBottom w:val="0"/>
      <w:divBdr>
        <w:top w:val="none" w:sz="0" w:space="0" w:color="auto"/>
        <w:left w:val="none" w:sz="0" w:space="0" w:color="auto"/>
        <w:bottom w:val="none" w:sz="0" w:space="0" w:color="auto"/>
        <w:right w:val="none" w:sz="0" w:space="0" w:color="auto"/>
      </w:divBdr>
    </w:div>
    <w:div w:id="1914196917">
      <w:bodyDiv w:val="1"/>
      <w:marLeft w:val="0"/>
      <w:marRight w:val="0"/>
      <w:marTop w:val="0"/>
      <w:marBottom w:val="0"/>
      <w:divBdr>
        <w:top w:val="none" w:sz="0" w:space="0" w:color="auto"/>
        <w:left w:val="none" w:sz="0" w:space="0" w:color="auto"/>
        <w:bottom w:val="none" w:sz="0" w:space="0" w:color="auto"/>
        <w:right w:val="none" w:sz="0" w:space="0" w:color="auto"/>
      </w:divBdr>
    </w:div>
    <w:div w:id="1916622570">
      <w:bodyDiv w:val="1"/>
      <w:marLeft w:val="0"/>
      <w:marRight w:val="0"/>
      <w:marTop w:val="0"/>
      <w:marBottom w:val="0"/>
      <w:divBdr>
        <w:top w:val="none" w:sz="0" w:space="0" w:color="auto"/>
        <w:left w:val="none" w:sz="0" w:space="0" w:color="auto"/>
        <w:bottom w:val="none" w:sz="0" w:space="0" w:color="auto"/>
        <w:right w:val="none" w:sz="0" w:space="0" w:color="auto"/>
      </w:divBdr>
    </w:div>
    <w:div w:id="1926572946">
      <w:bodyDiv w:val="1"/>
      <w:marLeft w:val="0"/>
      <w:marRight w:val="0"/>
      <w:marTop w:val="0"/>
      <w:marBottom w:val="0"/>
      <w:divBdr>
        <w:top w:val="none" w:sz="0" w:space="0" w:color="auto"/>
        <w:left w:val="none" w:sz="0" w:space="0" w:color="auto"/>
        <w:bottom w:val="none" w:sz="0" w:space="0" w:color="auto"/>
        <w:right w:val="none" w:sz="0" w:space="0" w:color="auto"/>
      </w:divBdr>
    </w:div>
    <w:div w:id="1942107538">
      <w:bodyDiv w:val="1"/>
      <w:marLeft w:val="0"/>
      <w:marRight w:val="0"/>
      <w:marTop w:val="0"/>
      <w:marBottom w:val="0"/>
      <w:divBdr>
        <w:top w:val="none" w:sz="0" w:space="0" w:color="auto"/>
        <w:left w:val="none" w:sz="0" w:space="0" w:color="auto"/>
        <w:bottom w:val="none" w:sz="0" w:space="0" w:color="auto"/>
        <w:right w:val="none" w:sz="0" w:space="0" w:color="auto"/>
      </w:divBdr>
    </w:div>
    <w:div w:id="1951350944">
      <w:bodyDiv w:val="1"/>
      <w:marLeft w:val="0"/>
      <w:marRight w:val="0"/>
      <w:marTop w:val="0"/>
      <w:marBottom w:val="0"/>
      <w:divBdr>
        <w:top w:val="none" w:sz="0" w:space="0" w:color="auto"/>
        <w:left w:val="none" w:sz="0" w:space="0" w:color="auto"/>
        <w:bottom w:val="none" w:sz="0" w:space="0" w:color="auto"/>
        <w:right w:val="none" w:sz="0" w:space="0" w:color="auto"/>
      </w:divBdr>
    </w:div>
    <w:div w:id="1964459275">
      <w:bodyDiv w:val="1"/>
      <w:marLeft w:val="0"/>
      <w:marRight w:val="0"/>
      <w:marTop w:val="0"/>
      <w:marBottom w:val="0"/>
      <w:divBdr>
        <w:top w:val="none" w:sz="0" w:space="0" w:color="auto"/>
        <w:left w:val="none" w:sz="0" w:space="0" w:color="auto"/>
        <w:bottom w:val="none" w:sz="0" w:space="0" w:color="auto"/>
        <w:right w:val="none" w:sz="0" w:space="0" w:color="auto"/>
      </w:divBdr>
    </w:div>
    <w:div w:id="1978870620">
      <w:bodyDiv w:val="1"/>
      <w:marLeft w:val="0"/>
      <w:marRight w:val="0"/>
      <w:marTop w:val="0"/>
      <w:marBottom w:val="0"/>
      <w:divBdr>
        <w:top w:val="none" w:sz="0" w:space="0" w:color="auto"/>
        <w:left w:val="none" w:sz="0" w:space="0" w:color="auto"/>
        <w:bottom w:val="none" w:sz="0" w:space="0" w:color="auto"/>
        <w:right w:val="none" w:sz="0" w:space="0" w:color="auto"/>
      </w:divBdr>
    </w:div>
    <w:div w:id="1980064910">
      <w:bodyDiv w:val="1"/>
      <w:marLeft w:val="0"/>
      <w:marRight w:val="0"/>
      <w:marTop w:val="0"/>
      <w:marBottom w:val="0"/>
      <w:divBdr>
        <w:top w:val="none" w:sz="0" w:space="0" w:color="auto"/>
        <w:left w:val="none" w:sz="0" w:space="0" w:color="auto"/>
        <w:bottom w:val="none" w:sz="0" w:space="0" w:color="auto"/>
        <w:right w:val="none" w:sz="0" w:space="0" w:color="auto"/>
      </w:divBdr>
    </w:div>
    <w:div w:id="1986083109">
      <w:bodyDiv w:val="1"/>
      <w:marLeft w:val="0"/>
      <w:marRight w:val="0"/>
      <w:marTop w:val="0"/>
      <w:marBottom w:val="0"/>
      <w:divBdr>
        <w:top w:val="none" w:sz="0" w:space="0" w:color="auto"/>
        <w:left w:val="none" w:sz="0" w:space="0" w:color="auto"/>
        <w:bottom w:val="none" w:sz="0" w:space="0" w:color="auto"/>
        <w:right w:val="none" w:sz="0" w:space="0" w:color="auto"/>
      </w:divBdr>
    </w:div>
    <w:div w:id="1989894155">
      <w:bodyDiv w:val="1"/>
      <w:marLeft w:val="0"/>
      <w:marRight w:val="0"/>
      <w:marTop w:val="0"/>
      <w:marBottom w:val="0"/>
      <w:divBdr>
        <w:top w:val="none" w:sz="0" w:space="0" w:color="auto"/>
        <w:left w:val="none" w:sz="0" w:space="0" w:color="auto"/>
        <w:bottom w:val="none" w:sz="0" w:space="0" w:color="auto"/>
        <w:right w:val="none" w:sz="0" w:space="0" w:color="auto"/>
      </w:divBdr>
    </w:div>
    <w:div w:id="2000305605">
      <w:bodyDiv w:val="1"/>
      <w:marLeft w:val="0"/>
      <w:marRight w:val="0"/>
      <w:marTop w:val="0"/>
      <w:marBottom w:val="0"/>
      <w:divBdr>
        <w:top w:val="none" w:sz="0" w:space="0" w:color="auto"/>
        <w:left w:val="none" w:sz="0" w:space="0" w:color="auto"/>
        <w:bottom w:val="none" w:sz="0" w:space="0" w:color="auto"/>
        <w:right w:val="none" w:sz="0" w:space="0" w:color="auto"/>
      </w:divBdr>
    </w:div>
    <w:div w:id="2010252925">
      <w:bodyDiv w:val="1"/>
      <w:marLeft w:val="0"/>
      <w:marRight w:val="0"/>
      <w:marTop w:val="0"/>
      <w:marBottom w:val="0"/>
      <w:divBdr>
        <w:top w:val="none" w:sz="0" w:space="0" w:color="auto"/>
        <w:left w:val="none" w:sz="0" w:space="0" w:color="auto"/>
        <w:bottom w:val="none" w:sz="0" w:space="0" w:color="auto"/>
        <w:right w:val="none" w:sz="0" w:space="0" w:color="auto"/>
      </w:divBdr>
    </w:div>
    <w:div w:id="2025744595">
      <w:bodyDiv w:val="1"/>
      <w:marLeft w:val="0"/>
      <w:marRight w:val="0"/>
      <w:marTop w:val="0"/>
      <w:marBottom w:val="0"/>
      <w:divBdr>
        <w:top w:val="none" w:sz="0" w:space="0" w:color="auto"/>
        <w:left w:val="none" w:sz="0" w:space="0" w:color="auto"/>
        <w:bottom w:val="none" w:sz="0" w:space="0" w:color="auto"/>
        <w:right w:val="none" w:sz="0" w:space="0" w:color="auto"/>
      </w:divBdr>
    </w:div>
    <w:div w:id="2026056681">
      <w:bodyDiv w:val="1"/>
      <w:marLeft w:val="0"/>
      <w:marRight w:val="0"/>
      <w:marTop w:val="0"/>
      <w:marBottom w:val="0"/>
      <w:divBdr>
        <w:top w:val="none" w:sz="0" w:space="0" w:color="auto"/>
        <w:left w:val="none" w:sz="0" w:space="0" w:color="auto"/>
        <w:bottom w:val="none" w:sz="0" w:space="0" w:color="auto"/>
        <w:right w:val="none" w:sz="0" w:space="0" w:color="auto"/>
      </w:divBdr>
    </w:div>
    <w:div w:id="2035769939">
      <w:bodyDiv w:val="1"/>
      <w:marLeft w:val="0"/>
      <w:marRight w:val="0"/>
      <w:marTop w:val="0"/>
      <w:marBottom w:val="0"/>
      <w:divBdr>
        <w:top w:val="none" w:sz="0" w:space="0" w:color="auto"/>
        <w:left w:val="none" w:sz="0" w:space="0" w:color="auto"/>
        <w:bottom w:val="none" w:sz="0" w:space="0" w:color="auto"/>
        <w:right w:val="none" w:sz="0" w:space="0" w:color="auto"/>
      </w:divBdr>
    </w:div>
    <w:div w:id="2036534053">
      <w:bodyDiv w:val="1"/>
      <w:marLeft w:val="0"/>
      <w:marRight w:val="0"/>
      <w:marTop w:val="0"/>
      <w:marBottom w:val="0"/>
      <w:divBdr>
        <w:top w:val="none" w:sz="0" w:space="0" w:color="auto"/>
        <w:left w:val="none" w:sz="0" w:space="0" w:color="auto"/>
        <w:bottom w:val="none" w:sz="0" w:space="0" w:color="auto"/>
        <w:right w:val="none" w:sz="0" w:space="0" w:color="auto"/>
      </w:divBdr>
    </w:div>
    <w:div w:id="2037460785">
      <w:bodyDiv w:val="1"/>
      <w:marLeft w:val="0"/>
      <w:marRight w:val="0"/>
      <w:marTop w:val="0"/>
      <w:marBottom w:val="0"/>
      <w:divBdr>
        <w:top w:val="none" w:sz="0" w:space="0" w:color="auto"/>
        <w:left w:val="none" w:sz="0" w:space="0" w:color="auto"/>
        <w:bottom w:val="none" w:sz="0" w:space="0" w:color="auto"/>
        <w:right w:val="none" w:sz="0" w:space="0" w:color="auto"/>
      </w:divBdr>
    </w:div>
    <w:div w:id="2049646908">
      <w:bodyDiv w:val="1"/>
      <w:marLeft w:val="0"/>
      <w:marRight w:val="0"/>
      <w:marTop w:val="0"/>
      <w:marBottom w:val="0"/>
      <w:divBdr>
        <w:top w:val="none" w:sz="0" w:space="0" w:color="auto"/>
        <w:left w:val="none" w:sz="0" w:space="0" w:color="auto"/>
        <w:bottom w:val="none" w:sz="0" w:space="0" w:color="auto"/>
        <w:right w:val="none" w:sz="0" w:space="0" w:color="auto"/>
      </w:divBdr>
    </w:div>
    <w:div w:id="2060013837">
      <w:bodyDiv w:val="1"/>
      <w:marLeft w:val="0"/>
      <w:marRight w:val="0"/>
      <w:marTop w:val="0"/>
      <w:marBottom w:val="0"/>
      <w:divBdr>
        <w:top w:val="none" w:sz="0" w:space="0" w:color="auto"/>
        <w:left w:val="none" w:sz="0" w:space="0" w:color="auto"/>
        <w:bottom w:val="none" w:sz="0" w:space="0" w:color="auto"/>
        <w:right w:val="none" w:sz="0" w:space="0" w:color="auto"/>
      </w:divBdr>
    </w:div>
    <w:div w:id="2065324436">
      <w:bodyDiv w:val="1"/>
      <w:marLeft w:val="0"/>
      <w:marRight w:val="0"/>
      <w:marTop w:val="0"/>
      <w:marBottom w:val="0"/>
      <w:divBdr>
        <w:top w:val="none" w:sz="0" w:space="0" w:color="auto"/>
        <w:left w:val="none" w:sz="0" w:space="0" w:color="auto"/>
        <w:bottom w:val="none" w:sz="0" w:space="0" w:color="auto"/>
        <w:right w:val="none" w:sz="0" w:space="0" w:color="auto"/>
      </w:divBdr>
    </w:div>
    <w:div w:id="2110929732">
      <w:bodyDiv w:val="1"/>
      <w:marLeft w:val="0"/>
      <w:marRight w:val="0"/>
      <w:marTop w:val="0"/>
      <w:marBottom w:val="0"/>
      <w:divBdr>
        <w:top w:val="none" w:sz="0" w:space="0" w:color="auto"/>
        <w:left w:val="none" w:sz="0" w:space="0" w:color="auto"/>
        <w:bottom w:val="none" w:sz="0" w:space="0" w:color="auto"/>
        <w:right w:val="none" w:sz="0" w:space="0" w:color="auto"/>
      </w:divBdr>
    </w:div>
    <w:div w:id="2120833032">
      <w:bodyDiv w:val="1"/>
      <w:marLeft w:val="0"/>
      <w:marRight w:val="0"/>
      <w:marTop w:val="0"/>
      <w:marBottom w:val="0"/>
      <w:divBdr>
        <w:top w:val="none" w:sz="0" w:space="0" w:color="auto"/>
        <w:left w:val="none" w:sz="0" w:space="0" w:color="auto"/>
        <w:bottom w:val="none" w:sz="0" w:space="0" w:color="auto"/>
        <w:right w:val="none" w:sz="0" w:space="0" w:color="auto"/>
      </w:divBdr>
    </w:div>
    <w:div w:id="2128812797">
      <w:bodyDiv w:val="1"/>
      <w:marLeft w:val="0"/>
      <w:marRight w:val="0"/>
      <w:marTop w:val="0"/>
      <w:marBottom w:val="0"/>
      <w:divBdr>
        <w:top w:val="none" w:sz="0" w:space="0" w:color="auto"/>
        <w:left w:val="none" w:sz="0" w:space="0" w:color="auto"/>
        <w:bottom w:val="none" w:sz="0" w:space="0" w:color="auto"/>
        <w:right w:val="none" w:sz="0" w:space="0" w:color="auto"/>
      </w:divBdr>
    </w:div>
    <w:div w:id="2140954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9FJrGQ"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28380EC1A348F48A86D3CDE7A1C3819"/>
        <w:category>
          <w:name w:val="General"/>
          <w:gallery w:val="placeholder"/>
        </w:category>
        <w:types>
          <w:type w:val="bbPlcHdr"/>
        </w:types>
        <w:behaviors>
          <w:behavior w:val="content"/>
        </w:behaviors>
        <w:guid w:val="{1B5A35D7-883E-1142-9F3E-A41204399FAE}"/>
      </w:docPartPr>
      <w:docPartBody>
        <w:p w:rsidR="00944340" w:rsidRDefault="00944340" w:rsidP="00944340">
          <w:pPr>
            <w:pStyle w:val="528380EC1A348F48A86D3CDE7A1C3819"/>
          </w:pPr>
          <w:r>
            <w:rPr>
              <w:lang w:val="es-ES"/>
            </w:rPr>
            <w:t>[Escriba texto]</w:t>
          </w:r>
        </w:p>
      </w:docPartBody>
    </w:docPart>
    <w:docPart>
      <w:docPartPr>
        <w:name w:val="B9C9B08D839FED42BED49CDE102A60C3"/>
        <w:category>
          <w:name w:val="General"/>
          <w:gallery w:val="placeholder"/>
        </w:category>
        <w:types>
          <w:type w:val="bbPlcHdr"/>
        </w:types>
        <w:behaviors>
          <w:behavior w:val="content"/>
        </w:behaviors>
        <w:guid w:val="{39F0C7AF-0A60-7741-9339-FD2AEF1AE0F2}"/>
      </w:docPartPr>
      <w:docPartBody>
        <w:p w:rsidR="00944340" w:rsidRDefault="00944340" w:rsidP="00944340">
          <w:pPr>
            <w:pStyle w:val="B9C9B08D839FED42BED49CDE102A60C3"/>
          </w:pPr>
          <w:r>
            <w:rPr>
              <w:lang w:val="es-ES"/>
            </w:rPr>
            <w:t>[Escriba texto]</w:t>
          </w:r>
        </w:p>
      </w:docPartBody>
    </w:docPart>
    <w:docPart>
      <w:docPartPr>
        <w:name w:val="491D32166384724AA3ED3DEE5FD877FB"/>
        <w:category>
          <w:name w:val="General"/>
          <w:gallery w:val="placeholder"/>
        </w:category>
        <w:types>
          <w:type w:val="bbPlcHdr"/>
        </w:types>
        <w:behaviors>
          <w:behavior w:val="content"/>
        </w:behaviors>
        <w:guid w:val="{AC82FF86-243B-8840-AB9F-23420D0CB876}"/>
      </w:docPartPr>
      <w:docPartBody>
        <w:p w:rsidR="00944340" w:rsidRDefault="00944340" w:rsidP="00944340">
          <w:pPr>
            <w:pStyle w:val="491D32166384724AA3ED3DEE5FD877FB"/>
          </w:pPr>
          <w:r>
            <w:rPr>
              <w:lang w:val="es-ES"/>
            </w:rPr>
            <w:t>[Escriba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944340"/>
    <w:rsid w:val="00063C40"/>
    <w:rsid w:val="00066C58"/>
    <w:rsid w:val="00145C6F"/>
    <w:rsid w:val="00363CF0"/>
    <w:rsid w:val="00376EE1"/>
    <w:rsid w:val="003D2F3C"/>
    <w:rsid w:val="004150A9"/>
    <w:rsid w:val="004E0A8B"/>
    <w:rsid w:val="005A4B24"/>
    <w:rsid w:val="005B15F6"/>
    <w:rsid w:val="006F2C2B"/>
    <w:rsid w:val="007028D6"/>
    <w:rsid w:val="007B140E"/>
    <w:rsid w:val="007F499D"/>
    <w:rsid w:val="0088007B"/>
    <w:rsid w:val="0089639D"/>
    <w:rsid w:val="00921363"/>
    <w:rsid w:val="00944340"/>
    <w:rsid w:val="009F7008"/>
    <w:rsid w:val="00A43AB7"/>
    <w:rsid w:val="00B07CD6"/>
    <w:rsid w:val="00D7343E"/>
    <w:rsid w:val="00E027F4"/>
    <w:rsid w:val="00E153B1"/>
    <w:rsid w:val="00E16A32"/>
    <w:rsid w:val="00E4023E"/>
    <w:rsid w:val="00E50A12"/>
    <w:rsid w:val="00EE2FE9"/>
    <w:rsid w:val="00EF7A87"/>
    <w:rsid w:val="00F71731"/>
    <w:rsid w:val="00F762E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0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D31A82730441743830A59D2640A74B3">
    <w:name w:val="8D31A82730441743830A59D2640A74B3"/>
    <w:rsid w:val="00944340"/>
  </w:style>
  <w:style w:type="paragraph" w:customStyle="1" w:styleId="DFF797457DE4874FADD950B226F118F3">
    <w:name w:val="DFF797457DE4874FADD950B226F118F3"/>
    <w:rsid w:val="00944340"/>
  </w:style>
  <w:style w:type="paragraph" w:customStyle="1" w:styleId="114434B85D02FC4582719E2AD3CDB737">
    <w:name w:val="114434B85D02FC4582719E2AD3CDB737"/>
    <w:rsid w:val="00944340"/>
  </w:style>
  <w:style w:type="paragraph" w:customStyle="1" w:styleId="80BAF39C16ABA941B5FCEC49169A6B44">
    <w:name w:val="80BAF39C16ABA941B5FCEC49169A6B44"/>
    <w:rsid w:val="00944340"/>
  </w:style>
  <w:style w:type="paragraph" w:customStyle="1" w:styleId="D09D7463C2A9A44992C99EFDDE9C8FC0">
    <w:name w:val="D09D7463C2A9A44992C99EFDDE9C8FC0"/>
    <w:rsid w:val="00944340"/>
  </w:style>
  <w:style w:type="paragraph" w:customStyle="1" w:styleId="9CDEC035ED5A424BBCC0752B78B31F7C">
    <w:name w:val="9CDEC035ED5A424BBCC0752B78B31F7C"/>
    <w:rsid w:val="00944340"/>
  </w:style>
  <w:style w:type="paragraph" w:customStyle="1" w:styleId="528380EC1A348F48A86D3CDE7A1C3819">
    <w:name w:val="528380EC1A348F48A86D3CDE7A1C3819"/>
    <w:rsid w:val="00944340"/>
  </w:style>
  <w:style w:type="paragraph" w:customStyle="1" w:styleId="B9C9B08D839FED42BED49CDE102A60C3">
    <w:name w:val="B9C9B08D839FED42BED49CDE102A60C3"/>
    <w:rsid w:val="00944340"/>
  </w:style>
  <w:style w:type="paragraph" w:customStyle="1" w:styleId="491D32166384724AA3ED3DEE5FD877FB">
    <w:name w:val="491D32166384724AA3ED3DEE5FD877FB"/>
    <w:rsid w:val="00944340"/>
  </w:style>
  <w:style w:type="paragraph" w:customStyle="1" w:styleId="982D4BC0DB417D4FBECF33733DB58284">
    <w:name w:val="982D4BC0DB417D4FBECF33733DB58284"/>
    <w:rsid w:val="00944340"/>
  </w:style>
  <w:style w:type="paragraph" w:customStyle="1" w:styleId="1FBB44D0C989E44186BD2E57DF62DE33">
    <w:name w:val="1FBB44D0C989E44186BD2E57DF62DE33"/>
    <w:rsid w:val="00944340"/>
  </w:style>
  <w:style w:type="paragraph" w:customStyle="1" w:styleId="68F9AE98D6D06D47BA4776F99F4025B1">
    <w:name w:val="68F9AE98D6D06D47BA4776F99F4025B1"/>
    <w:rsid w:val="00944340"/>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E5201-4191-499E-8BE5-EE481F27A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72911</Words>
  <Characters>401013</Characters>
  <Application>Microsoft Office Word</Application>
  <DocSecurity>0</DocSecurity>
  <Lines>3341</Lines>
  <Paragraphs>945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Arabian</dc:creator>
  <cp:lastModifiedBy>LauraR</cp:lastModifiedBy>
  <cp:revision>5</cp:revision>
  <cp:lastPrinted>2017-04-03T18:47:00Z</cp:lastPrinted>
  <dcterms:created xsi:type="dcterms:W3CDTF">2017-04-03T18:18:00Z</dcterms:created>
  <dcterms:modified xsi:type="dcterms:W3CDTF">2017-04-03T19:37:00Z</dcterms:modified>
</cp:coreProperties>
</file>